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9288"/>
      </w:tblGrid>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eastAsia="Times New Roman" w:hAnsi="Garamond" w:cs="Tahoma"/>
                <w:sz w:val="24"/>
                <w:szCs w:val="24"/>
                <w:lang w:eastAsia="sl-SI"/>
              </w:rPr>
            </w:pPr>
            <w:bookmarkStart w:id="0" w:name="_GoBack"/>
            <w:bookmarkEnd w:id="0"/>
            <w:r w:rsidRPr="00A975E0">
              <w:rPr>
                <w:rFonts w:ascii="Garamond" w:eastAsia="Times New Roman" w:hAnsi="Garamond" w:cs="Tahoma"/>
                <w:sz w:val="24"/>
                <w:szCs w:val="24"/>
                <w:lang w:eastAsia="sl-SI"/>
              </w:rPr>
              <w:t>Na podlagi 32., 33. in 35. člena </w:t>
            </w:r>
            <w:hyperlink r:id="rId8" w:history="1">
              <w:r w:rsidRPr="00A975E0">
                <w:rPr>
                  <w:rFonts w:ascii="Garamond" w:eastAsia="Times New Roman" w:hAnsi="Garamond" w:cs="Tahoma"/>
                  <w:sz w:val="24"/>
                  <w:szCs w:val="24"/>
                  <w:lang w:eastAsia="sl-SI"/>
                </w:rPr>
                <w:t>Zakona o gospodarskih javnih službah</w:t>
              </w:r>
            </w:hyperlink>
            <w:r w:rsidRPr="00A975E0">
              <w:rPr>
                <w:rFonts w:ascii="Garamond" w:eastAsia="Times New Roman" w:hAnsi="Garamond" w:cs="Tahoma"/>
                <w:sz w:val="24"/>
                <w:szCs w:val="24"/>
                <w:lang w:eastAsia="sl-SI"/>
              </w:rPr>
              <w:t> (</w:t>
            </w:r>
            <w:r w:rsidR="00C8039D" w:rsidRPr="00A975E0">
              <w:rPr>
                <w:rFonts w:ascii="Garamond" w:eastAsia="Times New Roman" w:hAnsi="Garamond" w:cs="Tahoma"/>
                <w:sz w:val="24"/>
                <w:szCs w:val="24"/>
                <w:lang w:eastAsia="sl-SI"/>
              </w:rPr>
              <w:t>Uradni list RS, št. 32/93, 30/98-ZZLPPO, 127/06-ZJZP, 38/10-ZUKN, 57/</w:t>
            </w:r>
            <w:r w:rsidR="004B587E" w:rsidRPr="00A975E0">
              <w:rPr>
                <w:rFonts w:ascii="Garamond" w:eastAsia="Times New Roman" w:hAnsi="Garamond" w:cs="Tahoma"/>
                <w:sz w:val="24"/>
                <w:szCs w:val="24"/>
                <w:lang w:eastAsia="sl-SI"/>
              </w:rPr>
              <w:t>11</w:t>
            </w:r>
            <w:r w:rsidR="00F94E89" w:rsidRPr="00A975E0">
              <w:rPr>
                <w:rFonts w:ascii="Garamond" w:eastAsia="Times New Roman" w:hAnsi="Garamond" w:cs="Tahoma"/>
                <w:sz w:val="24"/>
                <w:szCs w:val="24"/>
                <w:lang w:eastAsia="sl-SI"/>
              </w:rPr>
              <w:t>-</w:t>
            </w:r>
            <w:r w:rsidR="00F94E89" w:rsidRPr="00A975E0">
              <w:rPr>
                <w:rFonts w:ascii="Garamond" w:hAnsi="Garamond"/>
                <w:sz w:val="24"/>
                <w:szCs w:val="24"/>
              </w:rPr>
              <w:t>ORZGJS40</w:t>
            </w:r>
            <w:r w:rsidR="00F94E89" w:rsidRPr="00A975E0">
              <w:rPr>
                <w:rFonts w:ascii="Garamond" w:eastAsia="Times New Roman" w:hAnsi="Garamond" w:cs="Tahoma"/>
                <w:sz w:val="24"/>
                <w:szCs w:val="24"/>
                <w:lang w:eastAsia="sl-SI"/>
              </w:rPr>
              <w:t>)</w:t>
            </w:r>
            <w:r w:rsidRPr="00A975E0">
              <w:rPr>
                <w:rFonts w:ascii="Garamond" w:eastAsia="Times New Roman" w:hAnsi="Garamond" w:cs="Tahoma"/>
                <w:sz w:val="24"/>
                <w:szCs w:val="24"/>
                <w:lang w:eastAsia="sl-SI"/>
              </w:rPr>
              <w:t xml:space="preserve"> ter </w:t>
            </w:r>
            <w:r w:rsidR="00C8039D" w:rsidRPr="00A975E0">
              <w:rPr>
                <w:rFonts w:ascii="Garamond" w:eastAsia="Times New Roman" w:hAnsi="Garamond" w:cs="Tahoma"/>
                <w:sz w:val="24"/>
                <w:szCs w:val="24"/>
                <w:lang w:eastAsia="sl-SI"/>
              </w:rPr>
              <w:t>16</w:t>
            </w:r>
            <w:r w:rsidRPr="00A975E0">
              <w:rPr>
                <w:rFonts w:ascii="Garamond" w:eastAsia="Times New Roman" w:hAnsi="Garamond" w:cs="Tahoma"/>
                <w:sz w:val="24"/>
                <w:szCs w:val="24"/>
                <w:lang w:eastAsia="sl-SI"/>
              </w:rPr>
              <w:t>. člena </w:t>
            </w:r>
            <w:hyperlink r:id="rId9" w:history="1">
              <w:r w:rsidRPr="00A975E0">
                <w:rPr>
                  <w:rFonts w:ascii="Garamond" w:eastAsia="Times New Roman" w:hAnsi="Garamond" w:cs="Tahoma"/>
                  <w:sz w:val="24"/>
                  <w:szCs w:val="24"/>
                  <w:lang w:eastAsia="sl-SI"/>
                </w:rPr>
                <w:t xml:space="preserve">Statuta </w:t>
              </w:r>
            </w:hyperlink>
            <w:r w:rsidR="004E6369" w:rsidRPr="00A975E0">
              <w:rPr>
                <w:rFonts w:ascii="Garamond" w:eastAsia="Times New Roman" w:hAnsi="Garamond" w:cs="Tahoma"/>
                <w:sz w:val="24"/>
                <w:szCs w:val="24"/>
                <w:lang w:eastAsia="sl-SI"/>
              </w:rPr>
              <w:t>Občine Markovci</w:t>
            </w:r>
            <w:r w:rsidRPr="00A975E0">
              <w:rPr>
                <w:rFonts w:ascii="Garamond" w:eastAsia="Times New Roman" w:hAnsi="Garamond" w:cs="Tahoma"/>
                <w:sz w:val="24"/>
                <w:szCs w:val="24"/>
                <w:lang w:eastAsia="sl-SI"/>
              </w:rPr>
              <w:t xml:space="preserve"> </w:t>
            </w:r>
            <w:r w:rsidR="00C8039D" w:rsidRPr="00A975E0">
              <w:rPr>
                <w:rFonts w:ascii="Garamond" w:eastAsia="Times New Roman" w:hAnsi="Garamond" w:cs="Tahoma"/>
                <w:sz w:val="24"/>
                <w:szCs w:val="24"/>
                <w:lang w:eastAsia="sl-SI"/>
              </w:rPr>
              <w:t>(Uradno glasilo slovenskih občin, št. 15/06 in 26/09)</w:t>
            </w:r>
            <w:r w:rsidRPr="00A975E0">
              <w:rPr>
                <w:rFonts w:ascii="Garamond" w:eastAsia="Times New Roman" w:hAnsi="Garamond" w:cs="Tahoma"/>
                <w:sz w:val="24"/>
                <w:szCs w:val="24"/>
                <w:lang w:eastAsia="sl-SI"/>
              </w:rPr>
              <w:t xml:space="preserve"> je </w:t>
            </w:r>
            <w:r w:rsidR="00C8039D" w:rsidRPr="00A975E0">
              <w:rPr>
                <w:rFonts w:ascii="Garamond" w:eastAsia="Times New Roman" w:hAnsi="Garamond" w:cs="Tahoma"/>
                <w:sz w:val="24"/>
                <w:szCs w:val="24"/>
                <w:lang w:eastAsia="sl-SI"/>
              </w:rPr>
              <w:t>O</w:t>
            </w:r>
            <w:r w:rsidR="004E6369" w:rsidRPr="00A975E0">
              <w:rPr>
                <w:rFonts w:ascii="Garamond" w:eastAsia="Times New Roman" w:hAnsi="Garamond" w:cs="Tahoma"/>
                <w:sz w:val="24"/>
                <w:szCs w:val="24"/>
                <w:lang w:eastAsia="sl-SI"/>
              </w:rPr>
              <w:t>bčinski svet O</w:t>
            </w:r>
            <w:r w:rsidRPr="00A975E0">
              <w:rPr>
                <w:rFonts w:ascii="Garamond" w:eastAsia="Times New Roman" w:hAnsi="Garamond" w:cs="Tahoma"/>
                <w:sz w:val="24"/>
                <w:szCs w:val="24"/>
                <w:lang w:eastAsia="sl-SI"/>
              </w:rPr>
              <w:t xml:space="preserve">bčine </w:t>
            </w:r>
            <w:r w:rsidR="004E6369" w:rsidRPr="00A975E0">
              <w:rPr>
                <w:rFonts w:ascii="Garamond" w:eastAsia="Times New Roman" w:hAnsi="Garamond" w:cs="Tahoma"/>
                <w:sz w:val="24"/>
                <w:szCs w:val="24"/>
                <w:lang w:eastAsia="sl-SI"/>
              </w:rPr>
              <w:t>Markovci</w:t>
            </w:r>
            <w:r w:rsidRPr="00A975E0">
              <w:rPr>
                <w:rFonts w:ascii="Garamond" w:eastAsia="Times New Roman" w:hAnsi="Garamond" w:cs="Tahoma"/>
                <w:sz w:val="24"/>
                <w:szCs w:val="24"/>
                <w:lang w:eastAsia="sl-SI"/>
              </w:rPr>
              <w:t xml:space="preserve"> na svoji ___. seji, dne ____________, sprejel</w:t>
            </w:r>
          </w:p>
          <w:p w:rsidR="00626FBC" w:rsidRPr="00A975E0" w:rsidRDefault="00626FBC" w:rsidP="00117F3F">
            <w:pPr>
              <w:spacing w:after="0" w:line="240" w:lineRule="auto"/>
              <w:jc w:val="both"/>
              <w:rPr>
                <w:rFonts w:ascii="Garamond" w:eastAsia="Times New Roman" w:hAnsi="Garamond" w:cs="Times New Roman"/>
                <w:sz w:val="24"/>
                <w:szCs w:val="24"/>
                <w:lang w:eastAsia="sl-SI"/>
              </w:rPr>
            </w:pPr>
          </w:p>
        </w:tc>
      </w:tr>
      <w:tr w:rsidR="00626FBC" w:rsidRPr="00A975E0" w:rsidTr="00DE0216">
        <w:tc>
          <w:tcPr>
            <w:tcW w:w="9288" w:type="dxa"/>
            <w:shd w:val="clear" w:color="auto" w:fill="FFFFFF"/>
            <w:tcMar>
              <w:top w:w="0" w:type="dxa"/>
              <w:left w:w="108" w:type="dxa"/>
              <w:bottom w:w="0" w:type="dxa"/>
              <w:right w:w="108" w:type="dxa"/>
            </w:tcMar>
            <w:hideMark/>
          </w:tcPr>
          <w:p w:rsidR="0081262A" w:rsidRPr="00A975E0" w:rsidRDefault="00626FBC" w:rsidP="00117F3F">
            <w:p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ODLOK</w:t>
            </w:r>
            <w:r w:rsidR="0081262A" w:rsidRPr="00A975E0">
              <w:rPr>
                <w:rFonts w:ascii="Garamond" w:eastAsia="Times New Roman" w:hAnsi="Garamond" w:cs="Tahoma"/>
                <w:b/>
                <w:bCs/>
                <w:sz w:val="24"/>
                <w:szCs w:val="24"/>
                <w:lang w:eastAsia="sl-SI"/>
              </w:rPr>
              <w:t xml:space="preserve"> </w:t>
            </w:r>
          </w:p>
          <w:p w:rsidR="00626FBC" w:rsidRPr="00A975E0" w:rsidRDefault="0081262A" w:rsidP="00117F3F">
            <w:p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o predmetu in pogojih za podelitev koncesije za opravljanje obvezne lokalne gospodarske javne službe odvajanja in čiščenja komunalne in padavinske odpadne vode v Občini Markovci</w:t>
            </w:r>
          </w:p>
          <w:p w:rsidR="0081262A" w:rsidRPr="00A975E0" w:rsidRDefault="0081262A" w:rsidP="00117F3F">
            <w:pPr>
              <w:spacing w:after="0" w:line="240" w:lineRule="auto"/>
              <w:jc w:val="center"/>
              <w:rPr>
                <w:rFonts w:ascii="Garamond" w:eastAsia="Times New Roman" w:hAnsi="Garamond" w:cs="Times New Roman"/>
                <w:sz w:val="24"/>
                <w:szCs w:val="24"/>
                <w:lang w:eastAsia="sl-SI"/>
              </w:rPr>
            </w:pP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center"/>
              <w:rPr>
                <w:rFonts w:ascii="Garamond" w:eastAsia="Times New Roman" w:hAnsi="Garamond" w:cs="Times New Roman"/>
                <w:sz w:val="24"/>
                <w:szCs w:val="24"/>
                <w:lang w:eastAsia="sl-SI"/>
              </w:rPr>
            </w:pP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center"/>
              <w:rPr>
                <w:rFonts w:ascii="Garamond" w:eastAsia="Times New Roman" w:hAnsi="Garamond" w:cs="Times New Roman"/>
                <w:sz w:val="24"/>
                <w:szCs w:val="24"/>
                <w:lang w:eastAsia="sl-SI"/>
              </w:rPr>
            </w:pP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center"/>
              <w:rPr>
                <w:rFonts w:ascii="Garamond" w:eastAsia="Times New Roman" w:hAnsi="Garamond" w:cs="Times New Roman"/>
                <w:sz w:val="24"/>
                <w:szCs w:val="24"/>
                <w:lang w:eastAsia="sl-SI"/>
              </w:rPr>
            </w:pP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C87F9D">
            <w:pPr>
              <w:pStyle w:val="Odstavekseznama"/>
              <w:numPr>
                <w:ilvl w:val="0"/>
                <w:numId w:val="23"/>
              </w:numPr>
              <w:tabs>
                <w:tab w:val="left" w:pos="2945"/>
                <w:tab w:val="center" w:pos="4500"/>
              </w:tabs>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SPLOŠNE DOLOČBE</w:t>
            </w:r>
          </w:p>
          <w:p w:rsidR="00C87F9D" w:rsidRPr="00A975E0" w:rsidRDefault="009D3F6D" w:rsidP="009D3F6D">
            <w:pPr>
              <w:tabs>
                <w:tab w:val="left" w:pos="938"/>
              </w:tabs>
              <w:spacing w:after="0" w:line="240" w:lineRule="auto"/>
              <w:rPr>
                <w:rFonts w:ascii="Garamond" w:eastAsia="Times New Roman" w:hAnsi="Garamond" w:cs="Times New Roman"/>
                <w:sz w:val="24"/>
                <w:szCs w:val="24"/>
                <w:lang w:eastAsia="sl-SI"/>
              </w:rPr>
            </w:pPr>
            <w:r>
              <w:rPr>
                <w:rFonts w:ascii="Garamond" w:eastAsia="Times New Roman" w:hAnsi="Garamond" w:cs="Times New Roman"/>
                <w:sz w:val="24"/>
                <w:szCs w:val="24"/>
                <w:lang w:eastAsia="sl-SI"/>
              </w:rPr>
              <w:tab/>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C87F9D">
            <w:pPr>
              <w:pStyle w:val="Odstavekseznama"/>
              <w:numPr>
                <w:ilvl w:val="0"/>
                <w:numId w:val="17"/>
              </w:numPr>
              <w:spacing w:after="0" w:line="240" w:lineRule="auto"/>
              <w:jc w:val="center"/>
              <w:rPr>
                <w:rFonts w:ascii="Garamond" w:eastAsia="Times New Roman" w:hAnsi="Garamond" w:cs="Times New Roman"/>
                <w:b/>
                <w:sz w:val="24"/>
                <w:szCs w:val="24"/>
                <w:lang w:eastAsia="sl-SI"/>
              </w:rPr>
            </w:pPr>
            <w:r w:rsidRPr="00A975E0">
              <w:rPr>
                <w:rFonts w:ascii="Garamond" w:eastAsia="Times New Roman" w:hAnsi="Garamond" w:cs="Tahoma"/>
                <w:b/>
                <w:bCs/>
                <w:sz w:val="24"/>
                <w:szCs w:val="24"/>
                <w:lang w:eastAsia="sl-SI"/>
              </w:rPr>
              <w:t>člen</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(vsebina odloka)</w:t>
            </w:r>
          </w:p>
        </w:tc>
      </w:tr>
      <w:tr w:rsidR="00626FBC" w:rsidRPr="00A975E0" w:rsidTr="00DE0216">
        <w:tc>
          <w:tcPr>
            <w:tcW w:w="9288" w:type="dxa"/>
            <w:shd w:val="clear" w:color="auto" w:fill="FFFFFF"/>
            <w:tcMar>
              <w:top w:w="0" w:type="dxa"/>
              <w:left w:w="108" w:type="dxa"/>
              <w:bottom w:w="0" w:type="dxa"/>
              <w:right w:w="108" w:type="dxa"/>
            </w:tcMar>
            <w:hideMark/>
          </w:tcPr>
          <w:p w:rsidR="00D53CEF" w:rsidRPr="00A975E0" w:rsidRDefault="00626FBC" w:rsidP="00117F3F">
            <w:pPr>
              <w:spacing w:after="0" w:line="240" w:lineRule="auto"/>
              <w:jc w:val="both"/>
              <w:rPr>
                <w:rFonts w:ascii="Garamond" w:eastAsia="Times New Roman" w:hAnsi="Garamond" w:cs="Tahoma"/>
                <w:sz w:val="24"/>
                <w:szCs w:val="24"/>
                <w:lang w:eastAsia="sl-SI"/>
              </w:rPr>
            </w:pPr>
            <w:r w:rsidRPr="00A975E0">
              <w:rPr>
                <w:rFonts w:ascii="Garamond" w:eastAsia="Times New Roman" w:hAnsi="Garamond" w:cs="Tahoma"/>
                <w:sz w:val="24"/>
                <w:szCs w:val="24"/>
                <w:lang w:eastAsia="sl-SI"/>
              </w:rPr>
              <w:t xml:space="preserve">(1) S tem odlokom, kot koncesijskim aktom, se določijo predmet in pogoji opravljanja obvezne lokalne gospodarske javne službe odvajanja in čiščenja komunalne in padavinske odpadne vode (v nadaljevanju: javna služba) na območju </w:t>
            </w:r>
            <w:r w:rsidR="00D53CEF" w:rsidRPr="00A975E0">
              <w:rPr>
                <w:rFonts w:ascii="Garamond" w:eastAsia="Times New Roman" w:hAnsi="Garamond" w:cs="Tahoma"/>
                <w:sz w:val="24"/>
                <w:szCs w:val="24"/>
                <w:lang w:eastAsia="sl-SI"/>
              </w:rPr>
              <w:t>Občine Markovci</w:t>
            </w:r>
            <w:r w:rsidRPr="00A975E0">
              <w:rPr>
                <w:rFonts w:ascii="Garamond" w:eastAsia="Times New Roman" w:hAnsi="Garamond" w:cs="Tahoma"/>
                <w:sz w:val="24"/>
                <w:szCs w:val="24"/>
                <w:lang w:eastAsia="sl-SI"/>
              </w:rPr>
              <w:t xml:space="preserve"> (v nadaljevanju: občina).</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eastAsia="Times New Roman" w:hAnsi="Garamond" w:cs="Tahoma"/>
                <w:sz w:val="24"/>
                <w:szCs w:val="24"/>
                <w:lang w:eastAsia="sl-SI"/>
              </w:rPr>
            </w:pPr>
            <w:r w:rsidRPr="00A975E0">
              <w:rPr>
                <w:rFonts w:ascii="Garamond" w:eastAsia="Times New Roman" w:hAnsi="Garamond" w:cs="Tahoma"/>
                <w:sz w:val="24"/>
                <w:szCs w:val="24"/>
                <w:lang w:eastAsia="sl-SI"/>
              </w:rPr>
              <w:t>(2) S tem odlokom se določijo:</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pStyle w:val="Odstavekseznama"/>
              <w:numPr>
                <w:ilvl w:val="0"/>
                <w:numId w:val="2"/>
              </w:numPr>
              <w:spacing w:after="0" w:line="240" w:lineRule="auto"/>
              <w:ind w:left="284" w:hanging="284"/>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dejavnosti, ki so predmet javne službe,</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pStyle w:val="Odstavekseznama"/>
              <w:numPr>
                <w:ilvl w:val="0"/>
                <w:numId w:val="2"/>
              </w:numPr>
              <w:spacing w:after="0" w:line="240" w:lineRule="auto"/>
              <w:ind w:left="284" w:hanging="284"/>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območje izvajanja javne službe, uporabnike ter razmerja do uporabnikov,</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pStyle w:val="Odstavekseznama"/>
              <w:numPr>
                <w:ilvl w:val="0"/>
                <w:numId w:val="2"/>
              </w:numPr>
              <w:spacing w:after="0" w:line="240" w:lineRule="auto"/>
              <w:ind w:left="284" w:hanging="284"/>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pogoji, ki jih mora izpolnjevati koncesionar,</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pStyle w:val="Odstavekseznama"/>
              <w:numPr>
                <w:ilvl w:val="0"/>
                <w:numId w:val="2"/>
              </w:numPr>
              <w:spacing w:after="0" w:line="240" w:lineRule="auto"/>
              <w:ind w:left="284" w:hanging="284"/>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javna pooblastila koncesionarju,</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pStyle w:val="Odstavekseznama"/>
              <w:numPr>
                <w:ilvl w:val="0"/>
                <w:numId w:val="2"/>
              </w:numPr>
              <w:spacing w:after="0" w:line="240" w:lineRule="auto"/>
              <w:ind w:left="284" w:hanging="284"/>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splošni pogoji za izvajanje javne službe in za uporabo javnih dobrin, ki se z njo zagotavljajo,</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pStyle w:val="Odstavekseznama"/>
              <w:numPr>
                <w:ilvl w:val="0"/>
                <w:numId w:val="2"/>
              </w:numPr>
              <w:spacing w:after="0" w:line="240" w:lineRule="auto"/>
              <w:ind w:left="284" w:hanging="284"/>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vrsta in obseg monopola ali način njegovega preprečevanja,</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pStyle w:val="Odstavekseznama"/>
              <w:numPr>
                <w:ilvl w:val="0"/>
                <w:numId w:val="2"/>
              </w:numPr>
              <w:spacing w:after="0" w:line="240" w:lineRule="auto"/>
              <w:ind w:left="284" w:hanging="284"/>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začetek in čas trajanja koncesije,</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pStyle w:val="Odstavekseznama"/>
              <w:numPr>
                <w:ilvl w:val="0"/>
                <w:numId w:val="2"/>
              </w:numPr>
              <w:spacing w:after="0" w:line="240" w:lineRule="auto"/>
              <w:ind w:left="284" w:hanging="284"/>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viri financiranja javne službe,</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pStyle w:val="Odstavekseznama"/>
              <w:numPr>
                <w:ilvl w:val="0"/>
                <w:numId w:val="2"/>
              </w:numPr>
              <w:spacing w:after="0" w:line="240" w:lineRule="auto"/>
              <w:ind w:left="284" w:hanging="284"/>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način plačila koncesionarja,</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pStyle w:val="Odstavekseznama"/>
              <w:numPr>
                <w:ilvl w:val="0"/>
                <w:numId w:val="2"/>
              </w:numPr>
              <w:spacing w:after="0" w:line="240" w:lineRule="auto"/>
              <w:ind w:left="284" w:hanging="284"/>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nadzor nad izvajanjem javne službe,</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pStyle w:val="Odstavekseznama"/>
              <w:numPr>
                <w:ilvl w:val="0"/>
                <w:numId w:val="2"/>
              </w:numPr>
              <w:spacing w:after="0" w:line="240" w:lineRule="auto"/>
              <w:ind w:left="284" w:hanging="284"/>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prenehanje koncesijskega razmerja,</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pStyle w:val="Odstavekseznama"/>
              <w:numPr>
                <w:ilvl w:val="0"/>
                <w:numId w:val="2"/>
              </w:numPr>
              <w:spacing w:after="0" w:line="240" w:lineRule="auto"/>
              <w:ind w:left="284" w:hanging="284"/>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organ, ki opravi izbor koncesionarja,</w:t>
            </w:r>
          </w:p>
        </w:tc>
      </w:tr>
      <w:tr w:rsidR="00626FBC" w:rsidRPr="00A975E0" w:rsidTr="00DE0216">
        <w:tc>
          <w:tcPr>
            <w:tcW w:w="9288" w:type="dxa"/>
            <w:shd w:val="clear" w:color="auto" w:fill="FFFFFF"/>
            <w:tcMar>
              <w:top w:w="0" w:type="dxa"/>
              <w:left w:w="108" w:type="dxa"/>
              <w:bottom w:w="0" w:type="dxa"/>
              <w:right w:w="108" w:type="dxa"/>
            </w:tcMar>
            <w:hideMark/>
          </w:tcPr>
          <w:p w:rsidR="00EF2612" w:rsidRPr="00A975E0" w:rsidRDefault="00626FBC" w:rsidP="00117F3F">
            <w:pPr>
              <w:pStyle w:val="Odstavekseznama"/>
              <w:numPr>
                <w:ilvl w:val="0"/>
                <w:numId w:val="2"/>
              </w:numPr>
              <w:spacing w:after="0" w:line="240" w:lineRule="auto"/>
              <w:ind w:left="284" w:hanging="284"/>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 xml:space="preserve">organ, pooblaščen za sklenitev koncesijske pogodbe in </w:t>
            </w:r>
          </w:p>
          <w:p w:rsidR="00626FBC" w:rsidRPr="00A975E0" w:rsidRDefault="00626FBC" w:rsidP="00117F3F">
            <w:pPr>
              <w:pStyle w:val="Odstavekseznama"/>
              <w:numPr>
                <w:ilvl w:val="0"/>
                <w:numId w:val="2"/>
              </w:numPr>
              <w:spacing w:after="0" w:line="240" w:lineRule="auto"/>
              <w:ind w:left="284" w:hanging="284"/>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druge sestavine, potrebne za določitev in izvajanje javne službe.</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4677E">
            <w:pPr>
              <w:spacing w:after="0" w:line="240" w:lineRule="auto"/>
              <w:rPr>
                <w:rFonts w:ascii="Garamond" w:eastAsia="Times New Roman" w:hAnsi="Garamond" w:cs="Tahoma"/>
                <w:b/>
                <w:bCs/>
                <w:sz w:val="24"/>
                <w:szCs w:val="24"/>
                <w:lang w:eastAsia="sl-SI"/>
              </w:rPr>
            </w:pPr>
          </w:p>
          <w:p w:rsidR="00626FBC" w:rsidRPr="00A975E0" w:rsidRDefault="00626FBC" w:rsidP="00C87F9D">
            <w:pPr>
              <w:pStyle w:val="Odstavekseznama"/>
              <w:numPr>
                <w:ilvl w:val="0"/>
                <w:numId w:val="17"/>
              </w:numPr>
              <w:spacing w:after="0" w:line="240" w:lineRule="auto"/>
              <w:jc w:val="center"/>
              <w:rPr>
                <w:rFonts w:ascii="Garamond" w:eastAsia="Times New Roman" w:hAnsi="Garamond" w:cs="Times New Roman"/>
                <w:b/>
                <w:sz w:val="24"/>
                <w:szCs w:val="24"/>
                <w:lang w:eastAsia="sl-SI"/>
              </w:rPr>
            </w:pPr>
            <w:r w:rsidRPr="00A975E0">
              <w:rPr>
                <w:rFonts w:ascii="Garamond" w:eastAsia="Times New Roman" w:hAnsi="Garamond" w:cs="Tahoma"/>
                <w:b/>
                <w:bCs/>
                <w:sz w:val="24"/>
                <w:szCs w:val="24"/>
                <w:lang w:eastAsia="sl-SI"/>
              </w:rPr>
              <w:t>člen</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(uporaba izrazov)</w:t>
            </w:r>
          </w:p>
          <w:p w:rsidR="00626FBC" w:rsidRPr="00A975E0" w:rsidRDefault="00626FBC" w:rsidP="00492077">
            <w:pPr>
              <w:spacing w:line="240" w:lineRule="auto"/>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 xml:space="preserve">V odloku uporabljeni izrazi v slovnični obliki za moški spol </w:t>
            </w:r>
            <w:r w:rsidR="00492077" w:rsidRPr="00A975E0">
              <w:rPr>
                <w:rFonts w:ascii="Garamond" w:eastAsia="Times New Roman" w:hAnsi="Garamond" w:cs="Tahoma"/>
                <w:sz w:val="24"/>
                <w:szCs w:val="24"/>
                <w:lang w:eastAsia="sl-SI"/>
              </w:rPr>
              <w:t xml:space="preserve">se uporabljajo kot nevtralni za </w:t>
            </w:r>
            <w:r w:rsidRPr="00A975E0">
              <w:rPr>
                <w:rFonts w:ascii="Garamond" w:eastAsia="Times New Roman" w:hAnsi="Garamond" w:cs="Tahoma"/>
                <w:sz w:val="24"/>
                <w:szCs w:val="24"/>
                <w:lang w:eastAsia="sl-SI"/>
              </w:rPr>
              <w:t>ženski in moški spol.</w:t>
            </w:r>
          </w:p>
        </w:tc>
      </w:tr>
      <w:tr w:rsidR="00626FBC" w:rsidRPr="00A975E0" w:rsidTr="00DE0216">
        <w:tc>
          <w:tcPr>
            <w:tcW w:w="9288" w:type="dxa"/>
            <w:shd w:val="clear" w:color="auto" w:fill="FFFFFF"/>
            <w:tcMar>
              <w:top w:w="0" w:type="dxa"/>
              <w:left w:w="108" w:type="dxa"/>
              <w:bottom w:w="0" w:type="dxa"/>
              <w:right w:w="108" w:type="dxa"/>
            </w:tcMar>
          </w:tcPr>
          <w:p w:rsidR="00626FBC" w:rsidRPr="00A975E0" w:rsidRDefault="00626FBC" w:rsidP="00117F3F">
            <w:pPr>
              <w:spacing w:after="0" w:line="240" w:lineRule="auto"/>
              <w:jc w:val="both"/>
              <w:rPr>
                <w:rFonts w:ascii="Garamond" w:eastAsia="Times New Roman" w:hAnsi="Garamond" w:cs="Times New Roman"/>
                <w:sz w:val="24"/>
                <w:szCs w:val="24"/>
                <w:lang w:eastAsia="sl-SI"/>
              </w:rPr>
            </w:pP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C87F9D">
            <w:pPr>
              <w:pStyle w:val="Odstavekseznama"/>
              <w:numPr>
                <w:ilvl w:val="0"/>
                <w:numId w:val="23"/>
              </w:numPr>
              <w:spacing w:after="0" w:line="240" w:lineRule="auto"/>
              <w:jc w:val="center"/>
              <w:rPr>
                <w:rFonts w:ascii="Garamond" w:eastAsia="Times New Roman" w:hAnsi="Garamond" w:cs="Times New Roman"/>
                <w:b/>
                <w:sz w:val="24"/>
                <w:szCs w:val="24"/>
                <w:lang w:eastAsia="sl-SI"/>
              </w:rPr>
            </w:pPr>
            <w:r w:rsidRPr="00A975E0">
              <w:rPr>
                <w:rFonts w:ascii="Garamond" w:eastAsia="Times New Roman" w:hAnsi="Garamond" w:cs="Tahoma"/>
                <w:b/>
                <w:bCs/>
                <w:sz w:val="24"/>
                <w:szCs w:val="24"/>
                <w:lang w:eastAsia="sl-SI"/>
              </w:rPr>
              <w:t>PREDMET JAVNE SLUŽBE</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center"/>
              <w:rPr>
                <w:rFonts w:ascii="Garamond" w:eastAsia="Times New Roman" w:hAnsi="Garamond" w:cs="Tahoma"/>
                <w:b/>
                <w:bCs/>
                <w:sz w:val="24"/>
                <w:szCs w:val="24"/>
                <w:lang w:eastAsia="sl-SI"/>
              </w:rPr>
            </w:pPr>
          </w:p>
          <w:p w:rsidR="00626FBC" w:rsidRPr="00A975E0" w:rsidRDefault="00626FBC" w:rsidP="00C87F9D">
            <w:pPr>
              <w:pStyle w:val="Odstavekseznama"/>
              <w:numPr>
                <w:ilvl w:val="0"/>
                <w:numId w:val="17"/>
              </w:numPr>
              <w:spacing w:after="0" w:line="240" w:lineRule="auto"/>
              <w:jc w:val="center"/>
              <w:rPr>
                <w:rFonts w:ascii="Garamond" w:eastAsia="Times New Roman" w:hAnsi="Garamond" w:cs="Times New Roman"/>
                <w:b/>
                <w:sz w:val="24"/>
                <w:szCs w:val="24"/>
                <w:lang w:eastAsia="sl-SI"/>
              </w:rPr>
            </w:pPr>
            <w:r w:rsidRPr="00A975E0">
              <w:rPr>
                <w:rFonts w:ascii="Garamond" w:eastAsia="Times New Roman" w:hAnsi="Garamond" w:cs="Tahoma"/>
                <w:b/>
                <w:bCs/>
                <w:sz w:val="24"/>
                <w:szCs w:val="24"/>
                <w:lang w:eastAsia="sl-SI"/>
              </w:rPr>
              <w:t>člen</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(storitve, ki so predmet javne službe)</w:t>
            </w:r>
          </w:p>
          <w:p w:rsidR="00492077" w:rsidRPr="00A975E0" w:rsidRDefault="00492077" w:rsidP="00492077">
            <w:pPr>
              <w:spacing w:line="240" w:lineRule="auto"/>
              <w:jc w:val="both"/>
              <w:rPr>
                <w:rFonts w:ascii="Garamond" w:hAnsi="Garamond" w:cs="Tahoma"/>
                <w:sz w:val="24"/>
                <w:szCs w:val="24"/>
              </w:rPr>
            </w:pPr>
            <w:r w:rsidRPr="00A975E0">
              <w:rPr>
                <w:rFonts w:ascii="Garamond" w:hAnsi="Garamond" w:cs="Tahoma"/>
                <w:sz w:val="24"/>
                <w:szCs w:val="24"/>
              </w:rPr>
              <w:t>(1) Javna služba obsega naslednje naloge:</w:t>
            </w:r>
          </w:p>
          <w:p w:rsidR="00492077" w:rsidRPr="00A975E0" w:rsidRDefault="00492077" w:rsidP="00492077">
            <w:pPr>
              <w:numPr>
                <w:ilvl w:val="0"/>
                <w:numId w:val="7"/>
              </w:numPr>
              <w:spacing w:after="0" w:line="240" w:lineRule="auto"/>
              <w:jc w:val="both"/>
              <w:rPr>
                <w:rFonts w:ascii="Garamond" w:hAnsi="Garamond" w:cs="Tahoma"/>
                <w:sz w:val="24"/>
                <w:szCs w:val="24"/>
              </w:rPr>
            </w:pPr>
            <w:r w:rsidRPr="00A975E0">
              <w:rPr>
                <w:rFonts w:ascii="Garamond" w:hAnsi="Garamond" w:cs="Tahoma"/>
                <w:sz w:val="24"/>
                <w:szCs w:val="24"/>
              </w:rPr>
              <w:t>odvajanje in čiščenje komunalne odpadne vode, ki se odvaja v javno kanalizacijo ter dodatna obdelava komunalne odpadne vode,</w:t>
            </w:r>
          </w:p>
          <w:p w:rsidR="00492077" w:rsidRPr="00A975E0" w:rsidRDefault="00492077" w:rsidP="00492077">
            <w:pPr>
              <w:numPr>
                <w:ilvl w:val="0"/>
                <w:numId w:val="7"/>
              </w:numPr>
              <w:spacing w:after="0" w:line="240" w:lineRule="auto"/>
              <w:jc w:val="both"/>
              <w:rPr>
                <w:rFonts w:ascii="Garamond" w:hAnsi="Garamond" w:cs="Tahoma"/>
                <w:sz w:val="24"/>
                <w:szCs w:val="24"/>
              </w:rPr>
            </w:pPr>
            <w:r w:rsidRPr="00A975E0">
              <w:rPr>
                <w:rFonts w:ascii="Garamond" w:hAnsi="Garamond" w:cs="Tahoma"/>
                <w:sz w:val="24"/>
                <w:szCs w:val="24"/>
              </w:rPr>
              <w:t>redno vzdrževanje javne kanalizacije,</w:t>
            </w:r>
          </w:p>
          <w:p w:rsidR="00492077" w:rsidRPr="00A975E0" w:rsidRDefault="00492077" w:rsidP="00492077">
            <w:pPr>
              <w:numPr>
                <w:ilvl w:val="0"/>
                <w:numId w:val="7"/>
              </w:numPr>
              <w:spacing w:after="0" w:line="240" w:lineRule="auto"/>
              <w:jc w:val="both"/>
              <w:rPr>
                <w:rFonts w:ascii="Garamond" w:hAnsi="Garamond" w:cs="Tahoma"/>
                <w:sz w:val="24"/>
                <w:szCs w:val="24"/>
              </w:rPr>
            </w:pPr>
            <w:r w:rsidRPr="00A975E0">
              <w:rPr>
                <w:rFonts w:ascii="Garamond" w:hAnsi="Garamond" w:cs="Tahoma"/>
                <w:sz w:val="24"/>
                <w:szCs w:val="24"/>
              </w:rPr>
              <w:t>prevzem in odvoz komunalne odpadne vode, ki se zbira v nepretočnih greznicah, v komunalno čistilno napravo ter njeno čiščenje,</w:t>
            </w:r>
          </w:p>
          <w:p w:rsidR="00492077" w:rsidRPr="00A975E0" w:rsidRDefault="00492077" w:rsidP="00492077">
            <w:pPr>
              <w:numPr>
                <w:ilvl w:val="0"/>
                <w:numId w:val="7"/>
              </w:numPr>
              <w:spacing w:after="0" w:line="240" w:lineRule="auto"/>
              <w:jc w:val="both"/>
              <w:rPr>
                <w:rFonts w:ascii="Garamond" w:hAnsi="Garamond" w:cs="Tahoma"/>
                <w:sz w:val="24"/>
                <w:szCs w:val="24"/>
              </w:rPr>
            </w:pPr>
            <w:r w:rsidRPr="00A975E0">
              <w:rPr>
                <w:rFonts w:ascii="Garamond" w:hAnsi="Garamond" w:cs="Tahoma"/>
                <w:sz w:val="24"/>
                <w:szCs w:val="24"/>
              </w:rPr>
              <w:t xml:space="preserve">prevzem in odvoz blata iz malih čistilnih naprav z zmogljivostjo, manjšo od 50 PE in </w:t>
            </w:r>
            <w:r w:rsidRPr="00A975E0">
              <w:rPr>
                <w:rFonts w:ascii="Garamond" w:hAnsi="Garamond" w:cs="Tahoma"/>
                <w:sz w:val="24"/>
                <w:szCs w:val="24"/>
              </w:rPr>
              <w:lastRenderedPageBreak/>
              <w:t>malih čistilnih naprav z zmogljivostjo, enako ali večjo od 50 PE, na območju izven meja aglomeracije, na območje komunalne čistilne naprave, ki je opremljena za obdelavo blata,</w:t>
            </w:r>
          </w:p>
          <w:p w:rsidR="00492077" w:rsidRPr="00A975E0" w:rsidRDefault="00492077" w:rsidP="00492077">
            <w:pPr>
              <w:numPr>
                <w:ilvl w:val="0"/>
                <w:numId w:val="7"/>
              </w:numPr>
              <w:spacing w:after="0" w:line="240" w:lineRule="auto"/>
              <w:jc w:val="both"/>
              <w:rPr>
                <w:rFonts w:ascii="Garamond" w:hAnsi="Garamond" w:cs="Tahoma"/>
                <w:sz w:val="24"/>
                <w:szCs w:val="24"/>
              </w:rPr>
            </w:pPr>
            <w:r w:rsidRPr="00A975E0">
              <w:rPr>
                <w:rFonts w:ascii="Garamond" w:hAnsi="Garamond" w:cs="Tahoma"/>
                <w:sz w:val="24"/>
                <w:szCs w:val="24"/>
              </w:rPr>
              <w:t>obdelava blata,</w:t>
            </w:r>
          </w:p>
          <w:p w:rsidR="00492077" w:rsidRPr="00A975E0" w:rsidRDefault="00492077" w:rsidP="00492077">
            <w:pPr>
              <w:numPr>
                <w:ilvl w:val="0"/>
                <w:numId w:val="7"/>
              </w:numPr>
              <w:spacing w:after="0" w:line="240" w:lineRule="auto"/>
              <w:jc w:val="both"/>
              <w:rPr>
                <w:rFonts w:ascii="Garamond" w:hAnsi="Garamond" w:cs="Tahoma"/>
                <w:sz w:val="24"/>
                <w:szCs w:val="24"/>
              </w:rPr>
            </w:pPr>
            <w:r w:rsidRPr="00A975E0">
              <w:rPr>
                <w:rFonts w:ascii="Garamond" w:hAnsi="Garamond" w:cs="Tahoma"/>
                <w:sz w:val="24"/>
                <w:szCs w:val="24"/>
              </w:rPr>
              <w:t>pregledovanje malih komunalnih čistilnih naprav z zmogljivostjo, manjšo od 50 PE,</w:t>
            </w:r>
          </w:p>
          <w:p w:rsidR="00492077" w:rsidRPr="00A975E0" w:rsidRDefault="00492077" w:rsidP="00492077">
            <w:pPr>
              <w:numPr>
                <w:ilvl w:val="0"/>
                <w:numId w:val="7"/>
              </w:numPr>
              <w:spacing w:after="0" w:line="240" w:lineRule="auto"/>
              <w:jc w:val="both"/>
              <w:rPr>
                <w:rFonts w:ascii="Garamond" w:hAnsi="Garamond" w:cs="Tahoma"/>
                <w:sz w:val="24"/>
                <w:szCs w:val="24"/>
              </w:rPr>
            </w:pPr>
            <w:r w:rsidRPr="00A975E0">
              <w:rPr>
                <w:rFonts w:ascii="Garamond" w:hAnsi="Garamond" w:cs="Tahoma"/>
                <w:sz w:val="24"/>
                <w:szCs w:val="24"/>
              </w:rPr>
              <w:t>odvajanje in čiščenje padavinske odpadne vode, ki se odvaja v javno kanalizacijo z javnih površin,</w:t>
            </w:r>
          </w:p>
          <w:p w:rsidR="00492077" w:rsidRPr="00A975E0" w:rsidRDefault="00492077" w:rsidP="00492077">
            <w:pPr>
              <w:numPr>
                <w:ilvl w:val="0"/>
                <w:numId w:val="7"/>
              </w:numPr>
              <w:spacing w:after="0" w:line="240" w:lineRule="auto"/>
              <w:jc w:val="both"/>
              <w:rPr>
                <w:rFonts w:ascii="Garamond" w:hAnsi="Garamond" w:cs="Tahoma"/>
                <w:sz w:val="24"/>
                <w:szCs w:val="24"/>
              </w:rPr>
            </w:pPr>
            <w:r w:rsidRPr="00A975E0">
              <w:rPr>
                <w:rFonts w:ascii="Garamond" w:hAnsi="Garamond" w:cs="Tahoma"/>
                <w:sz w:val="24"/>
                <w:szCs w:val="24"/>
              </w:rPr>
              <w:t>odvajanje in čiščenj padavinske odpadne vode, ki se odvaja v javno kanalizacijo s streh, če za to padavinsko odpadno vodo ni mogoče zagotoviti ravnanja v skladu s predpisom, ki ureja emisijo snovi in toplote pri odvajanju odpadnih voda v vode in javno kanalizacijo,</w:t>
            </w:r>
          </w:p>
          <w:p w:rsidR="00492077" w:rsidRPr="00A975E0" w:rsidRDefault="00492077" w:rsidP="00492077">
            <w:pPr>
              <w:numPr>
                <w:ilvl w:val="0"/>
                <w:numId w:val="7"/>
              </w:numPr>
              <w:spacing w:after="0" w:line="240" w:lineRule="auto"/>
              <w:jc w:val="both"/>
              <w:rPr>
                <w:rFonts w:ascii="Garamond" w:hAnsi="Garamond"/>
                <w:sz w:val="24"/>
                <w:szCs w:val="24"/>
              </w:rPr>
            </w:pPr>
            <w:r w:rsidRPr="00A975E0">
              <w:rPr>
                <w:rFonts w:ascii="Garamond" w:hAnsi="Garamond"/>
                <w:sz w:val="24"/>
                <w:szCs w:val="24"/>
              </w:rPr>
              <w:t>odvajanje in čiščenje padavinske odpadne vode, ki se odvaja v javno kanalizacijo z zasebnih utrjenih površin, ki niso večje od 100 m2 in pripadajo objektu, iz katerega se odvaja komunalna odpadna voda ali padavinska odpadna voda s streh,</w:t>
            </w:r>
            <w:r w:rsidR="00421CE7" w:rsidRPr="00A975E0">
              <w:rPr>
                <w:rFonts w:ascii="Garamond" w:hAnsi="Garamond"/>
                <w:sz w:val="24"/>
                <w:szCs w:val="24"/>
              </w:rPr>
              <w:t xml:space="preserve"> pod pogojem, da se navedeno izvaja</w:t>
            </w:r>
            <w:r w:rsidR="00421CE7" w:rsidRPr="00A975E0">
              <w:rPr>
                <w:rFonts w:ascii="Garamond" w:eastAsia="Times New Roman" w:hAnsi="Garamond" w:cs="Tahoma"/>
                <w:sz w:val="24"/>
                <w:szCs w:val="24"/>
                <w:lang w:eastAsia="sl-SI"/>
              </w:rPr>
              <w:t xml:space="preserve"> v okviru prostih zmogljivosti javne kanalizacije z uporabo javne infrastrukture in v soglasju z lastnikom infrastrukture,</w:t>
            </w:r>
          </w:p>
          <w:p w:rsidR="00492077" w:rsidRPr="00A975E0" w:rsidRDefault="00492077" w:rsidP="00492077">
            <w:pPr>
              <w:numPr>
                <w:ilvl w:val="0"/>
                <w:numId w:val="7"/>
              </w:numPr>
              <w:spacing w:after="0" w:line="240" w:lineRule="auto"/>
              <w:jc w:val="both"/>
              <w:rPr>
                <w:rFonts w:ascii="Garamond" w:hAnsi="Garamond" w:cs="Tahoma"/>
                <w:sz w:val="24"/>
                <w:szCs w:val="24"/>
              </w:rPr>
            </w:pPr>
            <w:r w:rsidRPr="00A975E0">
              <w:rPr>
                <w:rFonts w:ascii="Garamond" w:hAnsi="Garamond" w:cs="Tahoma"/>
                <w:sz w:val="24"/>
                <w:szCs w:val="24"/>
              </w:rPr>
              <w:t>obveščanje uporabnikov javne službe,</w:t>
            </w:r>
          </w:p>
          <w:p w:rsidR="00492077" w:rsidRPr="00A975E0" w:rsidRDefault="00492077" w:rsidP="00492077">
            <w:pPr>
              <w:numPr>
                <w:ilvl w:val="0"/>
                <w:numId w:val="7"/>
              </w:numPr>
              <w:spacing w:after="0" w:line="240" w:lineRule="auto"/>
              <w:jc w:val="both"/>
              <w:rPr>
                <w:rFonts w:ascii="Garamond" w:hAnsi="Garamond" w:cs="Tahoma"/>
                <w:sz w:val="24"/>
                <w:szCs w:val="24"/>
              </w:rPr>
            </w:pPr>
            <w:r w:rsidRPr="00A975E0">
              <w:rPr>
                <w:rFonts w:ascii="Garamond" w:hAnsi="Garamond" w:cs="Tahoma"/>
                <w:sz w:val="24"/>
                <w:szCs w:val="24"/>
              </w:rPr>
              <w:t>izdelava programa izvajanja javne službe,</w:t>
            </w:r>
          </w:p>
          <w:p w:rsidR="00492077" w:rsidRPr="00A975E0" w:rsidRDefault="00492077" w:rsidP="00492077">
            <w:pPr>
              <w:numPr>
                <w:ilvl w:val="0"/>
                <w:numId w:val="7"/>
              </w:numPr>
              <w:spacing w:after="0" w:line="240" w:lineRule="auto"/>
              <w:jc w:val="both"/>
              <w:rPr>
                <w:rFonts w:ascii="Garamond" w:hAnsi="Garamond" w:cs="Tahoma"/>
                <w:sz w:val="24"/>
                <w:szCs w:val="24"/>
              </w:rPr>
            </w:pPr>
            <w:r w:rsidRPr="00A975E0">
              <w:rPr>
                <w:rFonts w:ascii="Garamond" w:hAnsi="Garamond" w:cs="Tahoma"/>
                <w:sz w:val="24"/>
                <w:szCs w:val="24"/>
              </w:rPr>
              <w:t>vodenje evidence o izvajanju javne službe,</w:t>
            </w:r>
          </w:p>
          <w:p w:rsidR="00492077" w:rsidRPr="00A975E0" w:rsidRDefault="00492077" w:rsidP="00492077">
            <w:pPr>
              <w:numPr>
                <w:ilvl w:val="0"/>
                <w:numId w:val="7"/>
              </w:numPr>
              <w:spacing w:after="0" w:line="240" w:lineRule="auto"/>
              <w:jc w:val="both"/>
              <w:rPr>
                <w:rFonts w:ascii="Garamond" w:hAnsi="Garamond" w:cs="Tahoma"/>
                <w:sz w:val="24"/>
                <w:szCs w:val="24"/>
              </w:rPr>
            </w:pPr>
            <w:r w:rsidRPr="00A975E0">
              <w:rPr>
                <w:rFonts w:ascii="Garamond" w:hAnsi="Garamond" w:cs="Tahoma"/>
                <w:sz w:val="24"/>
                <w:szCs w:val="24"/>
              </w:rPr>
              <w:t>poročanje o izvajanju javne službe in</w:t>
            </w:r>
          </w:p>
          <w:p w:rsidR="00421CE7" w:rsidRPr="00A975E0" w:rsidRDefault="00492077" w:rsidP="00421CE7">
            <w:pPr>
              <w:numPr>
                <w:ilvl w:val="0"/>
                <w:numId w:val="7"/>
              </w:numPr>
              <w:spacing w:after="0" w:line="240" w:lineRule="auto"/>
              <w:jc w:val="both"/>
              <w:rPr>
                <w:rFonts w:ascii="Garamond" w:hAnsi="Garamond" w:cs="Tahoma"/>
                <w:sz w:val="24"/>
                <w:szCs w:val="24"/>
              </w:rPr>
            </w:pPr>
            <w:r w:rsidRPr="00A975E0">
              <w:rPr>
                <w:rFonts w:ascii="Garamond" w:hAnsi="Garamond" w:cs="Tahoma"/>
                <w:sz w:val="24"/>
                <w:szCs w:val="24"/>
              </w:rPr>
              <w:t>priključevanje novih uporabnikov javne službe.</w:t>
            </w:r>
          </w:p>
          <w:p w:rsidR="00421CE7" w:rsidRPr="00A975E0" w:rsidRDefault="00421CE7" w:rsidP="00421CE7">
            <w:pPr>
              <w:spacing w:after="0" w:line="240" w:lineRule="auto"/>
              <w:jc w:val="both"/>
              <w:rPr>
                <w:rFonts w:ascii="Garamond" w:hAnsi="Garamond" w:cs="Tahoma"/>
                <w:sz w:val="24"/>
                <w:szCs w:val="24"/>
              </w:rPr>
            </w:pPr>
            <w:r w:rsidRPr="00A975E0">
              <w:rPr>
                <w:rFonts w:ascii="Garamond" w:hAnsi="Garamond" w:cs="Tahoma"/>
                <w:sz w:val="24"/>
                <w:szCs w:val="24"/>
              </w:rPr>
              <w:t>(2) Naloge javne službe, ki so posebne storitve, so:</w:t>
            </w:r>
          </w:p>
          <w:p w:rsidR="00492077" w:rsidRPr="00A975E0" w:rsidRDefault="00492077" w:rsidP="004F4F54">
            <w:pPr>
              <w:numPr>
                <w:ilvl w:val="0"/>
                <w:numId w:val="9"/>
              </w:numPr>
              <w:spacing w:after="0" w:line="240" w:lineRule="auto"/>
              <w:jc w:val="both"/>
              <w:rPr>
                <w:rFonts w:ascii="Garamond" w:hAnsi="Garamond" w:cs="Tahoma"/>
                <w:sz w:val="24"/>
                <w:szCs w:val="24"/>
              </w:rPr>
            </w:pPr>
            <w:r w:rsidRPr="00A975E0">
              <w:rPr>
                <w:rFonts w:ascii="Garamond" w:hAnsi="Garamond" w:cs="Tahoma"/>
                <w:sz w:val="24"/>
                <w:szCs w:val="24"/>
              </w:rPr>
              <w:t>odvajanje in čiščenje padavinske odpadne vode, ki se odvaja v javno kanalizacijo s površin, ki niso javne površine ali površine iz 9. točke prejšnjega odstavka,</w:t>
            </w:r>
          </w:p>
          <w:p w:rsidR="00492077" w:rsidRPr="00A975E0" w:rsidRDefault="00492077" w:rsidP="00492077">
            <w:pPr>
              <w:numPr>
                <w:ilvl w:val="0"/>
                <w:numId w:val="9"/>
              </w:numPr>
              <w:spacing w:after="0" w:line="240" w:lineRule="auto"/>
              <w:jc w:val="both"/>
              <w:rPr>
                <w:rFonts w:ascii="Garamond" w:hAnsi="Garamond" w:cs="Tahoma"/>
                <w:sz w:val="24"/>
                <w:szCs w:val="24"/>
              </w:rPr>
            </w:pPr>
            <w:r w:rsidRPr="00A975E0">
              <w:rPr>
                <w:rFonts w:ascii="Garamond" w:hAnsi="Garamond" w:cs="Tahoma"/>
                <w:sz w:val="24"/>
                <w:szCs w:val="24"/>
              </w:rPr>
              <w:t>odvajanje in čiščenje industrijske odpadne vode, ki se odvaja v javno kanalizacijo.</w:t>
            </w:r>
          </w:p>
          <w:p w:rsidR="00421CE7" w:rsidRPr="00A975E0" w:rsidRDefault="00421CE7" w:rsidP="00421CE7">
            <w:pPr>
              <w:spacing w:after="0" w:line="240" w:lineRule="auto"/>
              <w:jc w:val="both"/>
              <w:rPr>
                <w:rFonts w:ascii="Garamond" w:hAnsi="Garamond" w:cs="Tahoma"/>
                <w:sz w:val="24"/>
                <w:szCs w:val="24"/>
              </w:rPr>
            </w:pPr>
            <w:r w:rsidRPr="00A975E0">
              <w:rPr>
                <w:rFonts w:ascii="Garamond" w:hAnsi="Garamond" w:cs="Tahoma"/>
                <w:sz w:val="24"/>
                <w:szCs w:val="24"/>
              </w:rPr>
              <w:t xml:space="preserve">(3) Posebne storitve iz prejšnjega odstavka tega člena se lahko izvajajo le </w:t>
            </w:r>
            <w:r w:rsidRPr="00A975E0">
              <w:rPr>
                <w:rFonts w:ascii="Garamond" w:eastAsia="Times New Roman" w:hAnsi="Garamond" w:cs="Tahoma"/>
                <w:sz w:val="24"/>
                <w:szCs w:val="24"/>
                <w:lang w:eastAsia="sl-SI"/>
              </w:rPr>
              <w:t>v okviru prostih zmogljivosti javne kanalizacije z uporabo javne infrastrukture in v soglasju z lastnikom infrastrukture.</w:t>
            </w:r>
          </w:p>
          <w:p w:rsidR="00492077" w:rsidRPr="00A975E0" w:rsidRDefault="00492077" w:rsidP="00492077">
            <w:pPr>
              <w:spacing w:after="0" w:line="240" w:lineRule="auto"/>
              <w:jc w:val="both"/>
              <w:rPr>
                <w:rFonts w:ascii="Garamond" w:eastAsia="Times New Roman" w:hAnsi="Garamond" w:cs="Tahoma"/>
                <w:b/>
                <w:bCs/>
                <w:sz w:val="24"/>
                <w:szCs w:val="24"/>
                <w:lang w:eastAsia="sl-SI"/>
              </w:rPr>
            </w:pP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C87F9D">
            <w:pPr>
              <w:pStyle w:val="Odstavekseznama"/>
              <w:numPr>
                <w:ilvl w:val="0"/>
                <w:numId w:val="23"/>
              </w:numPr>
              <w:spacing w:after="0" w:line="240" w:lineRule="auto"/>
              <w:jc w:val="center"/>
              <w:rPr>
                <w:rFonts w:ascii="Garamond" w:eastAsia="Times New Roman" w:hAnsi="Garamond" w:cs="Times New Roman"/>
                <w:sz w:val="24"/>
                <w:szCs w:val="24"/>
                <w:lang w:eastAsia="sl-SI"/>
              </w:rPr>
            </w:pPr>
            <w:r w:rsidRPr="00A975E0">
              <w:rPr>
                <w:rFonts w:ascii="Garamond" w:eastAsia="Times New Roman" w:hAnsi="Garamond" w:cs="Tahoma"/>
                <w:b/>
                <w:bCs/>
                <w:sz w:val="24"/>
                <w:szCs w:val="24"/>
                <w:lang w:eastAsia="sl-SI"/>
              </w:rPr>
              <w:lastRenderedPageBreak/>
              <w:t>OBMOČJE IZVAJANJA JAVNE SLUŽBE,</w:t>
            </w:r>
            <w:r w:rsidR="0081262A" w:rsidRPr="00A975E0">
              <w:rPr>
                <w:rFonts w:ascii="Garamond" w:eastAsia="Times New Roman" w:hAnsi="Garamond" w:cs="Tahoma"/>
                <w:b/>
                <w:bCs/>
                <w:sz w:val="24"/>
                <w:szCs w:val="24"/>
                <w:lang w:eastAsia="sl-SI"/>
              </w:rPr>
              <w:t xml:space="preserve"> UPORABNIKI TER RAZMERJA DO UPORABNIKOV</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center"/>
              <w:rPr>
                <w:rFonts w:ascii="Garamond" w:eastAsia="Times New Roman" w:hAnsi="Garamond" w:cs="Times New Roman"/>
                <w:sz w:val="24"/>
                <w:szCs w:val="24"/>
                <w:lang w:eastAsia="sl-SI"/>
              </w:rPr>
            </w:pP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C87F9D">
            <w:pPr>
              <w:spacing w:after="0" w:line="240" w:lineRule="auto"/>
              <w:jc w:val="center"/>
              <w:rPr>
                <w:rFonts w:ascii="Garamond" w:eastAsia="Times New Roman" w:hAnsi="Garamond" w:cs="Tahoma"/>
                <w:b/>
                <w:bCs/>
                <w:sz w:val="24"/>
                <w:szCs w:val="24"/>
                <w:lang w:eastAsia="sl-SI"/>
              </w:rPr>
            </w:pPr>
          </w:p>
          <w:p w:rsidR="00C87F9D" w:rsidRPr="00A975E0" w:rsidRDefault="00626FBC" w:rsidP="00C87F9D">
            <w:pPr>
              <w:pStyle w:val="Odstavekseznama"/>
              <w:numPr>
                <w:ilvl w:val="0"/>
                <w:numId w:val="17"/>
              </w:numPr>
              <w:spacing w:after="0" w:line="240" w:lineRule="auto"/>
              <w:jc w:val="center"/>
              <w:rPr>
                <w:rFonts w:ascii="Garamond" w:eastAsia="Times New Roman" w:hAnsi="Garamond" w:cs="Times New Roman"/>
                <w:b/>
                <w:sz w:val="24"/>
                <w:szCs w:val="24"/>
                <w:lang w:eastAsia="sl-SI"/>
              </w:rPr>
            </w:pPr>
            <w:r w:rsidRPr="00A975E0">
              <w:rPr>
                <w:rFonts w:ascii="Garamond" w:eastAsia="Times New Roman" w:hAnsi="Garamond" w:cs="Tahoma"/>
                <w:b/>
                <w:bCs/>
                <w:sz w:val="24"/>
                <w:szCs w:val="24"/>
                <w:lang w:eastAsia="sl-SI"/>
              </w:rPr>
              <w:t>člen</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(območje izvajanja javne službe)</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 xml:space="preserve">Javno službo zagotavlja </w:t>
            </w:r>
            <w:r w:rsidR="00D53CEF" w:rsidRPr="00A975E0">
              <w:rPr>
                <w:rFonts w:ascii="Garamond" w:eastAsia="Times New Roman" w:hAnsi="Garamond" w:cs="Tahoma"/>
                <w:sz w:val="24"/>
                <w:szCs w:val="24"/>
                <w:lang w:eastAsia="sl-SI"/>
              </w:rPr>
              <w:t xml:space="preserve">Občina Markovci </w:t>
            </w:r>
            <w:r w:rsidRPr="00A975E0">
              <w:rPr>
                <w:rFonts w:ascii="Garamond" w:eastAsia="Times New Roman" w:hAnsi="Garamond" w:cs="Tahoma"/>
                <w:sz w:val="24"/>
                <w:szCs w:val="24"/>
                <w:lang w:eastAsia="sl-SI"/>
              </w:rPr>
              <w:t>v obliki koncesionirane ja</w:t>
            </w:r>
            <w:r w:rsidR="00D53CEF" w:rsidRPr="00A975E0">
              <w:rPr>
                <w:rFonts w:ascii="Garamond" w:eastAsia="Times New Roman" w:hAnsi="Garamond" w:cs="Tahoma"/>
                <w:sz w:val="24"/>
                <w:szCs w:val="24"/>
                <w:lang w:eastAsia="sl-SI"/>
              </w:rPr>
              <w:t>vne službe na celotnem območju O</w:t>
            </w:r>
            <w:r w:rsidRPr="00A975E0">
              <w:rPr>
                <w:rFonts w:ascii="Garamond" w:eastAsia="Times New Roman" w:hAnsi="Garamond" w:cs="Tahoma"/>
                <w:sz w:val="24"/>
                <w:szCs w:val="24"/>
                <w:lang w:eastAsia="sl-SI"/>
              </w:rPr>
              <w:t xml:space="preserve">bčine </w:t>
            </w:r>
            <w:r w:rsidR="00D53CEF" w:rsidRPr="00A975E0">
              <w:rPr>
                <w:rFonts w:ascii="Garamond" w:eastAsia="Times New Roman" w:hAnsi="Garamond" w:cs="Tahoma"/>
                <w:sz w:val="24"/>
                <w:szCs w:val="24"/>
                <w:lang w:eastAsia="sl-SI"/>
              </w:rPr>
              <w:t>Markovci</w:t>
            </w:r>
            <w:r w:rsidRPr="00A975E0">
              <w:rPr>
                <w:rFonts w:ascii="Garamond" w:eastAsia="Times New Roman" w:hAnsi="Garamond" w:cs="Tahoma"/>
                <w:sz w:val="24"/>
                <w:szCs w:val="24"/>
                <w:lang w:eastAsia="sl-SI"/>
              </w:rPr>
              <w:t xml:space="preserve"> v obsegu in pod pogoji, določenimi s tem odlokom, odlokom o načinu izvajanja javne službe, zakonom, ki ureja varstvo okolja ter drugimi veljavnimi predpisi.</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center"/>
              <w:rPr>
                <w:rFonts w:ascii="Garamond" w:eastAsia="Times New Roman" w:hAnsi="Garamond" w:cs="Tahoma"/>
                <w:b/>
                <w:bCs/>
                <w:sz w:val="24"/>
                <w:szCs w:val="24"/>
                <w:lang w:eastAsia="sl-SI"/>
              </w:rPr>
            </w:pPr>
          </w:p>
          <w:p w:rsidR="00C87F9D" w:rsidRPr="00A975E0" w:rsidRDefault="00626FBC" w:rsidP="00C87F9D">
            <w:pPr>
              <w:pStyle w:val="Odstavekseznama"/>
              <w:numPr>
                <w:ilvl w:val="0"/>
                <w:numId w:val="17"/>
              </w:num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člen</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(uporabniki ter razmerja do uporabnikov)</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(1) Uporabniki imajo pravico do trajnega, nemotenega in kvalitetnega zagotavljanja storitev izvajalca javne službe, ki je enako dostopna vsem uporabnikom na območju občine.</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905C56">
            <w:pPr>
              <w:spacing w:after="0" w:line="240" w:lineRule="auto"/>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 xml:space="preserve">(2) </w:t>
            </w:r>
            <w:r w:rsidR="00905C56" w:rsidRPr="00A975E0">
              <w:rPr>
                <w:rFonts w:ascii="Garamond" w:eastAsia="Times New Roman" w:hAnsi="Garamond" w:cs="Tahoma"/>
                <w:sz w:val="24"/>
                <w:szCs w:val="24"/>
                <w:lang w:eastAsia="sl-SI"/>
              </w:rPr>
              <w:t>Uporaba storitev javne službe oz. p</w:t>
            </w:r>
            <w:r w:rsidRPr="00A975E0">
              <w:rPr>
                <w:rFonts w:ascii="Garamond" w:eastAsia="Times New Roman" w:hAnsi="Garamond" w:cs="Tahoma"/>
                <w:sz w:val="24"/>
                <w:szCs w:val="24"/>
                <w:lang w:eastAsia="sl-SI"/>
              </w:rPr>
              <w:t xml:space="preserve">riključitev na javno kanalizacijo je obvezna pod pogoji, ki jih določa občinski odlok o načinu izvajanja predmetne javne službe, razen v primerih, določenih z zakonom </w:t>
            </w:r>
            <w:r w:rsidR="00905C56" w:rsidRPr="00A975E0">
              <w:rPr>
                <w:rFonts w:ascii="Garamond" w:eastAsia="Times New Roman" w:hAnsi="Garamond" w:cs="Tahoma"/>
                <w:sz w:val="24"/>
                <w:szCs w:val="24"/>
                <w:lang w:eastAsia="sl-SI"/>
              </w:rPr>
              <w:t>ali na njegovi podlagi sprejetimi predpisi</w:t>
            </w:r>
            <w:r w:rsidRPr="00A975E0">
              <w:rPr>
                <w:rFonts w:ascii="Garamond" w:eastAsia="Times New Roman" w:hAnsi="Garamond" w:cs="Tahoma"/>
                <w:sz w:val="24"/>
                <w:szCs w:val="24"/>
                <w:lang w:eastAsia="sl-SI"/>
              </w:rPr>
              <w:t>.</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center"/>
              <w:rPr>
                <w:rFonts w:ascii="Garamond" w:eastAsia="Times New Roman" w:hAnsi="Garamond" w:cs="Tahoma"/>
                <w:b/>
                <w:bCs/>
                <w:sz w:val="24"/>
                <w:szCs w:val="24"/>
                <w:lang w:eastAsia="sl-SI"/>
              </w:rPr>
            </w:pPr>
          </w:p>
          <w:p w:rsidR="00626FBC" w:rsidRPr="00A975E0" w:rsidRDefault="00626FBC" w:rsidP="00C87F9D">
            <w:pPr>
              <w:pStyle w:val="Odstavekseznama"/>
              <w:numPr>
                <w:ilvl w:val="0"/>
                <w:numId w:val="23"/>
              </w:numPr>
              <w:spacing w:after="0" w:line="240" w:lineRule="auto"/>
              <w:jc w:val="center"/>
              <w:rPr>
                <w:rFonts w:ascii="Garamond" w:eastAsia="Times New Roman" w:hAnsi="Garamond" w:cs="Times New Roman"/>
                <w:sz w:val="24"/>
                <w:szCs w:val="24"/>
                <w:lang w:eastAsia="sl-SI"/>
              </w:rPr>
            </w:pPr>
            <w:r w:rsidRPr="00A975E0">
              <w:rPr>
                <w:rFonts w:ascii="Garamond" w:eastAsia="Times New Roman" w:hAnsi="Garamond" w:cs="Tahoma"/>
                <w:b/>
                <w:bCs/>
                <w:sz w:val="24"/>
                <w:szCs w:val="24"/>
                <w:lang w:eastAsia="sl-SI"/>
              </w:rPr>
              <w:t>POGOJI, KI JIH MORA IZPOLNJEVATI</w:t>
            </w:r>
            <w:r w:rsidR="0081262A" w:rsidRPr="00A975E0">
              <w:rPr>
                <w:rFonts w:ascii="Garamond" w:eastAsia="Times New Roman" w:hAnsi="Garamond" w:cs="Tahoma"/>
                <w:b/>
                <w:bCs/>
                <w:sz w:val="24"/>
                <w:szCs w:val="24"/>
                <w:lang w:eastAsia="sl-SI"/>
              </w:rPr>
              <w:t xml:space="preserve"> KONCESIONAR</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center"/>
              <w:rPr>
                <w:rFonts w:ascii="Garamond" w:eastAsia="Times New Roman" w:hAnsi="Garamond" w:cs="Times New Roman"/>
                <w:sz w:val="24"/>
                <w:szCs w:val="24"/>
                <w:lang w:eastAsia="sl-SI"/>
              </w:rPr>
            </w:pP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center"/>
              <w:rPr>
                <w:rFonts w:ascii="Garamond" w:eastAsia="Times New Roman" w:hAnsi="Garamond" w:cs="Tahoma"/>
                <w:b/>
                <w:bCs/>
                <w:sz w:val="24"/>
                <w:szCs w:val="24"/>
                <w:lang w:eastAsia="sl-SI"/>
              </w:rPr>
            </w:pPr>
          </w:p>
          <w:p w:rsidR="00C87F9D" w:rsidRPr="00A975E0" w:rsidRDefault="00626FBC" w:rsidP="00C87F9D">
            <w:pPr>
              <w:pStyle w:val="Odstavekseznama"/>
              <w:numPr>
                <w:ilvl w:val="0"/>
                <w:numId w:val="17"/>
              </w:num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člen</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(pogoji)</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A053D2" w:rsidP="00117F3F">
            <w:pPr>
              <w:spacing w:after="0" w:line="240" w:lineRule="auto"/>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 xml:space="preserve">(1) </w:t>
            </w:r>
            <w:r w:rsidR="00626FBC" w:rsidRPr="00A975E0">
              <w:rPr>
                <w:rFonts w:ascii="Garamond" w:eastAsia="Times New Roman" w:hAnsi="Garamond" w:cs="Tahoma"/>
                <w:sz w:val="24"/>
                <w:szCs w:val="24"/>
                <w:lang w:eastAsia="sl-SI"/>
              </w:rPr>
              <w:t>Koncesionar mora ob sklenitvi koncesijske pogodbe izpolnjevati naslednje pogoje:</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pStyle w:val="Odstavekseznama"/>
              <w:numPr>
                <w:ilvl w:val="0"/>
                <w:numId w:val="3"/>
              </w:numPr>
              <w:spacing w:after="0" w:line="240" w:lineRule="auto"/>
              <w:ind w:left="284" w:hanging="284"/>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da je registriran za opravljanje dejavnosti, ki je predmet javne službe,</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pStyle w:val="Odstavekseznama"/>
              <w:numPr>
                <w:ilvl w:val="0"/>
                <w:numId w:val="3"/>
              </w:numPr>
              <w:spacing w:after="0" w:line="240" w:lineRule="auto"/>
              <w:ind w:left="284" w:hanging="284"/>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da je organizacijsko, kadrovsko in tehnično usposobljen za izvajanje javne službe,</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pStyle w:val="Odstavekseznama"/>
              <w:numPr>
                <w:ilvl w:val="0"/>
                <w:numId w:val="3"/>
              </w:numPr>
              <w:spacing w:after="0" w:line="240" w:lineRule="auto"/>
              <w:ind w:left="284" w:hanging="284"/>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lastRenderedPageBreak/>
              <w:t>da razpolaga s tehničnimi sredstvi za izvajanje javne službe,</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pStyle w:val="Odstavekseznama"/>
              <w:numPr>
                <w:ilvl w:val="0"/>
                <w:numId w:val="3"/>
              </w:numPr>
              <w:spacing w:after="0" w:line="240" w:lineRule="auto"/>
              <w:ind w:left="284" w:hanging="284"/>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da ima ustrezna dovoljenja za izvajanje dejavnosti, če so z zakonom predpisana.</w:t>
            </w:r>
          </w:p>
          <w:p w:rsidR="00A053D2" w:rsidRPr="00A975E0" w:rsidRDefault="00A053D2" w:rsidP="00A053D2">
            <w:pPr>
              <w:spacing w:after="0" w:line="240" w:lineRule="auto"/>
              <w:jc w:val="both"/>
              <w:rPr>
                <w:rFonts w:ascii="Garamond" w:eastAsia="Times New Roman" w:hAnsi="Garamond" w:cs="Times New Roman"/>
                <w:sz w:val="24"/>
                <w:szCs w:val="24"/>
                <w:lang w:eastAsia="sl-SI"/>
              </w:rPr>
            </w:pPr>
            <w:r w:rsidRPr="00A975E0">
              <w:rPr>
                <w:rFonts w:ascii="Garamond" w:eastAsia="Times New Roman" w:hAnsi="Garamond" w:cs="Times New Roman"/>
                <w:sz w:val="24"/>
                <w:szCs w:val="24"/>
                <w:lang w:eastAsia="sl-SI"/>
              </w:rPr>
              <w:t xml:space="preserve">(2) Koncesionar mora za podelitev koncesije, v skladu s predpisi, ki urejajo odvajanje in čiščenje komunalne in padavinske odpadne vode, </w:t>
            </w:r>
            <w:proofErr w:type="spellStart"/>
            <w:r w:rsidRPr="00A975E0">
              <w:rPr>
                <w:rFonts w:ascii="Garamond" w:eastAsia="Times New Roman" w:hAnsi="Garamond" w:cs="Times New Roman"/>
                <w:sz w:val="24"/>
                <w:szCs w:val="24"/>
                <w:lang w:eastAsia="sl-SI"/>
              </w:rPr>
              <w:t>koncedentu</w:t>
            </w:r>
            <w:proofErr w:type="spellEnd"/>
            <w:r w:rsidRPr="00A975E0">
              <w:rPr>
                <w:rFonts w:ascii="Garamond" w:eastAsia="Times New Roman" w:hAnsi="Garamond" w:cs="Times New Roman"/>
                <w:sz w:val="24"/>
                <w:szCs w:val="24"/>
                <w:lang w:eastAsia="sl-SI"/>
              </w:rPr>
              <w:t xml:space="preserve"> predložiti program izvajanja javne službe z oceno stroškov.</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center"/>
              <w:rPr>
                <w:rFonts w:ascii="Garamond" w:eastAsia="Times New Roman" w:hAnsi="Garamond" w:cs="Tahoma"/>
                <w:b/>
                <w:bCs/>
                <w:sz w:val="24"/>
                <w:szCs w:val="24"/>
                <w:lang w:eastAsia="sl-SI"/>
              </w:rPr>
            </w:pPr>
          </w:p>
          <w:p w:rsidR="00626FBC" w:rsidRPr="00A975E0" w:rsidRDefault="00626FBC" w:rsidP="00C87F9D">
            <w:pPr>
              <w:pStyle w:val="Odstavekseznama"/>
              <w:numPr>
                <w:ilvl w:val="0"/>
                <w:numId w:val="23"/>
              </w:numPr>
              <w:spacing w:after="0" w:line="240" w:lineRule="auto"/>
              <w:jc w:val="center"/>
              <w:rPr>
                <w:rFonts w:ascii="Garamond" w:eastAsia="Times New Roman" w:hAnsi="Garamond" w:cs="Times New Roman"/>
                <w:sz w:val="24"/>
                <w:szCs w:val="24"/>
                <w:lang w:eastAsia="sl-SI"/>
              </w:rPr>
            </w:pPr>
            <w:r w:rsidRPr="00A975E0">
              <w:rPr>
                <w:rFonts w:ascii="Garamond" w:eastAsia="Times New Roman" w:hAnsi="Garamond" w:cs="Tahoma"/>
                <w:b/>
                <w:bCs/>
                <w:sz w:val="24"/>
                <w:szCs w:val="24"/>
                <w:lang w:eastAsia="sl-SI"/>
              </w:rPr>
              <w:t>JAVNA POOBLASTILA KONCESIONARJU</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center"/>
              <w:rPr>
                <w:rFonts w:ascii="Garamond" w:eastAsia="Times New Roman" w:hAnsi="Garamond" w:cs="Tahoma"/>
                <w:b/>
                <w:bCs/>
                <w:sz w:val="24"/>
                <w:szCs w:val="24"/>
                <w:lang w:eastAsia="sl-SI"/>
              </w:rPr>
            </w:pPr>
          </w:p>
          <w:p w:rsidR="00C87F9D" w:rsidRPr="00A975E0" w:rsidRDefault="00626FBC" w:rsidP="00C87F9D">
            <w:pPr>
              <w:pStyle w:val="Odstavekseznama"/>
              <w:numPr>
                <w:ilvl w:val="0"/>
                <w:numId w:val="17"/>
              </w:num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člen</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(javno pooblastilo)</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hAnsi="Garamond"/>
                <w:sz w:val="24"/>
                <w:szCs w:val="24"/>
              </w:rPr>
            </w:pPr>
            <w:r w:rsidRPr="00A975E0">
              <w:rPr>
                <w:rFonts w:ascii="Garamond" w:eastAsia="Times New Roman" w:hAnsi="Garamond" w:cs="Tahoma"/>
                <w:sz w:val="24"/>
                <w:szCs w:val="24"/>
                <w:lang w:eastAsia="sl-SI"/>
              </w:rPr>
              <w:t xml:space="preserve">(1) </w:t>
            </w:r>
            <w:r w:rsidR="008C66EB" w:rsidRPr="00A975E0">
              <w:rPr>
                <w:rFonts w:ascii="Garamond" w:hAnsi="Garamond"/>
                <w:sz w:val="24"/>
                <w:szCs w:val="24"/>
              </w:rPr>
              <w:t xml:space="preserve">Izvajalec javne službe v okviru storitev javne službe izdaja soglasja, projektne pogoje in soglasja za priključitev na javno kanalizacijo ter soglasja za spremembo ali ukinitev priključkov na javno kanalizacijo v skladu s predpisi, ki urejajo graditev objektov in urejanje prostora. </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eastAsia="Times New Roman" w:hAnsi="Garamond" w:cs="Times New Roman"/>
                <w:sz w:val="24"/>
                <w:szCs w:val="24"/>
                <w:lang w:eastAsia="sl-SI"/>
              </w:rPr>
            </w:pP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eastAsia="Times New Roman" w:hAnsi="Garamond" w:cs="Times New Roman"/>
                <w:sz w:val="24"/>
                <w:szCs w:val="24"/>
                <w:lang w:eastAsia="sl-SI"/>
              </w:rPr>
            </w:pP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eastAsia="Times New Roman" w:hAnsi="Garamond" w:cs="Times New Roman"/>
                <w:sz w:val="24"/>
                <w:szCs w:val="24"/>
                <w:lang w:eastAsia="sl-SI"/>
              </w:rPr>
            </w:pP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eastAsia="Times New Roman" w:hAnsi="Garamond" w:cs="Times New Roman"/>
                <w:sz w:val="24"/>
                <w:szCs w:val="24"/>
                <w:lang w:eastAsia="sl-SI"/>
              </w:rPr>
            </w:pP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eastAsia="Times New Roman" w:hAnsi="Garamond" w:cs="Times New Roman"/>
                <w:sz w:val="24"/>
                <w:szCs w:val="24"/>
                <w:lang w:eastAsia="sl-SI"/>
              </w:rPr>
            </w:pP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eastAsia="Times New Roman" w:hAnsi="Garamond" w:cs="Times New Roman"/>
                <w:sz w:val="24"/>
                <w:szCs w:val="24"/>
                <w:lang w:eastAsia="sl-SI"/>
              </w:rPr>
            </w:pP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eastAsia="Times New Roman" w:hAnsi="Garamond" w:cs="Times New Roman"/>
                <w:sz w:val="24"/>
                <w:szCs w:val="24"/>
                <w:lang w:eastAsia="sl-SI"/>
              </w:rPr>
            </w:pP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eastAsia="Times New Roman" w:hAnsi="Garamond" w:cs="Tahoma"/>
                <w:sz w:val="24"/>
                <w:szCs w:val="24"/>
                <w:lang w:eastAsia="sl-SI"/>
              </w:rPr>
            </w:pPr>
            <w:r w:rsidRPr="00A975E0">
              <w:rPr>
                <w:rFonts w:ascii="Garamond" w:eastAsia="Times New Roman" w:hAnsi="Garamond" w:cs="Tahoma"/>
                <w:sz w:val="24"/>
                <w:szCs w:val="24"/>
                <w:lang w:eastAsia="sl-SI"/>
              </w:rPr>
              <w:t>(2) Za izvajanje nalog iz prejšnjega odstavka tega člena mora imeti izvajalec javne službe zaposleno osebo z opravljenim strokovnim izpitom iz upravnega postopka.</w:t>
            </w:r>
          </w:p>
          <w:p w:rsidR="008C66EB" w:rsidRPr="00A975E0" w:rsidRDefault="008C66EB" w:rsidP="00117F3F">
            <w:pPr>
              <w:spacing w:after="0" w:line="240" w:lineRule="auto"/>
              <w:jc w:val="both"/>
              <w:rPr>
                <w:rFonts w:ascii="Garamond" w:hAnsi="Garamond" w:cs="Tahoma"/>
                <w:sz w:val="24"/>
                <w:szCs w:val="24"/>
              </w:rPr>
            </w:pPr>
            <w:r w:rsidRPr="00A975E0">
              <w:rPr>
                <w:rFonts w:ascii="Garamond" w:eastAsia="Times New Roman" w:hAnsi="Garamond" w:cs="Tahoma"/>
                <w:sz w:val="24"/>
                <w:szCs w:val="24"/>
                <w:lang w:eastAsia="sl-SI"/>
              </w:rPr>
              <w:t xml:space="preserve">(3) </w:t>
            </w:r>
            <w:r w:rsidRPr="00A975E0">
              <w:rPr>
                <w:rFonts w:ascii="Garamond" w:hAnsi="Garamond" w:cs="Tahoma"/>
                <w:sz w:val="24"/>
                <w:szCs w:val="24"/>
              </w:rPr>
              <w:t>Izvajalec javne službe v okviru storitev javne službe opravlja strokovno-tehnične, organizacijske in razvojne naloge javne službe, in sicer:</w:t>
            </w:r>
          </w:p>
          <w:p w:rsidR="008C66EB" w:rsidRPr="00A975E0" w:rsidRDefault="008C66EB" w:rsidP="008C66EB">
            <w:pPr>
              <w:pStyle w:val="Odstavekseznama"/>
              <w:numPr>
                <w:ilvl w:val="0"/>
                <w:numId w:val="11"/>
              </w:numPr>
              <w:spacing w:after="0" w:line="240" w:lineRule="auto"/>
              <w:jc w:val="both"/>
              <w:rPr>
                <w:rFonts w:ascii="Garamond" w:hAnsi="Garamond" w:cs="Tahoma"/>
                <w:sz w:val="24"/>
                <w:szCs w:val="24"/>
              </w:rPr>
            </w:pPr>
            <w:r w:rsidRPr="00A975E0">
              <w:rPr>
                <w:rFonts w:ascii="Garamond" w:hAnsi="Garamond" w:cs="Tahoma"/>
                <w:sz w:val="24"/>
                <w:szCs w:val="24"/>
              </w:rPr>
              <w:t>razvoj, načrtovanje in pospeševanje dejavnosti javne službe,</w:t>
            </w:r>
          </w:p>
          <w:p w:rsidR="008C66EB" w:rsidRPr="00A975E0" w:rsidRDefault="008C66EB" w:rsidP="008C66EB">
            <w:pPr>
              <w:pStyle w:val="Odstavekseznama"/>
              <w:numPr>
                <w:ilvl w:val="0"/>
                <w:numId w:val="11"/>
              </w:numPr>
              <w:spacing w:after="0" w:line="240" w:lineRule="auto"/>
              <w:jc w:val="both"/>
              <w:rPr>
                <w:rFonts w:ascii="Garamond" w:eastAsia="Times New Roman" w:hAnsi="Garamond" w:cs="Times New Roman"/>
                <w:sz w:val="24"/>
                <w:szCs w:val="24"/>
                <w:lang w:eastAsia="sl-SI"/>
              </w:rPr>
            </w:pPr>
            <w:r w:rsidRPr="00A975E0">
              <w:rPr>
                <w:rFonts w:ascii="Garamond" w:hAnsi="Garamond" w:cs="Tahoma"/>
                <w:sz w:val="24"/>
                <w:szCs w:val="24"/>
              </w:rPr>
              <w:t>investicijsko načrtovanje in gospodarjenje z objekti in napravami, potrebnimi za izvajanje dejavnosti javne službe.</w:t>
            </w:r>
          </w:p>
          <w:p w:rsidR="008C66EB" w:rsidRPr="00A975E0" w:rsidRDefault="008C66EB" w:rsidP="008C66EB">
            <w:pPr>
              <w:spacing w:after="0" w:line="240" w:lineRule="auto"/>
              <w:jc w:val="both"/>
              <w:rPr>
                <w:rFonts w:ascii="Garamond" w:eastAsia="Times New Roman" w:hAnsi="Garamond" w:cs="Times New Roman"/>
                <w:sz w:val="24"/>
                <w:szCs w:val="24"/>
                <w:lang w:eastAsia="sl-SI"/>
              </w:rPr>
            </w:pPr>
            <w:r w:rsidRPr="00A975E0">
              <w:rPr>
                <w:rFonts w:ascii="Garamond" w:eastAsia="Times New Roman" w:hAnsi="Garamond" w:cs="Times New Roman"/>
                <w:sz w:val="24"/>
                <w:szCs w:val="24"/>
                <w:lang w:eastAsia="sl-SI"/>
              </w:rPr>
              <w:t xml:space="preserve">(4) </w:t>
            </w:r>
            <w:r w:rsidRPr="00A975E0">
              <w:rPr>
                <w:rFonts w:ascii="Garamond" w:hAnsi="Garamond" w:cs="Tahoma"/>
                <w:sz w:val="24"/>
                <w:szCs w:val="24"/>
              </w:rPr>
              <w:t>Izvajalec javne službe mora vzpostaviti, voditi in vzdrževati kataster komunalnih naprav v skladu s predpisi. Stroški se krijejo proračunskih sredstev občine.</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center"/>
              <w:rPr>
                <w:rFonts w:ascii="Garamond" w:eastAsia="Times New Roman" w:hAnsi="Garamond" w:cs="Tahoma"/>
                <w:b/>
                <w:bCs/>
                <w:sz w:val="24"/>
                <w:szCs w:val="24"/>
                <w:lang w:eastAsia="sl-SI"/>
              </w:rPr>
            </w:pPr>
          </w:p>
          <w:p w:rsidR="00C87F9D" w:rsidRPr="00A975E0" w:rsidRDefault="00626FBC" w:rsidP="00C87F9D">
            <w:pPr>
              <w:pStyle w:val="Odstavekseznama"/>
              <w:numPr>
                <w:ilvl w:val="0"/>
                <w:numId w:val="23"/>
              </w:num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SPLOŠNI POGOJI ZA IZVAJANJE JAVNE SLUŽBE</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center"/>
              <w:rPr>
                <w:rFonts w:ascii="Garamond" w:eastAsia="Times New Roman" w:hAnsi="Garamond" w:cs="Tahoma"/>
                <w:b/>
                <w:bCs/>
                <w:sz w:val="24"/>
                <w:szCs w:val="24"/>
                <w:lang w:eastAsia="sl-SI"/>
              </w:rPr>
            </w:pPr>
          </w:p>
          <w:p w:rsidR="00C87F9D" w:rsidRPr="00A975E0" w:rsidRDefault="00626FBC" w:rsidP="00C87F9D">
            <w:pPr>
              <w:pStyle w:val="Odstavekseznama"/>
              <w:numPr>
                <w:ilvl w:val="0"/>
                <w:numId w:val="17"/>
              </w:num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člen</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(splošni pogoji za izvajanje javne službe)</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Koncesionar izvaja javno službo v skladu z zakonom, ki ureja področje varstva okolja, podzakonskimi akti, sprejetimi na njegovi podlagi, predpisi občine in splošnimi akti, sprejetimi na podlagi javnega pooblastila.</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center"/>
              <w:rPr>
                <w:rFonts w:ascii="Garamond" w:eastAsia="Times New Roman" w:hAnsi="Garamond" w:cs="Tahoma"/>
                <w:b/>
                <w:bCs/>
                <w:sz w:val="24"/>
                <w:szCs w:val="24"/>
                <w:lang w:eastAsia="sl-SI"/>
              </w:rPr>
            </w:pPr>
          </w:p>
          <w:p w:rsidR="00C87F9D" w:rsidRPr="00A975E0" w:rsidRDefault="00626FBC" w:rsidP="00C87F9D">
            <w:pPr>
              <w:pStyle w:val="Odstavekseznama"/>
              <w:numPr>
                <w:ilvl w:val="0"/>
                <w:numId w:val="23"/>
              </w:num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OBSEG MONOPOLA</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center"/>
              <w:rPr>
                <w:rFonts w:ascii="Garamond" w:eastAsia="Times New Roman" w:hAnsi="Garamond" w:cs="Tahoma"/>
                <w:b/>
                <w:bCs/>
                <w:sz w:val="24"/>
                <w:szCs w:val="24"/>
                <w:lang w:eastAsia="sl-SI"/>
              </w:rPr>
            </w:pPr>
          </w:p>
          <w:p w:rsidR="00C87F9D" w:rsidRPr="00A975E0" w:rsidRDefault="00626FBC" w:rsidP="00C87F9D">
            <w:pPr>
              <w:pStyle w:val="Odstavekseznama"/>
              <w:numPr>
                <w:ilvl w:val="0"/>
                <w:numId w:val="17"/>
              </w:num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člen</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(obseg monopola)</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4677E">
            <w:pPr>
              <w:spacing w:after="0" w:line="240" w:lineRule="auto"/>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(1) Koncesija za opravljanje dejavnosti javne službe iz prvega člena tega odloka, na območju iz četrtega člena tega odloka, se podeli enemu koncesionarju.</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(2) Koncesionar pridobi posebno in izključno pravico za izvajanje dejavnosti javne službe na območju občine.</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center"/>
              <w:rPr>
                <w:rFonts w:ascii="Garamond" w:eastAsia="Times New Roman" w:hAnsi="Garamond" w:cs="Tahoma"/>
                <w:b/>
                <w:bCs/>
                <w:sz w:val="24"/>
                <w:szCs w:val="24"/>
                <w:lang w:eastAsia="sl-SI"/>
              </w:rPr>
            </w:pPr>
          </w:p>
          <w:p w:rsidR="00C87F9D" w:rsidRPr="00A975E0" w:rsidRDefault="00626FBC" w:rsidP="00C87F9D">
            <w:pPr>
              <w:pStyle w:val="Odstavekseznama"/>
              <w:numPr>
                <w:ilvl w:val="0"/>
                <w:numId w:val="23"/>
              </w:num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ZAČETEK IN ČAS TRAJANJA KONCESIJE</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center"/>
              <w:rPr>
                <w:rFonts w:ascii="Garamond" w:eastAsia="Times New Roman" w:hAnsi="Garamond" w:cs="Tahoma"/>
                <w:b/>
                <w:bCs/>
                <w:sz w:val="24"/>
                <w:szCs w:val="24"/>
                <w:lang w:eastAsia="sl-SI"/>
              </w:rPr>
            </w:pPr>
          </w:p>
          <w:p w:rsidR="00C87F9D" w:rsidRPr="00A975E0" w:rsidRDefault="00626FBC" w:rsidP="00C87F9D">
            <w:pPr>
              <w:pStyle w:val="Odstavekseznama"/>
              <w:numPr>
                <w:ilvl w:val="0"/>
                <w:numId w:val="17"/>
              </w:num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člen</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(začetek koncesije)</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Koncesijsko razmerje se začne s podpisom koncesijske pogodbe.</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center"/>
              <w:rPr>
                <w:rFonts w:ascii="Garamond" w:eastAsia="Times New Roman" w:hAnsi="Garamond" w:cs="Tahoma"/>
                <w:b/>
                <w:bCs/>
                <w:sz w:val="24"/>
                <w:szCs w:val="24"/>
                <w:lang w:eastAsia="sl-SI"/>
              </w:rPr>
            </w:pPr>
          </w:p>
          <w:p w:rsidR="00C87F9D" w:rsidRPr="00A975E0" w:rsidRDefault="00626FBC" w:rsidP="00C87F9D">
            <w:pPr>
              <w:pStyle w:val="Odstavekseznama"/>
              <w:numPr>
                <w:ilvl w:val="0"/>
                <w:numId w:val="17"/>
              </w:num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člen</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center"/>
              <w:rPr>
                <w:rFonts w:ascii="Garamond" w:eastAsia="Times New Roman" w:hAnsi="Garamond" w:cs="Times New Roman"/>
                <w:sz w:val="24"/>
                <w:szCs w:val="24"/>
                <w:lang w:eastAsia="sl-SI"/>
              </w:rPr>
            </w:pPr>
            <w:r w:rsidRPr="00A975E0">
              <w:rPr>
                <w:rFonts w:ascii="Garamond" w:eastAsia="Times New Roman" w:hAnsi="Garamond" w:cs="Tahoma"/>
                <w:b/>
                <w:bCs/>
                <w:sz w:val="24"/>
                <w:szCs w:val="24"/>
                <w:lang w:eastAsia="sl-SI"/>
              </w:rPr>
              <w:t>(trajanje koncesije)</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Koncesija se podeli za obdobje 10 let.</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center"/>
              <w:rPr>
                <w:rFonts w:ascii="Garamond" w:eastAsia="Times New Roman" w:hAnsi="Garamond" w:cs="Tahoma"/>
                <w:b/>
                <w:bCs/>
                <w:sz w:val="24"/>
                <w:szCs w:val="24"/>
                <w:lang w:eastAsia="sl-SI"/>
              </w:rPr>
            </w:pPr>
          </w:p>
          <w:p w:rsidR="00C87F9D" w:rsidRPr="00A975E0" w:rsidRDefault="00626FBC" w:rsidP="00C87F9D">
            <w:pPr>
              <w:pStyle w:val="Odstavekseznama"/>
              <w:numPr>
                <w:ilvl w:val="0"/>
                <w:numId w:val="23"/>
              </w:num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VIRI FINANCIRANJA JAVNE SLUŽBE</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center"/>
              <w:rPr>
                <w:rFonts w:ascii="Garamond" w:eastAsia="Times New Roman" w:hAnsi="Garamond" w:cs="Tahoma"/>
                <w:b/>
                <w:bCs/>
                <w:sz w:val="24"/>
                <w:szCs w:val="24"/>
                <w:lang w:eastAsia="sl-SI"/>
              </w:rPr>
            </w:pPr>
          </w:p>
          <w:p w:rsidR="00C87F9D" w:rsidRPr="00A975E0" w:rsidRDefault="00626FBC" w:rsidP="00C87F9D">
            <w:pPr>
              <w:pStyle w:val="Odstavekseznama"/>
              <w:numPr>
                <w:ilvl w:val="0"/>
                <w:numId w:val="17"/>
              </w:num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člen</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(viri financiranja javne službe)</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Koncesionar pridobiva sredstva za opravljanje javne službe iz:</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 plačil uporabnikov storitev javne službe,</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 iz proračuna občine,</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 iz dotacij, donacij in subvencij,</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eastAsia="Times New Roman" w:hAnsi="Garamond" w:cs="Tahoma"/>
                <w:sz w:val="24"/>
                <w:szCs w:val="24"/>
                <w:lang w:eastAsia="sl-SI"/>
              </w:rPr>
            </w:pPr>
            <w:r w:rsidRPr="00A975E0">
              <w:rPr>
                <w:rFonts w:ascii="Garamond" w:eastAsia="Times New Roman" w:hAnsi="Garamond" w:cs="Tahoma"/>
                <w:sz w:val="24"/>
                <w:szCs w:val="24"/>
                <w:lang w:eastAsia="sl-SI"/>
              </w:rPr>
              <w:t>- iz drugih virov, določenih z zakonom ali odlokom občine.</w:t>
            </w:r>
          </w:p>
          <w:p w:rsidR="00626FBC" w:rsidRPr="00A975E0" w:rsidRDefault="00626FBC" w:rsidP="00117F3F">
            <w:pPr>
              <w:spacing w:after="0" w:line="240" w:lineRule="auto"/>
              <w:jc w:val="both"/>
              <w:rPr>
                <w:rFonts w:ascii="Garamond" w:eastAsia="Times New Roman" w:hAnsi="Garamond" w:cs="Times New Roman"/>
                <w:sz w:val="24"/>
                <w:szCs w:val="24"/>
                <w:lang w:eastAsia="sl-SI"/>
              </w:rPr>
            </w:pPr>
          </w:p>
        </w:tc>
      </w:tr>
      <w:tr w:rsidR="00626FBC" w:rsidRPr="00A975E0" w:rsidTr="00DE0216">
        <w:tc>
          <w:tcPr>
            <w:tcW w:w="9288" w:type="dxa"/>
            <w:shd w:val="clear" w:color="auto" w:fill="FFFFFF"/>
            <w:tcMar>
              <w:top w:w="0" w:type="dxa"/>
              <w:left w:w="108" w:type="dxa"/>
              <w:bottom w:w="0" w:type="dxa"/>
              <w:right w:w="108" w:type="dxa"/>
            </w:tcMar>
            <w:hideMark/>
          </w:tcPr>
          <w:p w:rsidR="00C87F9D" w:rsidRPr="00A975E0" w:rsidRDefault="00626FBC" w:rsidP="00C87F9D">
            <w:pPr>
              <w:pStyle w:val="Odstavekseznama"/>
              <w:numPr>
                <w:ilvl w:val="0"/>
                <w:numId w:val="23"/>
              </w:num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NAČIN PLAČILA KONCESIONARJA</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center"/>
              <w:rPr>
                <w:rFonts w:ascii="Garamond" w:eastAsia="Times New Roman" w:hAnsi="Garamond" w:cs="Tahoma"/>
                <w:b/>
                <w:bCs/>
                <w:sz w:val="24"/>
                <w:szCs w:val="24"/>
                <w:lang w:eastAsia="sl-SI"/>
              </w:rPr>
            </w:pPr>
          </w:p>
          <w:p w:rsidR="00C87F9D" w:rsidRPr="00A975E0" w:rsidRDefault="00626FBC" w:rsidP="00C87F9D">
            <w:pPr>
              <w:pStyle w:val="Odstavekseznama"/>
              <w:numPr>
                <w:ilvl w:val="0"/>
                <w:numId w:val="17"/>
              </w:num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člen</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81262A">
            <w:p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(koncesijska dajatev)</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 xml:space="preserve">(1) Koncesionar plača </w:t>
            </w:r>
            <w:proofErr w:type="spellStart"/>
            <w:r w:rsidRPr="00A975E0">
              <w:rPr>
                <w:rFonts w:ascii="Garamond" w:eastAsia="Times New Roman" w:hAnsi="Garamond" w:cs="Tahoma"/>
                <w:sz w:val="24"/>
                <w:szCs w:val="24"/>
                <w:lang w:eastAsia="sl-SI"/>
              </w:rPr>
              <w:t>koncedentu</w:t>
            </w:r>
            <w:proofErr w:type="spellEnd"/>
            <w:r w:rsidRPr="00A975E0">
              <w:rPr>
                <w:rFonts w:ascii="Garamond" w:eastAsia="Times New Roman" w:hAnsi="Garamond" w:cs="Tahoma"/>
                <w:sz w:val="24"/>
                <w:szCs w:val="24"/>
                <w:lang w:eastAsia="sl-SI"/>
              </w:rPr>
              <w:t xml:space="preserve"> letno koncesijsko dajatev za izvrševanje gospodarske javne službe.</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(2) Koncesijska dajatev se obračunava in plačuje v odstotkih od cene storitve koncesionarja, način obračuna in plačila pa se podrobneje določi v koncesijski pogodbi.</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(3) Koncesionar mora v svojih evidencah zagotoviti podatke o osnovah, na podlagi katerih se obračunava in plačuje koncesijska dajatev.</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eastAsia="Times New Roman" w:hAnsi="Garamond" w:cs="Tahoma"/>
                <w:sz w:val="24"/>
                <w:szCs w:val="24"/>
                <w:lang w:eastAsia="sl-SI"/>
              </w:rPr>
            </w:pPr>
            <w:r w:rsidRPr="00A975E0">
              <w:rPr>
                <w:rFonts w:ascii="Garamond" w:eastAsia="Times New Roman" w:hAnsi="Garamond" w:cs="Tahoma"/>
                <w:sz w:val="24"/>
                <w:szCs w:val="24"/>
                <w:lang w:eastAsia="sl-SI"/>
              </w:rPr>
              <w:t xml:space="preserve">(4) V primeru, ko gre za uresničevanje javnega interesa zagotavljanja javne službe, se lahko </w:t>
            </w:r>
            <w:proofErr w:type="spellStart"/>
            <w:r w:rsidRPr="00A975E0">
              <w:rPr>
                <w:rFonts w:ascii="Garamond" w:eastAsia="Times New Roman" w:hAnsi="Garamond" w:cs="Tahoma"/>
                <w:sz w:val="24"/>
                <w:szCs w:val="24"/>
                <w:lang w:eastAsia="sl-SI"/>
              </w:rPr>
              <w:t>koncedent</w:t>
            </w:r>
            <w:proofErr w:type="spellEnd"/>
            <w:r w:rsidRPr="00A975E0">
              <w:rPr>
                <w:rFonts w:ascii="Garamond" w:eastAsia="Times New Roman" w:hAnsi="Garamond" w:cs="Tahoma"/>
                <w:sz w:val="24"/>
                <w:szCs w:val="24"/>
                <w:lang w:eastAsia="sl-SI"/>
              </w:rPr>
              <w:t xml:space="preserve"> v javnem interesu in v korist uporabnikov odpove plačilu koncesijske dajatve, kar se posebej opredeli v koncesijski pogodbi.</w:t>
            </w:r>
          </w:p>
          <w:p w:rsidR="00626FBC" w:rsidRPr="00A975E0" w:rsidRDefault="00626FBC" w:rsidP="00117F3F">
            <w:pPr>
              <w:spacing w:after="0" w:line="240" w:lineRule="auto"/>
              <w:jc w:val="both"/>
              <w:rPr>
                <w:rFonts w:ascii="Garamond" w:eastAsia="Times New Roman" w:hAnsi="Garamond" w:cs="Times New Roman"/>
                <w:sz w:val="24"/>
                <w:szCs w:val="24"/>
                <w:lang w:eastAsia="sl-SI"/>
              </w:rPr>
            </w:pPr>
          </w:p>
        </w:tc>
      </w:tr>
      <w:tr w:rsidR="00626FBC" w:rsidRPr="00A975E0" w:rsidTr="00DE0216">
        <w:tc>
          <w:tcPr>
            <w:tcW w:w="9288" w:type="dxa"/>
            <w:shd w:val="clear" w:color="auto" w:fill="FFFFFF"/>
            <w:tcMar>
              <w:top w:w="0" w:type="dxa"/>
              <w:left w:w="108" w:type="dxa"/>
              <w:bottom w:w="0" w:type="dxa"/>
              <w:right w:w="108" w:type="dxa"/>
            </w:tcMar>
            <w:hideMark/>
          </w:tcPr>
          <w:p w:rsidR="00C87F9D" w:rsidRPr="00A975E0" w:rsidRDefault="00626FBC" w:rsidP="00C87F9D">
            <w:pPr>
              <w:pStyle w:val="Odstavekseznama"/>
              <w:numPr>
                <w:ilvl w:val="0"/>
                <w:numId w:val="23"/>
              </w:num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NADZOR NAD IZVAJANJEM GOSPODARSKE</w:t>
            </w:r>
            <w:r w:rsidR="0081262A" w:rsidRPr="00A975E0">
              <w:rPr>
                <w:rFonts w:ascii="Garamond" w:eastAsia="Times New Roman" w:hAnsi="Garamond" w:cs="Tahoma"/>
                <w:b/>
                <w:bCs/>
                <w:sz w:val="24"/>
                <w:szCs w:val="24"/>
                <w:lang w:eastAsia="sl-SI"/>
              </w:rPr>
              <w:t xml:space="preserve"> JAVNE SLUŽBE</w:t>
            </w:r>
          </w:p>
          <w:p w:rsidR="0081262A" w:rsidRPr="00A975E0" w:rsidRDefault="0081262A" w:rsidP="00117F3F">
            <w:pPr>
              <w:spacing w:after="0" w:line="240" w:lineRule="auto"/>
              <w:jc w:val="center"/>
              <w:rPr>
                <w:rFonts w:ascii="Garamond" w:eastAsia="Times New Roman" w:hAnsi="Garamond" w:cs="Times New Roman"/>
                <w:sz w:val="24"/>
                <w:szCs w:val="24"/>
                <w:lang w:eastAsia="sl-SI"/>
              </w:rPr>
            </w:pP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C87F9D">
            <w:pPr>
              <w:spacing w:after="0" w:line="240" w:lineRule="auto"/>
              <w:rPr>
                <w:rFonts w:ascii="Garamond" w:eastAsia="Times New Roman" w:hAnsi="Garamond" w:cs="Times New Roman"/>
                <w:sz w:val="24"/>
                <w:szCs w:val="24"/>
                <w:lang w:eastAsia="sl-SI"/>
              </w:rPr>
            </w:pPr>
          </w:p>
        </w:tc>
      </w:tr>
      <w:tr w:rsidR="00626FBC" w:rsidRPr="00A975E0" w:rsidTr="00DE0216">
        <w:tc>
          <w:tcPr>
            <w:tcW w:w="9288" w:type="dxa"/>
            <w:shd w:val="clear" w:color="auto" w:fill="FFFFFF"/>
            <w:tcMar>
              <w:top w:w="0" w:type="dxa"/>
              <w:left w:w="108" w:type="dxa"/>
              <w:bottom w:w="0" w:type="dxa"/>
              <w:right w:w="108" w:type="dxa"/>
            </w:tcMar>
            <w:hideMark/>
          </w:tcPr>
          <w:p w:rsidR="00C87F9D" w:rsidRPr="00A975E0" w:rsidRDefault="00626FBC" w:rsidP="00C87F9D">
            <w:pPr>
              <w:pStyle w:val="Odstavekseznama"/>
              <w:numPr>
                <w:ilvl w:val="0"/>
                <w:numId w:val="17"/>
              </w:num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člen</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81262A">
            <w:p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(nadzor)</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 xml:space="preserve">(1) Nadzor nad izvajanjem koncesijske pogodbe izvaja </w:t>
            </w:r>
            <w:proofErr w:type="spellStart"/>
            <w:r w:rsidRPr="00A975E0">
              <w:rPr>
                <w:rFonts w:ascii="Garamond" w:eastAsia="Times New Roman" w:hAnsi="Garamond" w:cs="Tahoma"/>
                <w:sz w:val="24"/>
                <w:szCs w:val="24"/>
                <w:lang w:eastAsia="sl-SI"/>
              </w:rPr>
              <w:t>koncedent</w:t>
            </w:r>
            <w:proofErr w:type="spellEnd"/>
            <w:r w:rsidRPr="00A975E0">
              <w:rPr>
                <w:rFonts w:ascii="Garamond" w:eastAsia="Times New Roman" w:hAnsi="Garamond" w:cs="Tahoma"/>
                <w:sz w:val="24"/>
                <w:szCs w:val="24"/>
                <w:lang w:eastAsia="sl-SI"/>
              </w:rPr>
              <w:t>.</w:t>
            </w:r>
            <w:r w:rsidR="008138C9" w:rsidRPr="00A975E0">
              <w:rPr>
                <w:rFonts w:ascii="Garamond" w:eastAsia="Times New Roman" w:hAnsi="Garamond" w:cs="Tahoma"/>
                <w:sz w:val="24"/>
                <w:szCs w:val="24"/>
                <w:lang w:eastAsia="sl-SI"/>
              </w:rPr>
              <w:t xml:space="preserve"> </w:t>
            </w:r>
            <w:proofErr w:type="spellStart"/>
            <w:r w:rsidR="008138C9" w:rsidRPr="00A975E0">
              <w:rPr>
                <w:rFonts w:ascii="Garamond" w:eastAsia="Times New Roman" w:hAnsi="Garamond" w:cs="Tahoma"/>
                <w:sz w:val="24"/>
                <w:szCs w:val="24"/>
                <w:lang w:eastAsia="sl-SI"/>
              </w:rPr>
              <w:t>Koncedent</w:t>
            </w:r>
            <w:proofErr w:type="spellEnd"/>
            <w:r w:rsidR="008138C9" w:rsidRPr="00A975E0">
              <w:rPr>
                <w:rFonts w:ascii="Garamond" w:eastAsia="Times New Roman" w:hAnsi="Garamond" w:cs="Tahoma"/>
                <w:sz w:val="24"/>
                <w:szCs w:val="24"/>
                <w:lang w:eastAsia="sl-SI"/>
              </w:rPr>
              <w:t xml:space="preserve"> lahko za posamezna strokovna in druga opravila nadzora pooblasti pristojno strokovno službo ali drugo institucijo.</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 xml:space="preserve">(2) Koncesionar mora </w:t>
            </w:r>
            <w:proofErr w:type="spellStart"/>
            <w:r w:rsidRPr="00A975E0">
              <w:rPr>
                <w:rFonts w:ascii="Garamond" w:eastAsia="Times New Roman" w:hAnsi="Garamond" w:cs="Tahoma"/>
                <w:sz w:val="24"/>
                <w:szCs w:val="24"/>
                <w:lang w:eastAsia="sl-SI"/>
              </w:rPr>
              <w:t>koncedentu</w:t>
            </w:r>
            <w:proofErr w:type="spellEnd"/>
            <w:r w:rsidRPr="00A975E0">
              <w:rPr>
                <w:rFonts w:ascii="Garamond" w:eastAsia="Times New Roman" w:hAnsi="Garamond" w:cs="Tahoma"/>
                <w:sz w:val="24"/>
                <w:szCs w:val="24"/>
                <w:lang w:eastAsia="sl-SI"/>
              </w:rPr>
              <w:t xml:space="preserve"> omogočiti nadzor, vstop v svoje poslovne prostore, pregled objektov in naprav koncesije ter omogočiti vpogled v dokumentaci</w:t>
            </w:r>
            <w:r w:rsidR="00DE0216" w:rsidRPr="00A975E0">
              <w:rPr>
                <w:rFonts w:ascii="Garamond" w:eastAsia="Times New Roman" w:hAnsi="Garamond" w:cs="Tahoma"/>
                <w:sz w:val="24"/>
                <w:szCs w:val="24"/>
                <w:lang w:eastAsia="sl-SI"/>
              </w:rPr>
              <w:t>jo (letne računovodske izkaze ipd.</w:t>
            </w:r>
            <w:r w:rsidRPr="00A975E0">
              <w:rPr>
                <w:rFonts w:ascii="Garamond" w:eastAsia="Times New Roman" w:hAnsi="Garamond" w:cs="Tahoma"/>
                <w:sz w:val="24"/>
                <w:szCs w:val="24"/>
                <w:lang w:eastAsia="sl-SI"/>
              </w:rPr>
              <w:t>), v kataster oziroma vodene zbirke podatkov, ki se nanašajo nanjo ter nuditi zahtevane podatke in pojasnila.</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 xml:space="preserve">(3) Nadzor mora potekati tako, da ne ovira opravljanja redne dejavnosti koncesionarja in tretjih oseb, praviloma le v poslovnem času koncesionarja. Izvajalec nadzora se izkaže s pooblastilom </w:t>
            </w:r>
            <w:proofErr w:type="spellStart"/>
            <w:r w:rsidRPr="00A975E0">
              <w:rPr>
                <w:rFonts w:ascii="Garamond" w:eastAsia="Times New Roman" w:hAnsi="Garamond" w:cs="Tahoma"/>
                <w:sz w:val="24"/>
                <w:szCs w:val="24"/>
                <w:lang w:eastAsia="sl-SI"/>
              </w:rPr>
              <w:t>koncedenta</w:t>
            </w:r>
            <w:proofErr w:type="spellEnd"/>
            <w:r w:rsidRPr="00A975E0">
              <w:rPr>
                <w:rFonts w:ascii="Garamond" w:eastAsia="Times New Roman" w:hAnsi="Garamond" w:cs="Tahoma"/>
                <w:sz w:val="24"/>
                <w:szCs w:val="24"/>
                <w:lang w:eastAsia="sl-SI"/>
              </w:rPr>
              <w:t>.</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 xml:space="preserve">(4) O nadzoru se napravi zapisnik, ki ga podpišeta predstavnik koncesionarja in </w:t>
            </w:r>
            <w:proofErr w:type="spellStart"/>
            <w:r w:rsidRPr="00A975E0">
              <w:rPr>
                <w:rFonts w:ascii="Garamond" w:eastAsia="Times New Roman" w:hAnsi="Garamond" w:cs="Tahoma"/>
                <w:sz w:val="24"/>
                <w:szCs w:val="24"/>
                <w:lang w:eastAsia="sl-SI"/>
              </w:rPr>
              <w:t>koncedenta</w:t>
            </w:r>
            <w:proofErr w:type="spellEnd"/>
            <w:r w:rsidRPr="00A975E0">
              <w:rPr>
                <w:rFonts w:ascii="Garamond" w:eastAsia="Times New Roman" w:hAnsi="Garamond" w:cs="Tahoma"/>
                <w:sz w:val="24"/>
                <w:szCs w:val="24"/>
                <w:lang w:eastAsia="sl-SI"/>
              </w:rPr>
              <w:t xml:space="preserve"> oziroma </w:t>
            </w:r>
            <w:proofErr w:type="spellStart"/>
            <w:r w:rsidRPr="00A975E0">
              <w:rPr>
                <w:rFonts w:ascii="Garamond" w:eastAsia="Times New Roman" w:hAnsi="Garamond" w:cs="Tahoma"/>
                <w:sz w:val="24"/>
                <w:szCs w:val="24"/>
                <w:lang w:eastAsia="sl-SI"/>
              </w:rPr>
              <w:t>koncedentov</w:t>
            </w:r>
            <w:proofErr w:type="spellEnd"/>
            <w:r w:rsidRPr="00A975E0">
              <w:rPr>
                <w:rFonts w:ascii="Garamond" w:eastAsia="Times New Roman" w:hAnsi="Garamond" w:cs="Tahoma"/>
                <w:sz w:val="24"/>
                <w:szCs w:val="24"/>
                <w:lang w:eastAsia="sl-SI"/>
              </w:rPr>
              <w:t xml:space="preserve"> pooblaščenec.</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eastAsia="Times New Roman" w:hAnsi="Garamond" w:cs="Tahoma"/>
                <w:sz w:val="24"/>
                <w:szCs w:val="24"/>
                <w:lang w:eastAsia="sl-SI"/>
              </w:rPr>
            </w:pPr>
            <w:r w:rsidRPr="00A975E0">
              <w:rPr>
                <w:rFonts w:ascii="Garamond" w:eastAsia="Times New Roman" w:hAnsi="Garamond" w:cs="Tahoma"/>
                <w:sz w:val="24"/>
                <w:szCs w:val="24"/>
                <w:lang w:eastAsia="sl-SI"/>
              </w:rPr>
              <w:t>(5) Podrobnejši način izvajanja nadzora se določi v koncesijski pogodbi.</w:t>
            </w:r>
          </w:p>
          <w:p w:rsidR="00626FBC" w:rsidRPr="00A975E0" w:rsidRDefault="00626FBC" w:rsidP="00117F3F">
            <w:pPr>
              <w:spacing w:after="0" w:line="240" w:lineRule="auto"/>
              <w:jc w:val="both"/>
              <w:rPr>
                <w:rFonts w:ascii="Garamond" w:eastAsia="Times New Roman" w:hAnsi="Garamond" w:cs="Times New Roman"/>
                <w:sz w:val="24"/>
                <w:szCs w:val="24"/>
                <w:lang w:eastAsia="sl-SI"/>
              </w:rPr>
            </w:pPr>
          </w:p>
        </w:tc>
      </w:tr>
      <w:tr w:rsidR="00626FBC" w:rsidRPr="00A975E0" w:rsidTr="00DE0216">
        <w:tc>
          <w:tcPr>
            <w:tcW w:w="9288" w:type="dxa"/>
            <w:shd w:val="clear" w:color="auto" w:fill="FFFFFF"/>
            <w:tcMar>
              <w:top w:w="0" w:type="dxa"/>
              <w:left w:w="108" w:type="dxa"/>
              <w:bottom w:w="0" w:type="dxa"/>
              <w:right w:w="108" w:type="dxa"/>
            </w:tcMar>
            <w:hideMark/>
          </w:tcPr>
          <w:p w:rsidR="00C87F9D" w:rsidRPr="00A975E0" w:rsidRDefault="00626FBC" w:rsidP="00C87F9D">
            <w:pPr>
              <w:pStyle w:val="Odstavekseznama"/>
              <w:numPr>
                <w:ilvl w:val="0"/>
                <w:numId w:val="23"/>
              </w:num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PRENEHANJE KONCESIJSKEGA RAZMERJA</w:t>
            </w:r>
          </w:p>
          <w:p w:rsidR="0081262A" w:rsidRPr="00A975E0" w:rsidRDefault="0081262A" w:rsidP="00117F3F">
            <w:pPr>
              <w:spacing w:after="0" w:line="240" w:lineRule="auto"/>
              <w:jc w:val="center"/>
              <w:rPr>
                <w:rFonts w:ascii="Garamond" w:eastAsia="Times New Roman" w:hAnsi="Garamond" w:cs="Times New Roman"/>
                <w:sz w:val="24"/>
                <w:szCs w:val="24"/>
                <w:lang w:eastAsia="sl-SI"/>
              </w:rPr>
            </w:pPr>
          </w:p>
        </w:tc>
      </w:tr>
      <w:tr w:rsidR="00626FBC" w:rsidRPr="00A975E0" w:rsidTr="00DE0216">
        <w:tc>
          <w:tcPr>
            <w:tcW w:w="9288" w:type="dxa"/>
            <w:shd w:val="clear" w:color="auto" w:fill="FFFFFF"/>
            <w:tcMar>
              <w:top w:w="0" w:type="dxa"/>
              <w:left w:w="108" w:type="dxa"/>
              <w:bottom w:w="0" w:type="dxa"/>
              <w:right w:w="108" w:type="dxa"/>
            </w:tcMar>
            <w:hideMark/>
          </w:tcPr>
          <w:p w:rsidR="00C87F9D" w:rsidRPr="00A975E0" w:rsidRDefault="00626FBC" w:rsidP="00C87F9D">
            <w:pPr>
              <w:pStyle w:val="Odstavekseznama"/>
              <w:numPr>
                <w:ilvl w:val="0"/>
                <w:numId w:val="17"/>
              </w:num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člen</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81262A">
            <w:p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(prenehanje koncesijskega razmerja)</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Koncesijsko razmerje preneha:</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pStyle w:val="Odstavekseznama"/>
              <w:numPr>
                <w:ilvl w:val="0"/>
                <w:numId w:val="4"/>
              </w:numPr>
              <w:spacing w:after="0" w:line="240" w:lineRule="auto"/>
              <w:ind w:left="284" w:hanging="284"/>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s prenehanjem koncesijske pogodbe,</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pStyle w:val="Odstavekseznama"/>
              <w:numPr>
                <w:ilvl w:val="0"/>
                <w:numId w:val="4"/>
              </w:numPr>
              <w:spacing w:after="0" w:line="240" w:lineRule="auto"/>
              <w:ind w:left="284" w:hanging="284"/>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z odkupom koncesije,</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pStyle w:val="Odstavekseznama"/>
              <w:numPr>
                <w:ilvl w:val="0"/>
                <w:numId w:val="4"/>
              </w:numPr>
              <w:spacing w:after="0" w:line="240" w:lineRule="auto"/>
              <w:ind w:left="284" w:hanging="284"/>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z odvzemom koncesije,</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pStyle w:val="Odstavekseznama"/>
              <w:numPr>
                <w:ilvl w:val="0"/>
                <w:numId w:val="4"/>
              </w:numPr>
              <w:spacing w:after="0" w:line="240" w:lineRule="auto"/>
              <w:ind w:left="284" w:hanging="284"/>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s prevzemom javne službe v režijo,</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pStyle w:val="Odstavekseznama"/>
              <w:numPr>
                <w:ilvl w:val="0"/>
                <w:numId w:val="4"/>
              </w:numPr>
              <w:spacing w:after="0" w:line="240" w:lineRule="auto"/>
              <w:ind w:left="284" w:hanging="284"/>
              <w:jc w:val="both"/>
              <w:rPr>
                <w:rFonts w:ascii="Garamond" w:eastAsia="Times New Roman" w:hAnsi="Garamond" w:cs="Tahoma"/>
                <w:sz w:val="24"/>
                <w:szCs w:val="24"/>
                <w:lang w:eastAsia="sl-SI"/>
              </w:rPr>
            </w:pPr>
            <w:r w:rsidRPr="00A975E0">
              <w:rPr>
                <w:rFonts w:ascii="Garamond" w:eastAsia="Times New Roman" w:hAnsi="Garamond" w:cs="Tahoma"/>
                <w:sz w:val="24"/>
                <w:szCs w:val="24"/>
                <w:lang w:eastAsia="sl-SI"/>
              </w:rPr>
              <w:t>v drugih primerih, določenih s koncesijsko pogodbo.</w:t>
            </w:r>
          </w:p>
          <w:p w:rsidR="00626FBC" w:rsidRPr="00A975E0" w:rsidRDefault="00626FBC" w:rsidP="00117F3F">
            <w:pPr>
              <w:spacing w:after="0" w:line="240" w:lineRule="auto"/>
              <w:jc w:val="both"/>
              <w:rPr>
                <w:rFonts w:ascii="Garamond" w:eastAsia="Times New Roman" w:hAnsi="Garamond" w:cs="Times New Roman"/>
                <w:sz w:val="24"/>
                <w:szCs w:val="24"/>
                <w:lang w:eastAsia="sl-SI"/>
              </w:rPr>
            </w:pPr>
          </w:p>
        </w:tc>
      </w:tr>
      <w:tr w:rsidR="00626FBC" w:rsidRPr="00A975E0" w:rsidTr="00DE0216">
        <w:tc>
          <w:tcPr>
            <w:tcW w:w="9288" w:type="dxa"/>
            <w:shd w:val="clear" w:color="auto" w:fill="FFFFFF"/>
            <w:tcMar>
              <w:top w:w="0" w:type="dxa"/>
              <w:left w:w="108" w:type="dxa"/>
              <w:bottom w:w="0" w:type="dxa"/>
              <w:right w:w="108" w:type="dxa"/>
            </w:tcMar>
            <w:hideMark/>
          </w:tcPr>
          <w:p w:rsidR="00C87F9D" w:rsidRPr="00A975E0" w:rsidRDefault="00626FBC" w:rsidP="00C87F9D">
            <w:pPr>
              <w:pStyle w:val="Odstavekseznama"/>
              <w:numPr>
                <w:ilvl w:val="0"/>
                <w:numId w:val="17"/>
              </w:num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lastRenderedPageBreak/>
              <w:t>člen</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81262A">
            <w:p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(prenehanje koncesijske pogodbe)</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(1) Koncesijska pogodba preneha:</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pStyle w:val="Odstavekseznama"/>
              <w:numPr>
                <w:ilvl w:val="0"/>
                <w:numId w:val="5"/>
              </w:numPr>
              <w:spacing w:after="0" w:line="240" w:lineRule="auto"/>
              <w:ind w:left="284" w:hanging="284"/>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po preteku časa, za katerega je bila sklenjena,</w:t>
            </w:r>
          </w:p>
          <w:p w:rsidR="00A06ECC" w:rsidRPr="00A975E0" w:rsidRDefault="00A06ECC" w:rsidP="00117F3F">
            <w:pPr>
              <w:pStyle w:val="Odstavekseznama"/>
              <w:numPr>
                <w:ilvl w:val="0"/>
                <w:numId w:val="5"/>
              </w:numPr>
              <w:spacing w:after="0" w:line="240" w:lineRule="auto"/>
              <w:ind w:left="284" w:hanging="284"/>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z odpovedjo, če je sklenjena za nedoločen čas,</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pStyle w:val="Odstavekseznama"/>
              <w:numPr>
                <w:ilvl w:val="0"/>
                <w:numId w:val="5"/>
              </w:numPr>
              <w:spacing w:after="0" w:line="240" w:lineRule="auto"/>
              <w:ind w:left="284" w:hanging="284"/>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z razdrtjem,</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pStyle w:val="Odstavekseznama"/>
              <w:numPr>
                <w:ilvl w:val="0"/>
                <w:numId w:val="5"/>
              </w:numPr>
              <w:spacing w:after="0" w:line="240" w:lineRule="auto"/>
              <w:ind w:left="284" w:hanging="284"/>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v drugih primerih, določenih s koncesijsko pogodbo.</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eastAsia="Times New Roman" w:hAnsi="Garamond" w:cs="Tahoma"/>
                <w:sz w:val="24"/>
                <w:szCs w:val="24"/>
                <w:lang w:eastAsia="sl-SI"/>
              </w:rPr>
            </w:pPr>
            <w:r w:rsidRPr="00A975E0">
              <w:rPr>
                <w:rFonts w:ascii="Garamond" w:eastAsia="Times New Roman" w:hAnsi="Garamond" w:cs="Tahoma"/>
                <w:sz w:val="24"/>
                <w:szCs w:val="24"/>
                <w:lang w:eastAsia="sl-SI"/>
              </w:rPr>
              <w:t>(2) Razlogi in pogoji za razdrtje pogodbe</w:t>
            </w:r>
            <w:r w:rsidR="00A06ECC" w:rsidRPr="00A975E0">
              <w:rPr>
                <w:rFonts w:ascii="Garamond" w:eastAsia="Times New Roman" w:hAnsi="Garamond" w:cs="Tahoma"/>
                <w:sz w:val="24"/>
                <w:szCs w:val="24"/>
                <w:lang w:eastAsia="sl-SI"/>
              </w:rPr>
              <w:t>, odpovedni rok</w:t>
            </w:r>
            <w:r w:rsidRPr="00A975E0">
              <w:rPr>
                <w:rFonts w:ascii="Garamond" w:eastAsia="Times New Roman" w:hAnsi="Garamond" w:cs="Tahoma"/>
                <w:sz w:val="24"/>
                <w:szCs w:val="24"/>
                <w:lang w:eastAsia="sl-SI"/>
              </w:rPr>
              <w:t xml:space="preserve"> ter druge medsebojne pravice in obveznosti ob razdrtju pogodbe </w:t>
            </w:r>
            <w:r w:rsidR="00A06ECC" w:rsidRPr="00A975E0">
              <w:rPr>
                <w:rFonts w:ascii="Garamond" w:eastAsia="Times New Roman" w:hAnsi="Garamond" w:cs="Tahoma"/>
                <w:sz w:val="24"/>
                <w:szCs w:val="24"/>
                <w:lang w:eastAsia="sl-SI"/>
              </w:rPr>
              <w:t xml:space="preserve">oz. ob odpovedi, </w:t>
            </w:r>
            <w:r w:rsidRPr="00A975E0">
              <w:rPr>
                <w:rFonts w:ascii="Garamond" w:eastAsia="Times New Roman" w:hAnsi="Garamond" w:cs="Tahoma"/>
                <w:sz w:val="24"/>
                <w:szCs w:val="24"/>
                <w:lang w:eastAsia="sl-SI"/>
              </w:rPr>
              <w:t>se določijo v koncesijski pogodbi.</w:t>
            </w:r>
          </w:p>
          <w:p w:rsidR="00626FBC" w:rsidRPr="00A975E0" w:rsidRDefault="00626FBC" w:rsidP="00117F3F">
            <w:pPr>
              <w:spacing w:after="0" w:line="240" w:lineRule="auto"/>
              <w:jc w:val="both"/>
              <w:rPr>
                <w:rFonts w:ascii="Garamond" w:eastAsia="Times New Roman" w:hAnsi="Garamond" w:cs="Times New Roman"/>
                <w:sz w:val="24"/>
                <w:szCs w:val="24"/>
                <w:lang w:eastAsia="sl-SI"/>
              </w:rPr>
            </w:pPr>
          </w:p>
        </w:tc>
      </w:tr>
      <w:tr w:rsidR="00626FBC" w:rsidRPr="00A975E0" w:rsidTr="00DE0216">
        <w:tc>
          <w:tcPr>
            <w:tcW w:w="9288" w:type="dxa"/>
            <w:shd w:val="clear" w:color="auto" w:fill="FFFFFF"/>
            <w:tcMar>
              <w:top w:w="0" w:type="dxa"/>
              <w:left w:w="108" w:type="dxa"/>
              <w:bottom w:w="0" w:type="dxa"/>
              <w:right w:w="108" w:type="dxa"/>
            </w:tcMar>
            <w:hideMark/>
          </w:tcPr>
          <w:p w:rsidR="00C87F9D" w:rsidRPr="00A975E0" w:rsidRDefault="00626FBC" w:rsidP="00C87F9D">
            <w:pPr>
              <w:pStyle w:val="Odstavekseznama"/>
              <w:numPr>
                <w:ilvl w:val="0"/>
                <w:numId w:val="17"/>
              </w:num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člen</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81262A">
            <w:p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(odkup koncesije)</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 xml:space="preserve">(1) Z odkupom koncesije preneha koncesijsko razmerje tako, da koncesionar preneha opravljati dejavnost javne službe pred potekom časa trajanja koncesije, </w:t>
            </w:r>
            <w:proofErr w:type="spellStart"/>
            <w:r w:rsidRPr="00A975E0">
              <w:rPr>
                <w:rFonts w:ascii="Garamond" w:eastAsia="Times New Roman" w:hAnsi="Garamond" w:cs="Tahoma"/>
                <w:sz w:val="24"/>
                <w:szCs w:val="24"/>
                <w:lang w:eastAsia="sl-SI"/>
              </w:rPr>
              <w:t>koncedent</w:t>
            </w:r>
            <w:proofErr w:type="spellEnd"/>
            <w:r w:rsidRPr="00A975E0">
              <w:rPr>
                <w:rFonts w:ascii="Garamond" w:eastAsia="Times New Roman" w:hAnsi="Garamond" w:cs="Tahoma"/>
                <w:sz w:val="24"/>
                <w:szCs w:val="24"/>
                <w:lang w:eastAsia="sl-SI"/>
              </w:rPr>
              <w:t xml:space="preserve"> pa v določenem obsegu prevzame objekte in naprave, ki jih je koncesionar zgradil ali pridobil za namen izvajanja dejavnosti javne službe.</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eastAsia="Times New Roman" w:hAnsi="Garamond" w:cs="Tahoma"/>
                <w:sz w:val="24"/>
                <w:szCs w:val="24"/>
                <w:lang w:eastAsia="sl-SI"/>
              </w:rPr>
            </w:pPr>
            <w:r w:rsidRPr="00A975E0">
              <w:rPr>
                <w:rFonts w:ascii="Garamond" w:eastAsia="Times New Roman" w:hAnsi="Garamond" w:cs="Tahoma"/>
                <w:sz w:val="24"/>
                <w:szCs w:val="24"/>
                <w:lang w:eastAsia="sl-SI"/>
              </w:rPr>
              <w:t>(2) Način, obseg in pogoji odkupa koncesije se določijo v koncesijski pogodbi.</w:t>
            </w:r>
          </w:p>
          <w:p w:rsidR="00626FBC" w:rsidRPr="00A975E0" w:rsidRDefault="00626FBC" w:rsidP="00117F3F">
            <w:pPr>
              <w:spacing w:after="0" w:line="240" w:lineRule="auto"/>
              <w:jc w:val="both"/>
              <w:rPr>
                <w:rFonts w:ascii="Garamond" w:eastAsia="Times New Roman" w:hAnsi="Garamond" w:cs="Times New Roman"/>
                <w:sz w:val="24"/>
                <w:szCs w:val="24"/>
                <w:lang w:eastAsia="sl-SI"/>
              </w:rPr>
            </w:pPr>
          </w:p>
        </w:tc>
      </w:tr>
      <w:tr w:rsidR="00626FBC" w:rsidRPr="00A975E0" w:rsidTr="00DE0216">
        <w:tc>
          <w:tcPr>
            <w:tcW w:w="9288" w:type="dxa"/>
            <w:shd w:val="clear" w:color="auto" w:fill="FFFFFF"/>
            <w:tcMar>
              <w:top w:w="0" w:type="dxa"/>
              <w:left w:w="108" w:type="dxa"/>
              <w:bottom w:w="0" w:type="dxa"/>
              <w:right w:w="108" w:type="dxa"/>
            </w:tcMar>
            <w:hideMark/>
          </w:tcPr>
          <w:p w:rsidR="00C87F9D" w:rsidRPr="00A975E0" w:rsidRDefault="00626FBC" w:rsidP="00C87F9D">
            <w:pPr>
              <w:pStyle w:val="Odstavekseznama"/>
              <w:numPr>
                <w:ilvl w:val="0"/>
                <w:numId w:val="17"/>
              </w:num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člen</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81262A">
            <w:p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(odvzem koncesije)</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 xml:space="preserve">(1) </w:t>
            </w:r>
            <w:proofErr w:type="spellStart"/>
            <w:r w:rsidRPr="00A975E0">
              <w:rPr>
                <w:rFonts w:ascii="Garamond" w:eastAsia="Times New Roman" w:hAnsi="Garamond" w:cs="Tahoma"/>
                <w:sz w:val="24"/>
                <w:szCs w:val="24"/>
                <w:lang w:eastAsia="sl-SI"/>
              </w:rPr>
              <w:t>Koncedent</w:t>
            </w:r>
            <w:proofErr w:type="spellEnd"/>
            <w:r w:rsidRPr="00A975E0">
              <w:rPr>
                <w:rFonts w:ascii="Garamond" w:eastAsia="Times New Roman" w:hAnsi="Garamond" w:cs="Tahoma"/>
                <w:sz w:val="24"/>
                <w:szCs w:val="24"/>
                <w:lang w:eastAsia="sl-SI"/>
              </w:rPr>
              <w:t xml:space="preserve"> lahko odvzame koncesijo koncesionarju, ne glede na določila koncesijske pogodbe:</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pStyle w:val="Odstavekseznama"/>
              <w:numPr>
                <w:ilvl w:val="0"/>
                <w:numId w:val="6"/>
              </w:numPr>
              <w:spacing w:after="0" w:line="240" w:lineRule="auto"/>
              <w:ind w:left="284" w:hanging="284"/>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če ne začne z izvajanjem dejavnosti javne službe v za to določenem roku,</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pStyle w:val="Odstavekseznama"/>
              <w:numPr>
                <w:ilvl w:val="0"/>
                <w:numId w:val="6"/>
              </w:numPr>
              <w:spacing w:after="0" w:line="240" w:lineRule="auto"/>
              <w:ind w:left="284" w:hanging="284"/>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če je v javnem interesu, da se dejavnost preneha izvajati kot gospodarska javna služba ali kot koncesionirana gospodarska javna služba,</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pStyle w:val="Odstavekseznama"/>
              <w:numPr>
                <w:ilvl w:val="0"/>
                <w:numId w:val="6"/>
              </w:numPr>
              <w:spacing w:after="0" w:line="240" w:lineRule="auto"/>
              <w:ind w:left="284" w:hanging="284"/>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če dejavnosti ne izvaja redno, strokovno in pravočasno, skratka tako, da so povzročene motnje v izvajanju dejavnosti,</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pStyle w:val="Odstavekseznama"/>
              <w:numPr>
                <w:ilvl w:val="0"/>
                <w:numId w:val="6"/>
              </w:numPr>
              <w:spacing w:after="0" w:line="240" w:lineRule="auto"/>
              <w:ind w:left="284" w:hanging="284"/>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 xml:space="preserve">če dejavnosti ne izvaja v skladu s predpisi, standardi in navodili </w:t>
            </w:r>
            <w:proofErr w:type="spellStart"/>
            <w:r w:rsidRPr="00A975E0">
              <w:rPr>
                <w:rFonts w:ascii="Garamond" w:eastAsia="Times New Roman" w:hAnsi="Garamond" w:cs="Tahoma"/>
                <w:sz w:val="24"/>
                <w:szCs w:val="24"/>
                <w:lang w:eastAsia="sl-SI"/>
              </w:rPr>
              <w:t>koncedenta</w:t>
            </w:r>
            <w:proofErr w:type="spellEnd"/>
            <w:r w:rsidRPr="00A975E0">
              <w:rPr>
                <w:rFonts w:ascii="Garamond" w:eastAsia="Times New Roman" w:hAnsi="Garamond" w:cs="Tahoma"/>
                <w:sz w:val="24"/>
                <w:szCs w:val="24"/>
                <w:lang w:eastAsia="sl-SI"/>
              </w:rPr>
              <w:t>,</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pStyle w:val="Odstavekseznama"/>
              <w:numPr>
                <w:ilvl w:val="0"/>
                <w:numId w:val="6"/>
              </w:numPr>
              <w:spacing w:after="0" w:line="240" w:lineRule="auto"/>
              <w:ind w:left="284" w:hanging="284"/>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zaradi ponovljenih in dokazanih grobih kršitev predpisov in določil koncesijske pogodbe,</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pStyle w:val="Odstavekseznama"/>
              <w:numPr>
                <w:ilvl w:val="0"/>
                <w:numId w:val="6"/>
              </w:numPr>
              <w:spacing w:after="0" w:line="240" w:lineRule="auto"/>
              <w:ind w:left="284" w:hanging="284"/>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če koncesionar preneha obstajati.</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 xml:space="preserve">(2) </w:t>
            </w:r>
            <w:proofErr w:type="spellStart"/>
            <w:r w:rsidRPr="00A975E0">
              <w:rPr>
                <w:rFonts w:ascii="Garamond" w:eastAsia="Times New Roman" w:hAnsi="Garamond" w:cs="Tahoma"/>
                <w:sz w:val="24"/>
                <w:szCs w:val="24"/>
                <w:lang w:eastAsia="sl-SI"/>
              </w:rPr>
              <w:t>Koncedent</w:t>
            </w:r>
            <w:proofErr w:type="spellEnd"/>
            <w:r w:rsidRPr="00A975E0">
              <w:rPr>
                <w:rFonts w:ascii="Garamond" w:eastAsia="Times New Roman" w:hAnsi="Garamond" w:cs="Tahoma"/>
                <w:sz w:val="24"/>
                <w:szCs w:val="24"/>
                <w:lang w:eastAsia="sl-SI"/>
              </w:rPr>
              <w:t xml:space="preserve"> mora koncesionarju, pred odvzemom koncesije, dati primeren rok za odpravo kršitev iz tretje, četrte in pete alinee prvega odstavka tega člena.</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(3) V primeru odvzema koncesije v skladu z drugo alinejo prvega odstavka tega člena ima koncesionar pravico do odškodnine v skladu z določili zakona, ki ureja področje gospodarskih javnih služb.</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center"/>
              <w:rPr>
                <w:rFonts w:ascii="Garamond" w:eastAsia="Times New Roman" w:hAnsi="Garamond" w:cs="Tahoma"/>
                <w:b/>
                <w:bCs/>
                <w:sz w:val="24"/>
                <w:szCs w:val="24"/>
                <w:lang w:eastAsia="sl-SI"/>
              </w:rPr>
            </w:pPr>
          </w:p>
          <w:p w:rsidR="00C87F9D" w:rsidRPr="00A975E0" w:rsidRDefault="00626FBC" w:rsidP="00C87F9D">
            <w:pPr>
              <w:pStyle w:val="Odstavekseznama"/>
              <w:numPr>
                <w:ilvl w:val="0"/>
                <w:numId w:val="17"/>
              </w:num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člen</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81262A">
            <w:p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(prevzem javne službe v režijo)</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 xml:space="preserve">(1) </w:t>
            </w:r>
            <w:proofErr w:type="spellStart"/>
            <w:r w:rsidRPr="00A975E0">
              <w:rPr>
                <w:rFonts w:ascii="Garamond" w:eastAsia="Times New Roman" w:hAnsi="Garamond" w:cs="Tahoma"/>
                <w:sz w:val="24"/>
                <w:szCs w:val="24"/>
                <w:lang w:eastAsia="sl-SI"/>
              </w:rPr>
              <w:t>Koncedent</w:t>
            </w:r>
            <w:proofErr w:type="spellEnd"/>
            <w:r w:rsidRPr="00A975E0">
              <w:rPr>
                <w:rFonts w:ascii="Garamond" w:eastAsia="Times New Roman" w:hAnsi="Garamond" w:cs="Tahoma"/>
                <w:sz w:val="24"/>
                <w:szCs w:val="24"/>
                <w:lang w:eastAsia="sl-SI"/>
              </w:rPr>
              <w:t xml:space="preserve"> lahko prevzame javno službo v režijo.</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eastAsia="Times New Roman" w:hAnsi="Garamond" w:cs="Tahoma"/>
                <w:sz w:val="24"/>
                <w:szCs w:val="24"/>
                <w:lang w:eastAsia="sl-SI"/>
              </w:rPr>
            </w:pPr>
            <w:r w:rsidRPr="00A975E0">
              <w:rPr>
                <w:rFonts w:ascii="Garamond" w:eastAsia="Times New Roman" w:hAnsi="Garamond" w:cs="Tahoma"/>
                <w:sz w:val="24"/>
                <w:szCs w:val="24"/>
                <w:lang w:eastAsia="sl-SI"/>
              </w:rPr>
              <w:t>(2) Pogoji in način prevzema se določijo v koncesijski pogodbi.</w:t>
            </w:r>
          </w:p>
          <w:p w:rsidR="00626FBC" w:rsidRPr="00A975E0" w:rsidRDefault="00626FBC" w:rsidP="00117F3F">
            <w:pPr>
              <w:spacing w:after="0" w:line="240" w:lineRule="auto"/>
              <w:jc w:val="both"/>
              <w:rPr>
                <w:rFonts w:ascii="Garamond" w:eastAsia="Times New Roman" w:hAnsi="Garamond" w:cs="Times New Roman"/>
                <w:sz w:val="24"/>
                <w:szCs w:val="24"/>
                <w:lang w:eastAsia="sl-SI"/>
              </w:rPr>
            </w:pPr>
          </w:p>
        </w:tc>
      </w:tr>
      <w:tr w:rsidR="00626FBC" w:rsidRPr="00A975E0" w:rsidTr="00DE0216">
        <w:tc>
          <w:tcPr>
            <w:tcW w:w="9288" w:type="dxa"/>
            <w:shd w:val="clear" w:color="auto" w:fill="FFFFFF"/>
            <w:tcMar>
              <w:top w:w="0" w:type="dxa"/>
              <w:left w:w="108" w:type="dxa"/>
              <w:bottom w:w="0" w:type="dxa"/>
              <w:right w:w="108" w:type="dxa"/>
            </w:tcMar>
            <w:hideMark/>
          </w:tcPr>
          <w:p w:rsidR="00C87F9D" w:rsidRPr="00A975E0" w:rsidRDefault="00626FBC" w:rsidP="00C87F9D">
            <w:pPr>
              <w:pStyle w:val="Odstavekseznama"/>
              <w:numPr>
                <w:ilvl w:val="0"/>
                <w:numId w:val="23"/>
              </w:num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NAČIN PODELITVE KONCESIJE</w:t>
            </w:r>
          </w:p>
          <w:p w:rsidR="0081262A" w:rsidRPr="00A975E0" w:rsidRDefault="0081262A" w:rsidP="00117F3F">
            <w:pPr>
              <w:spacing w:after="0" w:line="240" w:lineRule="auto"/>
              <w:jc w:val="center"/>
              <w:rPr>
                <w:rFonts w:ascii="Garamond" w:eastAsia="Times New Roman" w:hAnsi="Garamond" w:cs="Times New Roman"/>
                <w:sz w:val="24"/>
                <w:szCs w:val="24"/>
                <w:lang w:eastAsia="sl-SI"/>
              </w:rPr>
            </w:pPr>
          </w:p>
        </w:tc>
      </w:tr>
      <w:tr w:rsidR="00626FBC" w:rsidRPr="00A975E0" w:rsidTr="00DE0216">
        <w:tc>
          <w:tcPr>
            <w:tcW w:w="9288" w:type="dxa"/>
            <w:shd w:val="clear" w:color="auto" w:fill="FFFFFF"/>
            <w:tcMar>
              <w:top w:w="0" w:type="dxa"/>
              <w:left w:w="108" w:type="dxa"/>
              <w:bottom w:w="0" w:type="dxa"/>
              <w:right w:w="108" w:type="dxa"/>
            </w:tcMar>
            <w:hideMark/>
          </w:tcPr>
          <w:p w:rsidR="00C87F9D" w:rsidRPr="00A975E0" w:rsidRDefault="00626FBC" w:rsidP="00C87F9D">
            <w:pPr>
              <w:pStyle w:val="Odstavekseznama"/>
              <w:numPr>
                <w:ilvl w:val="0"/>
                <w:numId w:val="17"/>
              </w:num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člen</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81262A">
            <w:p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(način podelitve koncesije)</w:t>
            </w:r>
          </w:p>
        </w:tc>
      </w:tr>
      <w:tr w:rsidR="00626FBC" w:rsidRPr="00A975E0" w:rsidTr="00DE0216">
        <w:tc>
          <w:tcPr>
            <w:tcW w:w="9288" w:type="dxa"/>
            <w:shd w:val="clear" w:color="auto" w:fill="FFFFFF"/>
            <w:tcMar>
              <w:top w:w="0" w:type="dxa"/>
              <w:left w:w="108" w:type="dxa"/>
              <w:bottom w:w="0" w:type="dxa"/>
              <w:right w:w="108" w:type="dxa"/>
            </w:tcMar>
            <w:hideMark/>
          </w:tcPr>
          <w:p w:rsidR="00DE0216" w:rsidRPr="00A975E0" w:rsidRDefault="00626FBC" w:rsidP="00DE0216">
            <w:pPr>
              <w:spacing w:after="0" w:line="240" w:lineRule="auto"/>
              <w:jc w:val="both"/>
              <w:rPr>
                <w:rFonts w:ascii="Garamond" w:hAnsi="Garamond" w:cs="Tahoma"/>
                <w:sz w:val="24"/>
                <w:szCs w:val="24"/>
              </w:rPr>
            </w:pPr>
            <w:r w:rsidRPr="00A975E0">
              <w:rPr>
                <w:rFonts w:ascii="Garamond" w:eastAsia="Times New Roman" w:hAnsi="Garamond" w:cs="Tahoma"/>
                <w:sz w:val="24"/>
                <w:szCs w:val="24"/>
                <w:lang w:eastAsia="sl-SI"/>
              </w:rPr>
              <w:t>(</w:t>
            </w:r>
            <w:r w:rsidR="00DE0216" w:rsidRPr="00A975E0">
              <w:rPr>
                <w:rFonts w:ascii="Garamond" w:eastAsia="Times New Roman" w:hAnsi="Garamond" w:cs="Tahoma"/>
                <w:sz w:val="24"/>
                <w:szCs w:val="24"/>
                <w:lang w:eastAsia="sl-SI"/>
              </w:rPr>
              <w:t>1</w:t>
            </w:r>
            <w:r w:rsidRPr="00A975E0">
              <w:rPr>
                <w:rFonts w:ascii="Garamond" w:eastAsia="Times New Roman" w:hAnsi="Garamond" w:cs="Tahoma"/>
                <w:sz w:val="24"/>
                <w:szCs w:val="24"/>
                <w:lang w:eastAsia="sl-SI"/>
              </w:rPr>
              <w:t xml:space="preserve">) </w:t>
            </w:r>
            <w:proofErr w:type="spellStart"/>
            <w:r w:rsidR="00DE0216" w:rsidRPr="00A975E0">
              <w:rPr>
                <w:rFonts w:ascii="Garamond" w:hAnsi="Garamond" w:cs="Tahoma"/>
                <w:sz w:val="24"/>
                <w:szCs w:val="24"/>
              </w:rPr>
              <w:t>Koncedent</w:t>
            </w:r>
            <w:proofErr w:type="spellEnd"/>
            <w:r w:rsidR="00DE0216" w:rsidRPr="00A975E0">
              <w:rPr>
                <w:rFonts w:ascii="Garamond" w:hAnsi="Garamond" w:cs="Tahoma"/>
                <w:sz w:val="24"/>
                <w:szCs w:val="24"/>
              </w:rPr>
              <w:t xml:space="preserve"> pridobiva koncesionarje na podlagi javnega razpisa</w:t>
            </w:r>
            <w:r w:rsidR="002E787E" w:rsidRPr="00A975E0">
              <w:rPr>
                <w:rFonts w:ascii="Garamond" w:hAnsi="Garamond" w:cs="Tahoma"/>
                <w:sz w:val="24"/>
                <w:szCs w:val="24"/>
              </w:rPr>
              <w:t xml:space="preserve">, ki </w:t>
            </w:r>
            <w:r w:rsidR="00DE0216" w:rsidRPr="00A975E0">
              <w:rPr>
                <w:rFonts w:ascii="Garamond" w:hAnsi="Garamond" w:cs="Tahoma"/>
                <w:sz w:val="24"/>
                <w:szCs w:val="24"/>
              </w:rPr>
              <w:t>se objavi v Uradnem listu Re</w:t>
            </w:r>
            <w:r w:rsidR="00435F23" w:rsidRPr="00A975E0">
              <w:rPr>
                <w:rFonts w:ascii="Garamond" w:hAnsi="Garamond" w:cs="Tahoma"/>
                <w:sz w:val="24"/>
                <w:szCs w:val="24"/>
              </w:rPr>
              <w:t>publike Slovenije in na spletni strani</w:t>
            </w:r>
            <w:r w:rsidR="00DE0216" w:rsidRPr="00A975E0">
              <w:rPr>
                <w:rFonts w:ascii="Garamond" w:hAnsi="Garamond" w:cs="Tahoma"/>
                <w:sz w:val="24"/>
                <w:szCs w:val="24"/>
              </w:rPr>
              <w:t xml:space="preserve"> občine.</w:t>
            </w:r>
          </w:p>
          <w:p w:rsidR="00DE0216" w:rsidRPr="00A975E0" w:rsidRDefault="00DE0216" w:rsidP="00DE0216">
            <w:pPr>
              <w:spacing w:after="0" w:line="240" w:lineRule="auto"/>
              <w:jc w:val="both"/>
              <w:rPr>
                <w:rFonts w:ascii="Garamond" w:hAnsi="Garamond" w:cs="Tahoma"/>
                <w:sz w:val="24"/>
                <w:szCs w:val="24"/>
              </w:rPr>
            </w:pPr>
            <w:r w:rsidRPr="00A975E0">
              <w:rPr>
                <w:rFonts w:ascii="Garamond" w:hAnsi="Garamond" w:cs="Tahoma"/>
                <w:sz w:val="24"/>
                <w:szCs w:val="24"/>
              </w:rPr>
              <w:t xml:space="preserve">(2) Izbira koncesionarja se lahko opravi brez javnega razpisa, če se koncesija podeli pravni osebi zasebnega ali javnega prava (v nadaljnjem besedilu: pravna oseba) in so izpolnjeni vsi </w:t>
            </w:r>
            <w:r w:rsidR="00BA458D">
              <w:rPr>
                <w:rFonts w:ascii="Garamond" w:hAnsi="Garamond" w:cs="Tahoma"/>
                <w:sz w:val="24"/>
                <w:szCs w:val="24"/>
              </w:rPr>
              <w:t>predpisani</w:t>
            </w:r>
            <w:r w:rsidRPr="00A975E0">
              <w:rPr>
                <w:rFonts w:ascii="Garamond" w:hAnsi="Garamond" w:cs="Tahoma"/>
                <w:sz w:val="24"/>
                <w:szCs w:val="24"/>
              </w:rPr>
              <w:t xml:space="preserve"> </w:t>
            </w:r>
            <w:r w:rsidR="00BA458D">
              <w:rPr>
                <w:rFonts w:ascii="Garamond" w:hAnsi="Garamond" w:cs="Tahoma"/>
                <w:sz w:val="24"/>
                <w:szCs w:val="24"/>
              </w:rPr>
              <w:lastRenderedPageBreak/>
              <w:t>pogoji.</w:t>
            </w:r>
          </w:p>
          <w:p w:rsidR="00DE0216" w:rsidRPr="00A975E0" w:rsidRDefault="00DE0216" w:rsidP="00DE0216">
            <w:pPr>
              <w:spacing w:after="0" w:line="240" w:lineRule="auto"/>
              <w:jc w:val="both"/>
              <w:rPr>
                <w:rFonts w:ascii="Garamond" w:eastAsia="Times New Roman" w:hAnsi="Garamond" w:cs="Times New Roman"/>
                <w:sz w:val="24"/>
                <w:szCs w:val="24"/>
                <w:lang w:eastAsia="sl-SI"/>
              </w:rPr>
            </w:pPr>
          </w:p>
          <w:p w:rsidR="00C87F9D" w:rsidRPr="00A975E0" w:rsidRDefault="002E787E" w:rsidP="00C87F9D">
            <w:pPr>
              <w:pStyle w:val="Odstavekseznama"/>
              <w:numPr>
                <w:ilvl w:val="0"/>
                <w:numId w:val="17"/>
              </w:numPr>
              <w:spacing w:after="0" w:line="240" w:lineRule="auto"/>
              <w:jc w:val="center"/>
              <w:rPr>
                <w:rFonts w:ascii="Garamond" w:eastAsia="Times New Roman" w:hAnsi="Garamond" w:cs="Times New Roman"/>
                <w:b/>
                <w:sz w:val="24"/>
                <w:szCs w:val="24"/>
                <w:lang w:eastAsia="sl-SI"/>
              </w:rPr>
            </w:pPr>
            <w:r w:rsidRPr="00A975E0">
              <w:rPr>
                <w:rFonts w:ascii="Garamond" w:eastAsia="Times New Roman" w:hAnsi="Garamond" w:cs="Times New Roman"/>
                <w:b/>
                <w:sz w:val="24"/>
                <w:szCs w:val="24"/>
                <w:lang w:eastAsia="sl-SI"/>
              </w:rPr>
              <w:t>člen</w:t>
            </w:r>
          </w:p>
          <w:p w:rsidR="002E787E" w:rsidRPr="00A975E0" w:rsidRDefault="002E787E" w:rsidP="002E787E">
            <w:pPr>
              <w:spacing w:after="0" w:line="240" w:lineRule="auto"/>
              <w:jc w:val="center"/>
              <w:rPr>
                <w:rFonts w:ascii="Garamond" w:eastAsia="Times New Roman" w:hAnsi="Garamond" w:cs="Times New Roman"/>
                <w:sz w:val="24"/>
                <w:szCs w:val="24"/>
                <w:lang w:eastAsia="sl-SI"/>
              </w:rPr>
            </w:pPr>
            <w:r w:rsidRPr="00A975E0">
              <w:rPr>
                <w:rFonts w:ascii="Garamond" w:eastAsia="Times New Roman" w:hAnsi="Garamond" w:cs="Times New Roman"/>
                <w:b/>
                <w:sz w:val="24"/>
                <w:szCs w:val="24"/>
                <w:lang w:eastAsia="sl-SI"/>
              </w:rPr>
              <w:t>(oblika in postopek javnega razpisa)</w:t>
            </w:r>
          </w:p>
          <w:p w:rsidR="002E787E" w:rsidRPr="00A975E0" w:rsidRDefault="002E787E" w:rsidP="00DE0216">
            <w:pPr>
              <w:spacing w:after="0" w:line="240" w:lineRule="auto"/>
              <w:jc w:val="both"/>
              <w:rPr>
                <w:rFonts w:ascii="Garamond" w:eastAsia="Times New Roman" w:hAnsi="Garamond" w:cs="Times New Roman"/>
                <w:sz w:val="24"/>
                <w:szCs w:val="24"/>
                <w:lang w:eastAsia="sl-SI"/>
              </w:rPr>
            </w:pPr>
            <w:r w:rsidRPr="00A975E0">
              <w:rPr>
                <w:rFonts w:ascii="Garamond" w:hAnsi="Garamond" w:cs="Tahoma"/>
                <w:sz w:val="24"/>
                <w:szCs w:val="24"/>
              </w:rPr>
              <w:t>(1) Javni razpis se opravi po določbah tega koncesijskega akta, v skladu z določili zakona, ki ureja gospodarske javne službe.</w:t>
            </w:r>
          </w:p>
          <w:p w:rsidR="00435F23" w:rsidRPr="00A975E0" w:rsidRDefault="002E787E" w:rsidP="002E787E">
            <w:pPr>
              <w:jc w:val="both"/>
              <w:rPr>
                <w:rFonts w:ascii="Garamond" w:hAnsi="Garamond" w:cs="Tahoma"/>
                <w:sz w:val="24"/>
                <w:szCs w:val="24"/>
              </w:rPr>
            </w:pPr>
            <w:r w:rsidRPr="00A975E0">
              <w:rPr>
                <w:rFonts w:ascii="Garamond" w:eastAsia="Times New Roman" w:hAnsi="Garamond" w:cs="Times New Roman"/>
                <w:sz w:val="24"/>
                <w:szCs w:val="24"/>
                <w:lang w:eastAsia="sl-SI"/>
              </w:rPr>
              <w:t>(2)</w:t>
            </w:r>
            <w:r w:rsidRPr="00A975E0">
              <w:rPr>
                <w:rFonts w:ascii="Garamond" w:hAnsi="Garamond" w:cs="Tahoma"/>
                <w:sz w:val="24"/>
                <w:szCs w:val="24"/>
              </w:rPr>
              <w:t xml:space="preserve"> Javni razpis je veljaven, če se nanj prijavi vsaj en ponudnik, ki izpolnjuje s tem kon</w:t>
            </w:r>
            <w:r w:rsidR="00435F23" w:rsidRPr="00A975E0">
              <w:rPr>
                <w:rFonts w:ascii="Garamond" w:hAnsi="Garamond" w:cs="Tahoma"/>
                <w:sz w:val="24"/>
                <w:szCs w:val="24"/>
              </w:rPr>
              <w:t>cesijskim aktom določene pogoje.</w:t>
            </w:r>
          </w:p>
        </w:tc>
      </w:tr>
      <w:tr w:rsidR="00D5138B" w:rsidRPr="00A975E0" w:rsidTr="00DE0216">
        <w:tc>
          <w:tcPr>
            <w:tcW w:w="9288" w:type="dxa"/>
            <w:shd w:val="clear" w:color="auto" w:fill="FFFFFF"/>
            <w:tcMar>
              <w:top w:w="0" w:type="dxa"/>
              <w:left w:w="108" w:type="dxa"/>
              <w:bottom w:w="0" w:type="dxa"/>
              <w:right w:w="108" w:type="dxa"/>
            </w:tcMar>
            <w:hideMark/>
          </w:tcPr>
          <w:p w:rsidR="00C87F9D" w:rsidRPr="00A975E0" w:rsidRDefault="00435F23" w:rsidP="00C87F9D">
            <w:pPr>
              <w:pStyle w:val="Odstavekseznama"/>
              <w:numPr>
                <w:ilvl w:val="0"/>
                <w:numId w:val="17"/>
              </w:num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lastRenderedPageBreak/>
              <w:t>člen</w:t>
            </w:r>
          </w:p>
          <w:p w:rsidR="00435F23" w:rsidRPr="00A975E0" w:rsidRDefault="00435F23" w:rsidP="00117F3F">
            <w:p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(vsebina javnega razpisa)</w:t>
            </w:r>
          </w:p>
          <w:p w:rsidR="00435F23" w:rsidRPr="00A975E0" w:rsidRDefault="00435F23" w:rsidP="00AE197E">
            <w:pPr>
              <w:spacing w:after="0" w:line="240" w:lineRule="auto"/>
              <w:jc w:val="both"/>
              <w:rPr>
                <w:rFonts w:ascii="Garamond" w:eastAsia="Times New Roman" w:hAnsi="Garamond" w:cs="Tahoma"/>
                <w:sz w:val="24"/>
                <w:szCs w:val="24"/>
                <w:lang w:eastAsia="sl-SI"/>
              </w:rPr>
            </w:pPr>
            <w:r w:rsidRPr="00A975E0">
              <w:rPr>
                <w:rFonts w:ascii="Garamond" w:eastAsia="Times New Roman" w:hAnsi="Garamond" w:cs="Tahoma"/>
                <w:sz w:val="24"/>
                <w:szCs w:val="24"/>
                <w:lang w:eastAsia="sl-SI"/>
              </w:rPr>
              <w:t>(1) Vsebina javnega razpisa se določi ob smiselni uporabi zakona, ki ureja področje o javno-zasebnem partnerstvu.</w:t>
            </w:r>
          </w:p>
          <w:p w:rsidR="00435F23" w:rsidRPr="00A975E0" w:rsidRDefault="00435F23" w:rsidP="00AE197E">
            <w:pPr>
              <w:spacing w:after="0" w:line="240" w:lineRule="auto"/>
              <w:jc w:val="both"/>
              <w:rPr>
                <w:rFonts w:ascii="Garamond" w:eastAsia="Times New Roman" w:hAnsi="Garamond" w:cs="Tahoma"/>
                <w:sz w:val="24"/>
                <w:szCs w:val="24"/>
                <w:lang w:eastAsia="sl-SI"/>
              </w:rPr>
            </w:pPr>
            <w:r w:rsidRPr="00A975E0">
              <w:rPr>
                <w:rFonts w:ascii="Garamond" w:eastAsia="Times New Roman" w:hAnsi="Garamond" w:cs="Tahoma"/>
                <w:sz w:val="24"/>
                <w:szCs w:val="24"/>
                <w:lang w:eastAsia="sl-SI"/>
              </w:rPr>
              <w:t>(2) Javni razpis mora ob vsebini iz prejšnjega odstavka tega člena vsebovati tudi pogoje, ki jih mora izpolnjevati koncesionar in so določeni v 6. členu tega odloka.</w:t>
            </w:r>
          </w:p>
          <w:p w:rsidR="00AE197E" w:rsidRPr="00A975E0" w:rsidRDefault="00AE197E" w:rsidP="00AE197E">
            <w:pPr>
              <w:spacing w:after="0" w:line="240" w:lineRule="auto"/>
              <w:jc w:val="both"/>
              <w:rPr>
                <w:rFonts w:ascii="Garamond" w:eastAsia="Times New Roman" w:hAnsi="Garamond" w:cs="Tahoma"/>
                <w:sz w:val="24"/>
                <w:szCs w:val="24"/>
                <w:lang w:eastAsia="sl-SI"/>
              </w:rPr>
            </w:pPr>
          </w:p>
          <w:p w:rsidR="00C87F9D" w:rsidRPr="00A975E0" w:rsidRDefault="00AE197E" w:rsidP="00C87F9D">
            <w:pPr>
              <w:pStyle w:val="Odstavekseznama"/>
              <w:numPr>
                <w:ilvl w:val="0"/>
                <w:numId w:val="17"/>
              </w:numPr>
              <w:spacing w:after="0" w:line="240" w:lineRule="auto"/>
              <w:jc w:val="center"/>
              <w:rPr>
                <w:rFonts w:ascii="Garamond" w:eastAsia="Times New Roman" w:hAnsi="Garamond" w:cs="Tahoma"/>
                <w:b/>
                <w:sz w:val="24"/>
                <w:szCs w:val="24"/>
                <w:lang w:eastAsia="sl-SI"/>
              </w:rPr>
            </w:pPr>
            <w:r w:rsidRPr="00A975E0">
              <w:rPr>
                <w:rFonts w:ascii="Garamond" w:eastAsia="Times New Roman" w:hAnsi="Garamond" w:cs="Tahoma"/>
                <w:b/>
                <w:sz w:val="24"/>
                <w:szCs w:val="24"/>
                <w:lang w:eastAsia="sl-SI"/>
              </w:rPr>
              <w:t>člen</w:t>
            </w:r>
          </w:p>
          <w:p w:rsidR="00AE197E" w:rsidRPr="00A975E0" w:rsidRDefault="00AE197E" w:rsidP="00D346D7">
            <w:pPr>
              <w:spacing w:after="0" w:line="240" w:lineRule="auto"/>
              <w:jc w:val="center"/>
              <w:rPr>
                <w:rFonts w:ascii="Garamond" w:eastAsia="Times New Roman" w:hAnsi="Garamond" w:cs="Tahoma"/>
                <w:b/>
                <w:sz w:val="24"/>
                <w:szCs w:val="24"/>
                <w:lang w:eastAsia="sl-SI"/>
              </w:rPr>
            </w:pPr>
            <w:r w:rsidRPr="00A975E0">
              <w:rPr>
                <w:rFonts w:ascii="Garamond" w:eastAsia="Times New Roman" w:hAnsi="Garamond" w:cs="Tahoma"/>
                <w:b/>
                <w:sz w:val="24"/>
                <w:szCs w:val="24"/>
                <w:lang w:eastAsia="sl-SI"/>
              </w:rPr>
              <w:t>(postopek izbire koncesionarja)</w:t>
            </w:r>
          </w:p>
          <w:p w:rsidR="00D5138B" w:rsidRPr="00A975E0" w:rsidRDefault="00AE197E" w:rsidP="00AE197E">
            <w:pPr>
              <w:spacing w:after="0" w:line="240" w:lineRule="auto"/>
              <w:jc w:val="both"/>
              <w:rPr>
                <w:rFonts w:ascii="Garamond" w:eastAsia="Times New Roman" w:hAnsi="Garamond" w:cs="Tahoma"/>
                <w:sz w:val="24"/>
                <w:szCs w:val="24"/>
                <w:lang w:eastAsia="sl-SI"/>
              </w:rPr>
            </w:pPr>
            <w:r w:rsidRPr="00A975E0">
              <w:rPr>
                <w:rFonts w:ascii="Garamond" w:eastAsia="Times New Roman" w:hAnsi="Garamond" w:cs="Tahoma"/>
                <w:sz w:val="24"/>
                <w:szCs w:val="24"/>
                <w:lang w:eastAsia="sl-SI"/>
              </w:rPr>
              <w:t xml:space="preserve">(1) Za vodenje postopka razpisa in oceno ponudb imenuje župan občine strokovno komisijo, ki jo sestavljajo predsednik in dva člana. Vsi člani strokovne komisije morajo imeti delovne izkušnje z delovnega področja, da omogočajo strokovno presojo vlog. </w:t>
            </w:r>
          </w:p>
          <w:p w:rsidR="00AE197E" w:rsidRPr="00A975E0" w:rsidRDefault="00AE197E" w:rsidP="00AE197E">
            <w:pPr>
              <w:spacing w:after="0" w:line="240" w:lineRule="auto"/>
              <w:jc w:val="both"/>
              <w:rPr>
                <w:rFonts w:ascii="Garamond" w:eastAsia="Times New Roman" w:hAnsi="Garamond" w:cs="Tahoma"/>
                <w:sz w:val="24"/>
                <w:szCs w:val="24"/>
                <w:lang w:eastAsia="sl-SI"/>
              </w:rPr>
            </w:pPr>
            <w:r w:rsidRPr="00A975E0">
              <w:rPr>
                <w:rFonts w:ascii="Garamond" w:eastAsia="Times New Roman" w:hAnsi="Garamond" w:cs="Tahoma"/>
                <w:sz w:val="24"/>
                <w:szCs w:val="24"/>
                <w:lang w:eastAsia="sl-SI"/>
              </w:rPr>
              <w:t>(</w:t>
            </w:r>
            <w:r w:rsidR="00CA4619" w:rsidRPr="00A975E0">
              <w:rPr>
                <w:rFonts w:ascii="Garamond" w:eastAsia="Times New Roman" w:hAnsi="Garamond" w:cs="Tahoma"/>
                <w:sz w:val="24"/>
                <w:szCs w:val="24"/>
                <w:lang w:eastAsia="sl-SI"/>
              </w:rPr>
              <w:t>2</w:t>
            </w:r>
            <w:r w:rsidRPr="00A975E0">
              <w:rPr>
                <w:rFonts w:ascii="Garamond" w:eastAsia="Times New Roman" w:hAnsi="Garamond" w:cs="Tahoma"/>
                <w:sz w:val="24"/>
                <w:szCs w:val="24"/>
                <w:lang w:eastAsia="sl-SI"/>
              </w:rPr>
              <w:t>)</w:t>
            </w:r>
            <w:r w:rsidR="00CA4619" w:rsidRPr="00A975E0">
              <w:rPr>
                <w:rFonts w:ascii="Garamond" w:eastAsia="Times New Roman" w:hAnsi="Garamond" w:cs="Tahoma"/>
                <w:sz w:val="24"/>
                <w:szCs w:val="24"/>
                <w:lang w:eastAsia="sl-SI"/>
              </w:rPr>
              <w:t xml:space="preserve"> </w:t>
            </w:r>
            <w:r w:rsidRPr="00A975E0">
              <w:rPr>
                <w:rFonts w:ascii="Garamond" w:eastAsia="Times New Roman" w:hAnsi="Garamond" w:cs="Tahoma"/>
                <w:sz w:val="24"/>
                <w:szCs w:val="24"/>
                <w:lang w:eastAsia="sl-SI"/>
              </w:rPr>
              <w:t>Izbira koncesionarja se izvede po postopku</w:t>
            </w:r>
            <w:r w:rsidR="00CA4619" w:rsidRPr="00A975E0">
              <w:rPr>
                <w:rFonts w:ascii="Garamond" w:eastAsia="Times New Roman" w:hAnsi="Garamond" w:cs="Tahoma"/>
                <w:sz w:val="24"/>
                <w:szCs w:val="24"/>
                <w:lang w:eastAsia="sl-SI"/>
              </w:rPr>
              <w:t>,</w:t>
            </w:r>
            <w:r w:rsidRPr="00A975E0">
              <w:rPr>
                <w:rFonts w:ascii="Garamond" w:eastAsia="Times New Roman" w:hAnsi="Garamond" w:cs="Tahoma"/>
                <w:sz w:val="24"/>
                <w:szCs w:val="24"/>
                <w:lang w:eastAsia="sl-SI"/>
              </w:rPr>
              <w:t xml:space="preserve"> določenem z zakonom, ki ureja </w:t>
            </w:r>
            <w:r w:rsidR="00CA4619" w:rsidRPr="00A975E0">
              <w:rPr>
                <w:rFonts w:ascii="Garamond" w:hAnsi="Garamond" w:cs="Tahoma"/>
                <w:sz w:val="24"/>
                <w:szCs w:val="24"/>
              </w:rPr>
              <w:t>gospodarske javne službe</w:t>
            </w:r>
            <w:r w:rsidRPr="00A975E0">
              <w:rPr>
                <w:rFonts w:ascii="Garamond" w:eastAsia="Times New Roman" w:hAnsi="Garamond" w:cs="Tahoma"/>
                <w:sz w:val="24"/>
                <w:szCs w:val="24"/>
                <w:lang w:eastAsia="sl-SI"/>
              </w:rPr>
              <w:t>.</w:t>
            </w:r>
          </w:p>
          <w:p w:rsidR="00435F23" w:rsidRPr="00A975E0" w:rsidRDefault="00435F23" w:rsidP="00435F23">
            <w:pPr>
              <w:spacing w:after="0" w:line="240" w:lineRule="auto"/>
              <w:rPr>
                <w:rFonts w:ascii="Garamond" w:eastAsia="Times New Roman" w:hAnsi="Garamond" w:cs="Tahoma"/>
                <w:bCs/>
                <w:sz w:val="24"/>
                <w:szCs w:val="24"/>
                <w:lang w:eastAsia="sl-SI"/>
              </w:rPr>
            </w:pPr>
          </w:p>
          <w:p w:rsidR="00C87F9D" w:rsidRPr="00A975E0" w:rsidRDefault="00626FBC" w:rsidP="00C87F9D">
            <w:pPr>
              <w:pStyle w:val="Odstavekseznama"/>
              <w:numPr>
                <w:ilvl w:val="0"/>
                <w:numId w:val="23"/>
              </w:num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ORGAN, KI OPRAVI IZBOR KONCESIONARJA</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center"/>
              <w:rPr>
                <w:rFonts w:ascii="Garamond" w:eastAsia="Times New Roman" w:hAnsi="Garamond" w:cs="Tahoma"/>
                <w:b/>
                <w:bCs/>
                <w:sz w:val="24"/>
                <w:szCs w:val="24"/>
                <w:lang w:eastAsia="sl-SI"/>
              </w:rPr>
            </w:pPr>
          </w:p>
          <w:p w:rsidR="00C87F9D" w:rsidRPr="00A975E0" w:rsidRDefault="00C87F9D" w:rsidP="00C87F9D">
            <w:pPr>
              <w:pStyle w:val="Odstavekseznama"/>
              <w:numPr>
                <w:ilvl w:val="0"/>
                <w:numId w:val="17"/>
              </w:numPr>
              <w:spacing w:after="0" w:line="240" w:lineRule="auto"/>
              <w:jc w:val="center"/>
              <w:rPr>
                <w:rFonts w:ascii="Garamond" w:eastAsia="Times New Roman" w:hAnsi="Garamond" w:cs="Times New Roman"/>
                <w:b/>
                <w:sz w:val="24"/>
                <w:szCs w:val="24"/>
                <w:lang w:eastAsia="sl-SI"/>
              </w:rPr>
            </w:pPr>
            <w:r w:rsidRPr="00A975E0">
              <w:rPr>
                <w:rFonts w:ascii="Garamond" w:eastAsia="Times New Roman" w:hAnsi="Garamond" w:cs="Tahoma"/>
                <w:b/>
                <w:bCs/>
                <w:sz w:val="24"/>
                <w:szCs w:val="24"/>
                <w:lang w:eastAsia="sl-SI"/>
              </w:rPr>
              <w:t>člen</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81262A">
            <w:p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(organ, ki opravi izbor koncesionarja)</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eastAsia="Times New Roman" w:hAnsi="Garamond" w:cs="Tahoma"/>
                <w:sz w:val="24"/>
                <w:szCs w:val="24"/>
                <w:lang w:eastAsia="sl-SI"/>
              </w:rPr>
            </w:pPr>
            <w:r w:rsidRPr="00A975E0">
              <w:rPr>
                <w:rFonts w:ascii="Garamond" w:eastAsia="Times New Roman" w:hAnsi="Garamond" w:cs="Tahoma"/>
                <w:sz w:val="24"/>
                <w:szCs w:val="24"/>
                <w:lang w:eastAsia="sl-SI"/>
              </w:rPr>
              <w:t>Koncesionarja izbere občinska uprava z upravno odločbo</w:t>
            </w:r>
            <w:r w:rsidR="00C87F9D" w:rsidRPr="00A975E0">
              <w:rPr>
                <w:rFonts w:ascii="Garamond" w:eastAsia="Times New Roman" w:hAnsi="Garamond" w:cs="Tahoma"/>
                <w:sz w:val="24"/>
                <w:szCs w:val="24"/>
                <w:lang w:eastAsia="sl-SI"/>
              </w:rPr>
              <w:t xml:space="preserve"> na podlagi predloga strokovne komisije iz prvega odstavka 23. člena tega odloka</w:t>
            </w:r>
            <w:r w:rsidRPr="00A975E0">
              <w:rPr>
                <w:rFonts w:ascii="Garamond" w:eastAsia="Times New Roman" w:hAnsi="Garamond" w:cs="Tahoma"/>
                <w:sz w:val="24"/>
                <w:szCs w:val="24"/>
                <w:lang w:eastAsia="sl-SI"/>
              </w:rPr>
              <w:t>.</w:t>
            </w:r>
          </w:p>
          <w:p w:rsidR="00D53CEF" w:rsidRPr="00A975E0" w:rsidRDefault="00D53CEF" w:rsidP="0081262A">
            <w:pPr>
              <w:spacing w:after="0" w:line="240" w:lineRule="auto"/>
              <w:jc w:val="both"/>
              <w:rPr>
                <w:rFonts w:ascii="Garamond" w:eastAsia="Times New Roman" w:hAnsi="Garamond" w:cs="Times New Roman"/>
                <w:sz w:val="24"/>
                <w:szCs w:val="24"/>
                <w:lang w:eastAsia="sl-SI"/>
              </w:rPr>
            </w:pPr>
          </w:p>
        </w:tc>
      </w:tr>
      <w:tr w:rsidR="00626FBC" w:rsidRPr="00A975E0" w:rsidTr="00DE0216">
        <w:tc>
          <w:tcPr>
            <w:tcW w:w="9288" w:type="dxa"/>
            <w:shd w:val="clear" w:color="auto" w:fill="FFFFFF"/>
            <w:tcMar>
              <w:top w:w="0" w:type="dxa"/>
              <w:left w:w="108" w:type="dxa"/>
              <w:bottom w:w="0" w:type="dxa"/>
              <w:right w:w="108" w:type="dxa"/>
            </w:tcMar>
            <w:hideMark/>
          </w:tcPr>
          <w:p w:rsidR="00C87F9D" w:rsidRPr="00A975E0" w:rsidRDefault="00626FBC" w:rsidP="00C87F9D">
            <w:pPr>
              <w:pStyle w:val="Odstavekseznama"/>
              <w:numPr>
                <w:ilvl w:val="0"/>
                <w:numId w:val="23"/>
              </w:num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ORGAN, POOBLAŠČEN ZA SKLENITEV</w:t>
            </w:r>
            <w:r w:rsidR="0081262A" w:rsidRPr="00A975E0">
              <w:rPr>
                <w:rFonts w:ascii="Garamond" w:eastAsia="Times New Roman" w:hAnsi="Garamond" w:cs="Tahoma"/>
                <w:b/>
                <w:bCs/>
                <w:sz w:val="24"/>
                <w:szCs w:val="24"/>
                <w:lang w:eastAsia="sl-SI"/>
              </w:rPr>
              <w:t xml:space="preserve"> KONCESIJSKE POGODBE</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center"/>
              <w:rPr>
                <w:rFonts w:ascii="Garamond" w:eastAsia="Times New Roman" w:hAnsi="Garamond" w:cs="Times New Roman"/>
                <w:sz w:val="24"/>
                <w:szCs w:val="24"/>
                <w:lang w:eastAsia="sl-SI"/>
              </w:rPr>
            </w:pP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center"/>
              <w:rPr>
                <w:rFonts w:ascii="Garamond" w:eastAsia="Times New Roman" w:hAnsi="Garamond" w:cs="Tahoma"/>
                <w:b/>
                <w:bCs/>
                <w:sz w:val="24"/>
                <w:szCs w:val="24"/>
                <w:lang w:eastAsia="sl-SI"/>
              </w:rPr>
            </w:pPr>
          </w:p>
          <w:p w:rsidR="00C87F9D" w:rsidRPr="00A975E0" w:rsidRDefault="00626FBC" w:rsidP="00C87F9D">
            <w:pPr>
              <w:pStyle w:val="Odstavekseznama"/>
              <w:numPr>
                <w:ilvl w:val="0"/>
                <w:numId w:val="17"/>
              </w:num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člen</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81262A">
            <w:p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(organ, pooblaščen za sklenitev koncesijske pogodbe)</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eastAsia="Times New Roman" w:hAnsi="Garamond" w:cs="Tahoma"/>
                <w:sz w:val="24"/>
                <w:szCs w:val="24"/>
                <w:lang w:eastAsia="sl-SI"/>
              </w:rPr>
            </w:pPr>
            <w:r w:rsidRPr="00A975E0">
              <w:rPr>
                <w:rFonts w:ascii="Garamond" w:eastAsia="Times New Roman" w:hAnsi="Garamond" w:cs="Tahoma"/>
                <w:sz w:val="24"/>
                <w:szCs w:val="24"/>
                <w:lang w:eastAsia="sl-SI"/>
              </w:rPr>
              <w:t>Koncesijsko pogodbo v imenu občine sklene župan občine.</w:t>
            </w:r>
          </w:p>
          <w:p w:rsidR="00626FBC" w:rsidRPr="00A975E0" w:rsidRDefault="00626FBC" w:rsidP="00117F3F">
            <w:pPr>
              <w:spacing w:after="0" w:line="240" w:lineRule="auto"/>
              <w:jc w:val="both"/>
              <w:rPr>
                <w:rFonts w:ascii="Garamond" w:eastAsia="Times New Roman" w:hAnsi="Garamond" w:cs="Times New Roman"/>
                <w:sz w:val="24"/>
                <w:szCs w:val="24"/>
                <w:lang w:eastAsia="sl-SI"/>
              </w:rPr>
            </w:pPr>
          </w:p>
        </w:tc>
      </w:tr>
      <w:tr w:rsidR="00626FBC" w:rsidRPr="00A975E0" w:rsidTr="00DE0216">
        <w:tc>
          <w:tcPr>
            <w:tcW w:w="9288" w:type="dxa"/>
            <w:shd w:val="clear" w:color="auto" w:fill="FFFFFF"/>
            <w:tcMar>
              <w:top w:w="0" w:type="dxa"/>
              <w:left w:w="108" w:type="dxa"/>
              <w:bottom w:w="0" w:type="dxa"/>
              <w:right w:w="108" w:type="dxa"/>
            </w:tcMar>
            <w:hideMark/>
          </w:tcPr>
          <w:p w:rsidR="00C87F9D" w:rsidRPr="00A975E0" w:rsidRDefault="00626FBC" w:rsidP="00C87F9D">
            <w:pPr>
              <w:pStyle w:val="Odstavekseznama"/>
              <w:numPr>
                <w:ilvl w:val="0"/>
                <w:numId w:val="23"/>
              </w:num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DRUGE SESTAVINE, POTREBNE ZA DOLOČITEV</w:t>
            </w:r>
            <w:r w:rsidR="0081262A" w:rsidRPr="00A975E0">
              <w:rPr>
                <w:rFonts w:ascii="Garamond" w:eastAsia="Times New Roman" w:hAnsi="Garamond" w:cs="Tahoma"/>
                <w:b/>
                <w:bCs/>
                <w:sz w:val="24"/>
                <w:szCs w:val="24"/>
                <w:lang w:eastAsia="sl-SI"/>
              </w:rPr>
              <w:t xml:space="preserve"> IN IZVAJANJE JAVNE SLUŽBE</w:t>
            </w:r>
          </w:p>
          <w:p w:rsidR="00626FBC" w:rsidRPr="00A975E0" w:rsidRDefault="00626FBC" w:rsidP="00117F3F">
            <w:pPr>
              <w:spacing w:after="0" w:line="240" w:lineRule="auto"/>
              <w:jc w:val="center"/>
              <w:rPr>
                <w:rFonts w:ascii="Garamond" w:eastAsia="Times New Roman" w:hAnsi="Garamond" w:cs="Times New Roman"/>
                <w:sz w:val="24"/>
                <w:szCs w:val="24"/>
                <w:lang w:eastAsia="sl-SI"/>
              </w:rPr>
            </w:pP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81262A">
            <w:pPr>
              <w:spacing w:after="0" w:line="240" w:lineRule="auto"/>
              <w:jc w:val="center"/>
              <w:rPr>
                <w:rFonts w:ascii="Garamond" w:eastAsia="Times New Roman" w:hAnsi="Garamond" w:cs="Times New Roman"/>
                <w:sz w:val="24"/>
                <w:szCs w:val="24"/>
                <w:lang w:eastAsia="sl-SI"/>
              </w:rPr>
            </w:pP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pStyle w:val="Odstavekseznama"/>
              <w:numPr>
                <w:ilvl w:val="0"/>
                <w:numId w:val="1"/>
              </w:num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Višja sila</w:t>
            </w:r>
          </w:p>
          <w:p w:rsidR="00626FBC" w:rsidRPr="00A975E0" w:rsidRDefault="00626FBC" w:rsidP="00117F3F">
            <w:pPr>
              <w:pStyle w:val="Odstavekseznama"/>
              <w:spacing w:after="0" w:line="240" w:lineRule="auto"/>
              <w:rPr>
                <w:rFonts w:ascii="Garamond" w:eastAsia="Times New Roman" w:hAnsi="Garamond" w:cs="Times New Roman"/>
                <w:sz w:val="24"/>
                <w:szCs w:val="24"/>
                <w:lang w:eastAsia="sl-SI"/>
              </w:rPr>
            </w:pPr>
          </w:p>
        </w:tc>
      </w:tr>
      <w:tr w:rsidR="00626FBC" w:rsidRPr="00A975E0" w:rsidTr="00DE0216">
        <w:tc>
          <w:tcPr>
            <w:tcW w:w="9288" w:type="dxa"/>
            <w:shd w:val="clear" w:color="auto" w:fill="FFFFFF"/>
            <w:tcMar>
              <w:top w:w="0" w:type="dxa"/>
              <w:left w:w="108" w:type="dxa"/>
              <w:bottom w:w="0" w:type="dxa"/>
              <w:right w:w="108" w:type="dxa"/>
            </w:tcMar>
            <w:hideMark/>
          </w:tcPr>
          <w:p w:rsidR="00C87F9D" w:rsidRPr="00A975E0" w:rsidRDefault="00626FBC" w:rsidP="00C87F9D">
            <w:pPr>
              <w:pStyle w:val="Odstavekseznama"/>
              <w:numPr>
                <w:ilvl w:val="0"/>
                <w:numId w:val="17"/>
              </w:num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člen</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81262A">
            <w:p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(dolžnosti in pravice koncesionarja)</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(1) Koncesionar mora v okviru objektivnih možnosti izvajati javno službo tudi v nepredvidljivih okoliščinah, nastalih zaradi višje sile.</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 xml:space="preserve">(2) V primeru iz prejšnjega odstavka tega člena ima koncesionar pravico od </w:t>
            </w:r>
            <w:proofErr w:type="spellStart"/>
            <w:r w:rsidRPr="00A975E0">
              <w:rPr>
                <w:rFonts w:ascii="Garamond" w:eastAsia="Times New Roman" w:hAnsi="Garamond" w:cs="Tahoma"/>
                <w:sz w:val="24"/>
                <w:szCs w:val="24"/>
                <w:lang w:eastAsia="sl-SI"/>
              </w:rPr>
              <w:t>koncedenta</w:t>
            </w:r>
            <w:proofErr w:type="spellEnd"/>
            <w:r w:rsidRPr="00A975E0">
              <w:rPr>
                <w:rFonts w:ascii="Garamond" w:eastAsia="Times New Roman" w:hAnsi="Garamond" w:cs="Tahoma"/>
                <w:sz w:val="24"/>
                <w:szCs w:val="24"/>
                <w:lang w:eastAsia="sl-SI"/>
              </w:rPr>
              <w:t xml:space="preserve"> zahtevati povračilo stroškov, ki so nastali zaradi izvajanja javne službe na območju občine v nepredvidljivih okoliščinah.</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eastAsia="Times New Roman" w:hAnsi="Garamond" w:cs="Tahoma"/>
                <w:sz w:val="24"/>
                <w:szCs w:val="24"/>
                <w:lang w:eastAsia="sl-SI"/>
              </w:rPr>
            </w:pPr>
            <w:r w:rsidRPr="00A975E0">
              <w:rPr>
                <w:rFonts w:ascii="Garamond" w:eastAsia="Times New Roman" w:hAnsi="Garamond" w:cs="Tahoma"/>
                <w:sz w:val="24"/>
                <w:szCs w:val="24"/>
                <w:lang w:eastAsia="sl-SI"/>
              </w:rPr>
              <w:t xml:space="preserve">(3) Zaradi nepredvidljivih okoliščin, ki so nastale zaradi višje sile, lahko koncesijsko razmerje preneha, vendar samo na podlagi sporazuma med </w:t>
            </w:r>
            <w:proofErr w:type="spellStart"/>
            <w:r w:rsidRPr="00A975E0">
              <w:rPr>
                <w:rFonts w:ascii="Garamond" w:eastAsia="Times New Roman" w:hAnsi="Garamond" w:cs="Tahoma"/>
                <w:sz w:val="24"/>
                <w:szCs w:val="24"/>
                <w:lang w:eastAsia="sl-SI"/>
              </w:rPr>
              <w:t>koncedentom</w:t>
            </w:r>
            <w:proofErr w:type="spellEnd"/>
            <w:r w:rsidRPr="00A975E0">
              <w:rPr>
                <w:rFonts w:ascii="Garamond" w:eastAsia="Times New Roman" w:hAnsi="Garamond" w:cs="Tahoma"/>
                <w:sz w:val="24"/>
                <w:szCs w:val="24"/>
                <w:lang w:eastAsia="sl-SI"/>
              </w:rPr>
              <w:t xml:space="preserve"> in koncesionarjem.</w:t>
            </w:r>
          </w:p>
          <w:p w:rsidR="00626FBC" w:rsidRPr="00A975E0" w:rsidRDefault="00626FBC" w:rsidP="00117F3F">
            <w:pPr>
              <w:spacing w:after="0" w:line="240" w:lineRule="auto"/>
              <w:jc w:val="both"/>
              <w:rPr>
                <w:rFonts w:ascii="Garamond" w:eastAsia="Times New Roman" w:hAnsi="Garamond" w:cs="Times New Roman"/>
                <w:sz w:val="24"/>
                <w:szCs w:val="24"/>
                <w:lang w:eastAsia="sl-SI"/>
              </w:rPr>
            </w:pP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center"/>
              <w:rPr>
                <w:rFonts w:ascii="Garamond" w:eastAsia="Times New Roman" w:hAnsi="Garamond" w:cs="Times New Roman"/>
                <w:sz w:val="24"/>
                <w:szCs w:val="24"/>
                <w:lang w:eastAsia="sl-SI"/>
              </w:rPr>
            </w:pPr>
            <w:r w:rsidRPr="00A975E0">
              <w:rPr>
                <w:rFonts w:ascii="Garamond" w:eastAsia="Times New Roman" w:hAnsi="Garamond" w:cs="Tahoma"/>
                <w:b/>
                <w:bCs/>
                <w:sz w:val="24"/>
                <w:szCs w:val="24"/>
                <w:lang w:eastAsia="sl-SI"/>
              </w:rPr>
              <w:lastRenderedPageBreak/>
              <w:t>2. Odgovornost koncesionarja za ravnanje zaposlenih</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center"/>
              <w:rPr>
                <w:rFonts w:ascii="Garamond" w:eastAsia="Times New Roman" w:hAnsi="Garamond" w:cs="Tahoma"/>
                <w:b/>
                <w:bCs/>
                <w:sz w:val="24"/>
                <w:szCs w:val="24"/>
                <w:lang w:eastAsia="sl-SI"/>
              </w:rPr>
            </w:pPr>
          </w:p>
          <w:p w:rsidR="00C87F9D" w:rsidRPr="00A975E0" w:rsidRDefault="00626FBC" w:rsidP="00C87F9D">
            <w:pPr>
              <w:pStyle w:val="Odstavekseznama"/>
              <w:numPr>
                <w:ilvl w:val="0"/>
                <w:numId w:val="17"/>
              </w:num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člen</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81262A">
            <w:p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(odgovornost za škodo)</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eastAsia="Times New Roman" w:hAnsi="Garamond" w:cs="Tahoma"/>
                <w:sz w:val="24"/>
                <w:szCs w:val="24"/>
                <w:lang w:eastAsia="sl-SI"/>
              </w:rPr>
            </w:pPr>
            <w:r w:rsidRPr="00A975E0">
              <w:rPr>
                <w:rFonts w:ascii="Garamond" w:eastAsia="Times New Roman" w:hAnsi="Garamond" w:cs="Tahoma"/>
                <w:sz w:val="24"/>
                <w:szCs w:val="24"/>
                <w:lang w:eastAsia="sl-SI"/>
              </w:rPr>
              <w:t>Koncesionar je v skladu z zakonom odgovoren za škodo, ki jo pri izvajanju ali v zvezi z izvajanjem javne službe povzročijo pri njem zaposleni ljudje uporabnikom ali drugim osebam.</w:t>
            </w:r>
          </w:p>
          <w:p w:rsidR="00626FBC" w:rsidRPr="00A975E0" w:rsidRDefault="00626FBC" w:rsidP="00117F3F">
            <w:pPr>
              <w:spacing w:after="0" w:line="240" w:lineRule="auto"/>
              <w:jc w:val="both"/>
              <w:rPr>
                <w:rFonts w:ascii="Garamond" w:eastAsia="Times New Roman" w:hAnsi="Garamond" w:cs="Times New Roman"/>
                <w:sz w:val="24"/>
                <w:szCs w:val="24"/>
                <w:lang w:eastAsia="sl-SI"/>
              </w:rPr>
            </w:pP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center"/>
              <w:rPr>
                <w:rFonts w:ascii="Garamond" w:eastAsia="Times New Roman" w:hAnsi="Garamond" w:cs="Times New Roman"/>
                <w:sz w:val="24"/>
                <w:szCs w:val="24"/>
                <w:lang w:eastAsia="sl-SI"/>
              </w:rPr>
            </w:pPr>
            <w:r w:rsidRPr="00A975E0">
              <w:rPr>
                <w:rFonts w:ascii="Garamond" w:eastAsia="Times New Roman" w:hAnsi="Garamond" w:cs="Tahoma"/>
                <w:b/>
                <w:bCs/>
                <w:sz w:val="24"/>
                <w:szCs w:val="24"/>
                <w:lang w:eastAsia="sl-SI"/>
              </w:rPr>
              <w:t>3. Začasen prevzem</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center"/>
              <w:rPr>
                <w:rFonts w:ascii="Garamond" w:eastAsia="Times New Roman" w:hAnsi="Garamond" w:cs="Tahoma"/>
                <w:b/>
                <w:bCs/>
                <w:sz w:val="24"/>
                <w:szCs w:val="24"/>
                <w:lang w:eastAsia="sl-SI"/>
              </w:rPr>
            </w:pPr>
          </w:p>
          <w:p w:rsidR="00C87F9D" w:rsidRPr="00A975E0" w:rsidRDefault="00626FBC" w:rsidP="00C87F9D">
            <w:pPr>
              <w:pStyle w:val="Odstavekseznama"/>
              <w:numPr>
                <w:ilvl w:val="0"/>
                <w:numId w:val="17"/>
              </w:num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člen</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81262A">
            <w:p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(začasen prevzem)</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eastAsia="Times New Roman" w:hAnsi="Garamond" w:cs="Tahoma"/>
                <w:sz w:val="24"/>
                <w:szCs w:val="24"/>
                <w:lang w:eastAsia="sl-SI"/>
              </w:rPr>
            </w:pPr>
            <w:r w:rsidRPr="00A975E0">
              <w:rPr>
                <w:rFonts w:ascii="Garamond" w:eastAsia="Times New Roman" w:hAnsi="Garamond" w:cs="Tahoma"/>
                <w:sz w:val="24"/>
                <w:szCs w:val="24"/>
                <w:lang w:eastAsia="sl-SI"/>
              </w:rPr>
              <w:t xml:space="preserve">Če koncesionar v primerih, ki so posledica ravnanja pri njem zaposlenih ljudi, ne zagotovi izvajanja javne službe, lahko njeno izvajanje začasno zagotovi </w:t>
            </w:r>
            <w:proofErr w:type="spellStart"/>
            <w:r w:rsidRPr="00A975E0">
              <w:rPr>
                <w:rFonts w:ascii="Garamond" w:eastAsia="Times New Roman" w:hAnsi="Garamond" w:cs="Tahoma"/>
                <w:sz w:val="24"/>
                <w:szCs w:val="24"/>
                <w:lang w:eastAsia="sl-SI"/>
              </w:rPr>
              <w:t>koncedent</w:t>
            </w:r>
            <w:proofErr w:type="spellEnd"/>
            <w:r w:rsidRPr="00A975E0">
              <w:rPr>
                <w:rFonts w:ascii="Garamond" w:eastAsia="Times New Roman" w:hAnsi="Garamond" w:cs="Tahoma"/>
                <w:sz w:val="24"/>
                <w:szCs w:val="24"/>
                <w:lang w:eastAsia="sl-SI"/>
              </w:rPr>
              <w:t xml:space="preserve"> s prevzemom javne službe v režijo ali na drug način, določen v koncesijski pogodbi.</w:t>
            </w:r>
          </w:p>
          <w:p w:rsidR="004B587E" w:rsidRPr="00A975E0" w:rsidRDefault="004B587E" w:rsidP="00117F3F">
            <w:pPr>
              <w:spacing w:after="0" w:line="240" w:lineRule="auto"/>
              <w:jc w:val="both"/>
              <w:rPr>
                <w:rFonts w:ascii="Garamond" w:eastAsia="Times New Roman" w:hAnsi="Garamond" w:cs="Times New Roman"/>
                <w:sz w:val="24"/>
                <w:szCs w:val="24"/>
                <w:lang w:eastAsia="sl-SI"/>
              </w:rPr>
            </w:pP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 xml:space="preserve">4. Odgovornost </w:t>
            </w:r>
            <w:proofErr w:type="spellStart"/>
            <w:r w:rsidRPr="00A975E0">
              <w:rPr>
                <w:rFonts w:ascii="Garamond" w:eastAsia="Times New Roman" w:hAnsi="Garamond" w:cs="Tahoma"/>
                <w:b/>
                <w:bCs/>
                <w:sz w:val="24"/>
                <w:szCs w:val="24"/>
                <w:lang w:eastAsia="sl-SI"/>
              </w:rPr>
              <w:t>koncedenta</w:t>
            </w:r>
            <w:proofErr w:type="spellEnd"/>
            <w:r w:rsidRPr="00A975E0">
              <w:rPr>
                <w:rFonts w:ascii="Garamond" w:eastAsia="Times New Roman" w:hAnsi="Garamond" w:cs="Tahoma"/>
                <w:b/>
                <w:bCs/>
                <w:sz w:val="24"/>
                <w:szCs w:val="24"/>
                <w:lang w:eastAsia="sl-SI"/>
              </w:rPr>
              <w:t xml:space="preserve"> za ravnanje koncesionarja</w:t>
            </w:r>
          </w:p>
          <w:p w:rsidR="00626FBC" w:rsidRPr="00A975E0" w:rsidRDefault="00626FBC" w:rsidP="00117F3F">
            <w:pPr>
              <w:spacing w:after="0" w:line="240" w:lineRule="auto"/>
              <w:jc w:val="center"/>
              <w:rPr>
                <w:rFonts w:ascii="Garamond" w:eastAsia="Times New Roman" w:hAnsi="Garamond" w:cs="Times New Roman"/>
                <w:sz w:val="24"/>
                <w:szCs w:val="24"/>
                <w:lang w:eastAsia="sl-SI"/>
              </w:rPr>
            </w:pPr>
          </w:p>
        </w:tc>
      </w:tr>
      <w:tr w:rsidR="00626FBC" w:rsidRPr="00A975E0" w:rsidTr="00DE0216">
        <w:tc>
          <w:tcPr>
            <w:tcW w:w="9288" w:type="dxa"/>
            <w:shd w:val="clear" w:color="auto" w:fill="FFFFFF"/>
            <w:tcMar>
              <w:top w:w="0" w:type="dxa"/>
              <w:left w:w="108" w:type="dxa"/>
              <w:bottom w:w="0" w:type="dxa"/>
              <w:right w:w="108" w:type="dxa"/>
            </w:tcMar>
            <w:hideMark/>
          </w:tcPr>
          <w:p w:rsidR="00C87F9D" w:rsidRPr="00A975E0" w:rsidRDefault="00626FBC" w:rsidP="00C87F9D">
            <w:pPr>
              <w:pStyle w:val="Odstavekseznama"/>
              <w:numPr>
                <w:ilvl w:val="0"/>
                <w:numId w:val="17"/>
              </w:num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člen</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81262A">
            <w:p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(vrsta odgovornosti)</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eastAsia="Times New Roman" w:hAnsi="Garamond" w:cs="Times New Roman"/>
                <w:sz w:val="24"/>
                <w:szCs w:val="24"/>
                <w:lang w:eastAsia="sl-SI"/>
              </w:rPr>
            </w:pPr>
            <w:proofErr w:type="spellStart"/>
            <w:r w:rsidRPr="00A975E0">
              <w:rPr>
                <w:rFonts w:ascii="Garamond" w:eastAsia="Times New Roman" w:hAnsi="Garamond" w:cs="Tahoma"/>
                <w:sz w:val="24"/>
                <w:szCs w:val="24"/>
                <w:lang w:eastAsia="sl-SI"/>
              </w:rPr>
              <w:t>Koncedent</w:t>
            </w:r>
            <w:proofErr w:type="spellEnd"/>
            <w:r w:rsidRPr="00A975E0">
              <w:rPr>
                <w:rFonts w:ascii="Garamond" w:eastAsia="Times New Roman" w:hAnsi="Garamond" w:cs="Tahoma"/>
                <w:sz w:val="24"/>
                <w:szCs w:val="24"/>
                <w:lang w:eastAsia="sl-SI"/>
              </w:rPr>
              <w:t xml:space="preserve"> subsidiarno odgovarja za škodo, ki jo pri izvajanju javne službe povzroči koncesionar uporabnikom ali drugim osebam na območju občine, če ni s koncesijsko pogodbo dogovorjena drugačna odgovornost.</w:t>
            </w:r>
          </w:p>
        </w:tc>
      </w:tr>
      <w:tr w:rsidR="00626FBC" w:rsidRPr="00A975E0" w:rsidTr="00DE0216">
        <w:tc>
          <w:tcPr>
            <w:tcW w:w="9288" w:type="dxa"/>
            <w:shd w:val="clear" w:color="auto" w:fill="FFFFFF"/>
            <w:tcMar>
              <w:top w:w="0" w:type="dxa"/>
              <w:left w:w="108" w:type="dxa"/>
              <w:bottom w:w="0" w:type="dxa"/>
              <w:right w:w="108" w:type="dxa"/>
            </w:tcMar>
            <w:hideMark/>
          </w:tcPr>
          <w:p w:rsidR="00D53CEF" w:rsidRPr="00A975E0" w:rsidRDefault="00D53CEF" w:rsidP="00117F3F">
            <w:pPr>
              <w:spacing w:after="0" w:line="240" w:lineRule="auto"/>
              <w:jc w:val="center"/>
              <w:rPr>
                <w:rFonts w:ascii="Garamond" w:eastAsia="Times New Roman" w:hAnsi="Garamond" w:cs="Tahoma"/>
                <w:b/>
                <w:bCs/>
                <w:sz w:val="24"/>
                <w:szCs w:val="24"/>
                <w:lang w:eastAsia="sl-SI"/>
              </w:rPr>
            </w:pPr>
          </w:p>
          <w:p w:rsidR="00626FBC" w:rsidRPr="00A975E0" w:rsidRDefault="00626FBC" w:rsidP="00117F3F">
            <w:p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5. Zavarovanje odgovornosti za škodo</w:t>
            </w:r>
          </w:p>
          <w:p w:rsidR="00626FBC" w:rsidRPr="00A975E0" w:rsidRDefault="00626FBC" w:rsidP="00117F3F">
            <w:pPr>
              <w:spacing w:after="0" w:line="240" w:lineRule="auto"/>
              <w:jc w:val="center"/>
              <w:rPr>
                <w:rFonts w:ascii="Garamond" w:eastAsia="Times New Roman" w:hAnsi="Garamond" w:cs="Times New Roman"/>
                <w:sz w:val="24"/>
                <w:szCs w:val="24"/>
                <w:lang w:eastAsia="sl-SI"/>
              </w:rPr>
            </w:pPr>
          </w:p>
        </w:tc>
      </w:tr>
      <w:tr w:rsidR="00626FBC" w:rsidRPr="00A975E0" w:rsidTr="00DE0216">
        <w:tc>
          <w:tcPr>
            <w:tcW w:w="9288" w:type="dxa"/>
            <w:shd w:val="clear" w:color="auto" w:fill="FFFFFF"/>
            <w:tcMar>
              <w:top w:w="0" w:type="dxa"/>
              <w:left w:w="108" w:type="dxa"/>
              <w:bottom w:w="0" w:type="dxa"/>
              <w:right w:w="108" w:type="dxa"/>
            </w:tcMar>
            <w:hideMark/>
          </w:tcPr>
          <w:p w:rsidR="00C87F9D" w:rsidRPr="00A975E0" w:rsidRDefault="00626FBC" w:rsidP="00C87F9D">
            <w:pPr>
              <w:pStyle w:val="Odstavekseznama"/>
              <w:numPr>
                <w:ilvl w:val="0"/>
                <w:numId w:val="17"/>
              </w:num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člen</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81262A">
            <w:p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(zavarovanje)</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(1) Koncesionar mora biti ustrezno zavarovan za škodo, ki jo pri izvajanju ali v zvezi z izvajanjem javne službe povzročijo pri njem zaposleni ljudje uporabnikom ali drugim osebam in za škodo.</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eastAsia="Times New Roman" w:hAnsi="Garamond" w:cs="Tahoma"/>
                <w:sz w:val="24"/>
                <w:szCs w:val="24"/>
                <w:lang w:eastAsia="sl-SI"/>
              </w:rPr>
            </w:pPr>
            <w:r w:rsidRPr="00A975E0">
              <w:rPr>
                <w:rFonts w:ascii="Garamond" w:eastAsia="Times New Roman" w:hAnsi="Garamond" w:cs="Tahoma"/>
                <w:sz w:val="24"/>
                <w:szCs w:val="24"/>
                <w:lang w:eastAsia="sl-SI"/>
              </w:rPr>
              <w:t>(2) Obseg zavarovanja iz prejšnjega odstavka se določi s koncesijsko pogodbo.</w:t>
            </w:r>
          </w:p>
          <w:p w:rsidR="00D53CEF" w:rsidRPr="00A975E0" w:rsidRDefault="00D53CEF" w:rsidP="00117F3F">
            <w:pPr>
              <w:spacing w:after="0" w:line="240" w:lineRule="auto"/>
              <w:jc w:val="both"/>
              <w:rPr>
                <w:rFonts w:ascii="Garamond" w:eastAsia="Times New Roman" w:hAnsi="Garamond" w:cs="Times New Roman"/>
                <w:sz w:val="24"/>
                <w:szCs w:val="24"/>
                <w:lang w:eastAsia="sl-SI"/>
              </w:rPr>
            </w:pPr>
          </w:p>
        </w:tc>
      </w:tr>
      <w:tr w:rsidR="00626FBC" w:rsidRPr="00A975E0" w:rsidTr="00DE0216">
        <w:tc>
          <w:tcPr>
            <w:tcW w:w="9288" w:type="dxa"/>
            <w:shd w:val="clear" w:color="auto" w:fill="FFFFFF"/>
            <w:tcMar>
              <w:top w:w="0" w:type="dxa"/>
              <w:left w:w="108" w:type="dxa"/>
              <w:bottom w:w="0" w:type="dxa"/>
              <w:right w:w="108" w:type="dxa"/>
            </w:tcMar>
            <w:hideMark/>
          </w:tcPr>
          <w:p w:rsidR="00C87F9D" w:rsidRPr="00A975E0" w:rsidRDefault="00626FBC" w:rsidP="00C87F9D">
            <w:pPr>
              <w:pStyle w:val="Odstavekseznama"/>
              <w:numPr>
                <w:ilvl w:val="0"/>
                <w:numId w:val="23"/>
              </w:num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KONČNA DOLOČBA</w:t>
            </w:r>
          </w:p>
          <w:p w:rsidR="00626FBC" w:rsidRPr="00A975E0" w:rsidRDefault="00626FBC" w:rsidP="00117F3F">
            <w:pPr>
              <w:spacing w:after="0" w:line="240" w:lineRule="auto"/>
              <w:jc w:val="center"/>
              <w:rPr>
                <w:rFonts w:ascii="Garamond" w:eastAsia="Times New Roman" w:hAnsi="Garamond" w:cs="Times New Roman"/>
                <w:sz w:val="24"/>
                <w:szCs w:val="24"/>
                <w:lang w:eastAsia="sl-SI"/>
              </w:rPr>
            </w:pPr>
          </w:p>
        </w:tc>
      </w:tr>
      <w:tr w:rsidR="00626FBC" w:rsidRPr="00A975E0" w:rsidTr="00DE0216">
        <w:tc>
          <w:tcPr>
            <w:tcW w:w="9288" w:type="dxa"/>
            <w:shd w:val="clear" w:color="auto" w:fill="FFFFFF"/>
            <w:tcMar>
              <w:top w:w="0" w:type="dxa"/>
              <w:left w:w="108" w:type="dxa"/>
              <w:bottom w:w="0" w:type="dxa"/>
              <w:right w:w="108" w:type="dxa"/>
            </w:tcMar>
            <w:hideMark/>
          </w:tcPr>
          <w:p w:rsidR="00DF386A" w:rsidRPr="00A975E0" w:rsidRDefault="00626FBC" w:rsidP="00DF386A">
            <w:pPr>
              <w:pStyle w:val="Odstavekseznama"/>
              <w:numPr>
                <w:ilvl w:val="0"/>
                <w:numId w:val="17"/>
              </w:num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člen</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(začetek veljavnosti)</w:t>
            </w:r>
          </w:p>
          <w:p w:rsidR="00626FBC" w:rsidRPr="00A975E0" w:rsidRDefault="00626FBC" w:rsidP="00117F3F">
            <w:pPr>
              <w:spacing w:after="0" w:line="240" w:lineRule="auto"/>
              <w:jc w:val="center"/>
              <w:rPr>
                <w:rFonts w:ascii="Garamond" w:eastAsia="Times New Roman" w:hAnsi="Garamond" w:cs="Times New Roman"/>
                <w:sz w:val="24"/>
                <w:szCs w:val="24"/>
                <w:lang w:eastAsia="sl-SI"/>
              </w:rPr>
            </w:pP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81262A">
            <w:pPr>
              <w:spacing w:after="0" w:line="240" w:lineRule="auto"/>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 xml:space="preserve">Ta odlok začne veljati osmi dan po objavi v </w:t>
            </w:r>
            <w:r w:rsidR="0081262A" w:rsidRPr="00A975E0">
              <w:rPr>
                <w:rFonts w:ascii="Garamond" w:eastAsia="Times New Roman" w:hAnsi="Garamond" w:cs="Tahoma"/>
                <w:sz w:val="24"/>
                <w:szCs w:val="24"/>
                <w:lang w:eastAsia="sl-SI"/>
              </w:rPr>
              <w:t>Uradnem glasilu slovenskih občin</w:t>
            </w:r>
            <w:r w:rsidRPr="00A975E0">
              <w:rPr>
                <w:rFonts w:ascii="Garamond" w:eastAsia="Times New Roman" w:hAnsi="Garamond" w:cs="Tahoma"/>
                <w:sz w:val="24"/>
                <w:szCs w:val="24"/>
                <w:lang w:eastAsia="sl-SI"/>
              </w:rPr>
              <w:t>.</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 </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8C21BE" w:rsidP="0081262A">
            <w:pPr>
              <w:spacing w:after="0" w:line="240" w:lineRule="auto"/>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Številka: 007-0001/2015</w:t>
            </w:r>
          </w:p>
        </w:tc>
      </w:tr>
      <w:tr w:rsidR="00626FBC" w:rsidRPr="00A975E0" w:rsidTr="004F4F54">
        <w:tc>
          <w:tcPr>
            <w:tcW w:w="9288" w:type="dxa"/>
            <w:shd w:val="clear" w:color="auto" w:fill="auto"/>
            <w:tcMar>
              <w:top w:w="0" w:type="dxa"/>
              <w:left w:w="108" w:type="dxa"/>
              <w:bottom w:w="0" w:type="dxa"/>
              <w:right w:w="108" w:type="dxa"/>
            </w:tcMar>
            <w:hideMark/>
          </w:tcPr>
          <w:p w:rsidR="00626FBC" w:rsidRPr="00A975E0" w:rsidRDefault="00626FBC" w:rsidP="0081262A">
            <w:pPr>
              <w:spacing w:after="0" w:line="240" w:lineRule="auto"/>
              <w:jc w:val="both"/>
              <w:rPr>
                <w:rFonts w:ascii="Garamond" w:eastAsia="Times New Roman" w:hAnsi="Garamond" w:cs="Tahoma"/>
                <w:sz w:val="24"/>
                <w:szCs w:val="24"/>
                <w:lang w:eastAsia="sl-SI"/>
              </w:rPr>
            </w:pPr>
            <w:r w:rsidRPr="00A975E0">
              <w:rPr>
                <w:rFonts w:ascii="Garamond" w:eastAsia="Times New Roman" w:hAnsi="Garamond" w:cs="Tahoma"/>
                <w:sz w:val="24"/>
                <w:szCs w:val="24"/>
                <w:lang w:eastAsia="sl-SI"/>
              </w:rPr>
              <w:t xml:space="preserve">Datum: </w:t>
            </w:r>
          </w:p>
          <w:p w:rsidR="0081262A" w:rsidRPr="00A975E0" w:rsidRDefault="0081262A" w:rsidP="0081262A">
            <w:pPr>
              <w:spacing w:after="0" w:line="240" w:lineRule="auto"/>
              <w:jc w:val="both"/>
              <w:rPr>
                <w:rFonts w:ascii="Garamond" w:eastAsia="Times New Roman" w:hAnsi="Garamond" w:cs="Tahoma"/>
                <w:sz w:val="24"/>
                <w:szCs w:val="24"/>
                <w:lang w:eastAsia="sl-SI"/>
              </w:rPr>
            </w:pPr>
            <w:r w:rsidRPr="00A975E0">
              <w:rPr>
                <w:rFonts w:ascii="Garamond" w:eastAsia="Times New Roman" w:hAnsi="Garamond" w:cs="Tahoma"/>
                <w:sz w:val="24"/>
                <w:szCs w:val="24"/>
                <w:lang w:eastAsia="sl-SI"/>
              </w:rPr>
              <w:t>___________________________________________________________________________</w:t>
            </w:r>
          </w:p>
          <w:p w:rsidR="0081262A" w:rsidRPr="00A975E0" w:rsidRDefault="0081262A" w:rsidP="0081262A">
            <w:pPr>
              <w:spacing w:after="0" w:line="240" w:lineRule="auto"/>
              <w:jc w:val="both"/>
              <w:rPr>
                <w:rFonts w:ascii="Garamond" w:eastAsia="Times New Roman" w:hAnsi="Garamond" w:cs="Tahoma"/>
                <w:sz w:val="24"/>
                <w:szCs w:val="24"/>
                <w:lang w:eastAsia="sl-SI"/>
              </w:rPr>
            </w:pPr>
          </w:p>
          <w:p w:rsidR="0081262A" w:rsidRPr="00A975E0" w:rsidRDefault="0081262A" w:rsidP="0081262A">
            <w:pPr>
              <w:spacing w:after="0" w:line="240" w:lineRule="auto"/>
              <w:jc w:val="center"/>
              <w:rPr>
                <w:rFonts w:ascii="Garamond" w:eastAsia="Times New Roman" w:hAnsi="Garamond" w:cs="Tahoma"/>
                <w:sz w:val="24"/>
                <w:szCs w:val="24"/>
                <w:lang w:eastAsia="sl-SI"/>
              </w:rPr>
            </w:pPr>
            <w:r w:rsidRPr="00A975E0">
              <w:rPr>
                <w:rFonts w:ascii="Garamond" w:eastAsia="Times New Roman" w:hAnsi="Garamond" w:cs="Tahoma"/>
                <w:sz w:val="24"/>
                <w:szCs w:val="24"/>
                <w:lang w:eastAsia="sl-SI"/>
              </w:rPr>
              <w:t>Obrazložitev:</w:t>
            </w:r>
          </w:p>
          <w:p w:rsidR="005C2207" w:rsidRPr="00A975E0" w:rsidRDefault="005C2207" w:rsidP="005C2207">
            <w:pPr>
              <w:spacing w:after="0" w:line="240" w:lineRule="auto"/>
              <w:jc w:val="both"/>
              <w:rPr>
                <w:rFonts w:ascii="Garamond" w:eastAsia="Times New Roman" w:hAnsi="Garamond" w:cs="Tahoma"/>
                <w:sz w:val="24"/>
                <w:szCs w:val="24"/>
                <w:lang w:eastAsia="sl-SI"/>
              </w:rPr>
            </w:pPr>
          </w:p>
          <w:p w:rsidR="005C2207" w:rsidRPr="00A975E0" w:rsidRDefault="00506D0D" w:rsidP="0081262A">
            <w:pPr>
              <w:spacing w:after="0" w:line="240" w:lineRule="auto"/>
              <w:jc w:val="both"/>
              <w:rPr>
                <w:rFonts w:ascii="Garamond" w:eastAsia="Times New Roman" w:hAnsi="Garamond" w:cs="Tahoma"/>
                <w:sz w:val="24"/>
                <w:szCs w:val="24"/>
                <w:lang w:eastAsia="sl-SI"/>
              </w:rPr>
            </w:pPr>
            <w:hyperlink r:id="rId10" w:history="1">
              <w:r w:rsidR="005C2207" w:rsidRPr="00A975E0">
                <w:rPr>
                  <w:rFonts w:ascii="Garamond" w:eastAsia="Times New Roman" w:hAnsi="Garamond" w:cs="Tahoma"/>
                  <w:sz w:val="24"/>
                  <w:szCs w:val="24"/>
                  <w:lang w:eastAsia="sl-SI"/>
                </w:rPr>
                <w:t>Zakon o gospodarskih javnih službah</w:t>
              </w:r>
            </w:hyperlink>
            <w:r w:rsidR="005C2207" w:rsidRPr="00A975E0">
              <w:rPr>
                <w:rFonts w:ascii="Garamond" w:eastAsia="Times New Roman" w:hAnsi="Garamond" w:cs="Tahoma"/>
                <w:sz w:val="24"/>
                <w:szCs w:val="24"/>
                <w:lang w:eastAsia="sl-SI"/>
              </w:rPr>
              <w:t> (Uradni list RS, št. 32/93, 30/98-ZZLPPO, 127/06-ZJZP, 38/10-ZUKN, 57/11-</w:t>
            </w:r>
            <w:r w:rsidR="005C2207" w:rsidRPr="00A975E0">
              <w:rPr>
                <w:rFonts w:ascii="Garamond" w:hAnsi="Garamond"/>
                <w:sz w:val="24"/>
                <w:szCs w:val="24"/>
              </w:rPr>
              <w:t>ORZGJS40; v nadaljevanju ZGJS</w:t>
            </w:r>
            <w:r w:rsidR="005C2207" w:rsidRPr="00A975E0">
              <w:rPr>
                <w:rFonts w:ascii="Garamond" w:eastAsia="Times New Roman" w:hAnsi="Garamond" w:cs="Tahoma"/>
                <w:sz w:val="24"/>
                <w:szCs w:val="24"/>
                <w:lang w:eastAsia="sl-SI"/>
              </w:rPr>
              <w:t>) v 32. členu določa, da se predmet in pogoje opravljanja gospodarske javne službe za posamezno koncesijo določi s koncesijskim aktom, tj. odlokom</w:t>
            </w:r>
            <w:r w:rsidR="002B0B4D" w:rsidRPr="00A975E0">
              <w:rPr>
                <w:rFonts w:ascii="Garamond" w:eastAsia="Times New Roman" w:hAnsi="Garamond" w:cs="Tahoma"/>
                <w:sz w:val="24"/>
                <w:szCs w:val="24"/>
                <w:lang w:eastAsia="sl-SI"/>
              </w:rPr>
              <w:t xml:space="preserve"> lokalne skupnosti, ki se </w:t>
            </w:r>
            <w:r w:rsidR="00DF386A" w:rsidRPr="00A975E0">
              <w:rPr>
                <w:rFonts w:ascii="Garamond" w:eastAsia="Times New Roman" w:hAnsi="Garamond" w:cs="Tahoma"/>
                <w:sz w:val="24"/>
                <w:szCs w:val="24"/>
                <w:lang w:eastAsia="sl-SI"/>
              </w:rPr>
              <w:t>sprejme</w:t>
            </w:r>
            <w:r w:rsidR="002B0B4D" w:rsidRPr="00A975E0">
              <w:rPr>
                <w:rFonts w:ascii="Garamond" w:eastAsia="Times New Roman" w:hAnsi="Garamond" w:cs="Tahoma"/>
                <w:sz w:val="24"/>
                <w:szCs w:val="24"/>
                <w:lang w:eastAsia="sl-SI"/>
              </w:rPr>
              <w:t xml:space="preserve"> poleg odloka, ki določa način opravljanja gospodarske javne službe</w:t>
            </w:r>
            <w:r w:rsidR="00DF386A" w:rsidRPr="00A975E0">
              <w:rPr>
                <w:rFonts w:ascii="Garamond" w:eastAsia="Times New Roman" w:hAnsi="Garamond" w:cs="Tahoma"/>
                <w:sz w:val="24"/>
                <w:szCs w:val="24"/>
                <w:lang w:eastAsia="sl-SI"/>
              </w:rPr>
              <w:t>.</w:t>
            </w:r>
          </w:p>
          <w:p w:rsidR="005C2207" w:rsidRPr="00A975E0" w:rsidRDefault="005C2207" w:rsidP="0081262A">
            <w:pPr>
              <w:spacing w:after="0" w:line="240" w:lineRule="auto"/>
              <w:jc w:val="both"/>
              <w:rPr>
                <w:rFonts w:ascii="Garamond" w:eastAsia="Times New Roman" w:hAnsi="Garamond" w:cs="Tahoma"/>
                <w:sz w:val="24"/>
                <w:szCs w:val="24"/>
                <w:lang w:eastAsia="sl-SI"/>
              </w:rPr>
            </w:pPr>
          </w:p>
          <w:p w:rsidR="005C2207" w:rsidRPr="00A975E0" w:rsidRDefault="005C2207" w:rsidP="0081262A">
            <w:pPr>
              <w:spacing w:after="0" w:line="240" w:lineRule="auto"/>
              <w:jc w:val="both"/>
              <w:rPr>
                <w:rFonts w:ascii="Garamond" w:hAnsi="Garamond"/>
                <w:sz w:val="24"/>
                <w:szCs w:val="24"/>
              </w:rPr>
            </w:pPr>
            <w:r w:rsidRPr="00A975E0">
              <w:rPr>
                <w:rFonts w:ascii="Garamond" w:eastAsia="Times New Roman" w:hAnsi="Garamond" w:cs="Tahoma"/>
                <w:sz w:val="24"/>
                <w:szCs w:val="24"/>
                <w:lang w:eastAsia="sl-SI"/>
              </w:rPr>
              <w:lastRenderedPageBreak/>
              <w:t xml:space="preserve">V skladu s 33. členom ZGJS predlog </w:t>
            </w:r>
            <w:r w:rsidR="00520363" w:rsidRPr="00A975E0">
              <w:rPr>
                <w:rFonts w:ascii="Garamond" w:eastAsia="Times New Roman" w:hAnsi="Garamond" w:cs="Tahoma"/>
                <w:sz w:val="24"/>
                <w:szCs w:val="24"/>
                <w:lang w:eastAsia="sl-SI"/>
              </w:rPr>
              <w:t>koncesijskega akta</w:t>
            </w:r>
            <w:r w:rsidRPr="00A975E0">
              <w:rPr>
                <w:rFonts w:ascii="Garamond" w:eastAsia="Times New Roman" w:hAnsi="Garamond" w:cs="Tahoma"/>
                <w:sz w:val="24"/>
                <w:szCs w:val="24"/>
                <w:lang w:eastAsia="sl-SI"/>
              </w:rPr>
              <w:t xml:space="preserve"> vsebuje </w:t>
            </w:r>
            <w:r w:rsidR="003F452B" w:rsidRPr="00A975E0">
              <w:rPr>
                <w:rFonts w:ascii="Garamond" w:eastAsia="Times New Roman" w:hAnsi="Garamond" w:cs="Tahoma"/>
                <w:sz w:val="24"/>
                <w:szCs w:val="24"/>
                <w:lang w:eastAsia="sl-SI"/>
              </w:rPr>
              <w:t xml:space="preserve">vse z zakonom zahtevane določbe, najpomembnejše oz. z zadnjim sprejetim predpisom določene, tj. z </w:t>
            </w:r>
            <w:r w:rsidR="003F452B" w:rsidRPr="00A975E0">
              <w:rPr>
                <w:rFonts w:ascii="Garamond" w:hAnsi="Garamond"/>
                <w:sz w:val="24"/>
                <w:szCs w:val="24"/>
              </w:rPr>
              <w:t>Uredbo o odvajanju in čiščenju komunalne odpadne vode (Uradni list RS, št. 98/15; v nadaljevanju: uredba), ki velja in se uporablja od 31. 12. 2015 dalje, pa so navedene v nadaljevanju.</w:t>
            </w:r>
          </w:p>
          <w:p w:rsidR="005C2207" w:rsidRPr="00A975E0" w:rsidRDefault="005C2207" w:rsidP="0081262A">
            <w:pPr>
              <w:spacing w:after="0" w:line="240" w:lineRule="auto"/>
              <w:jc w:val="both"/>
              <w:rPr>
                <w:rFonts w:ascii="Garamond" w:hAnsi="Garamond"/>
                <w:sz w:val="24"/>
                <w:szCs w:val="24"/>
              </w:rPr>
            </w:pPr>
          </w:p>
          <w:p w:rsidR="004F4F54" w:rsidRPr="00A975E0" w:rsidRDefault="004F4F54" w:rsidP="004F4F54">
            <w:pPr>
              <w:spacing w:line="240" w:lineRule="auto"/>
              <w:jc w:val="both"/>
              <w:rPr>
                <w:rFonts w:ascii="Garamond" w:hAnsi="Garamond"/>
                <w:sz w:val="24"/>
                <w:szCs w:val="24"/>
              </w:rPr>
            </w:pPr>
            <w:r w:rsidRPr="00A975E0">
              <w:rPr>
                <w:rFonts w:ascii="Garamond" w:hAnsi="Garamond"/>
                <w:sz w:val="24"/>
                <w:szCs w:val="24"/>
              </w:rPr>
              <w:t>Besedilo prvega odstavka 3. člena predloga odloka je oblikovano na podlagi določila prvega odstavka 15. člena</w:t>
            </w:r>
            <w:r w:rsidR="003F452B" w:rsidRPr="00A975E0">
              <w:rPr>
                <w:rFonts w:ascii="Garamond" w:hAnsi="Garamond"/>
                <w:sz w:val="24"/>
                <w:szCs w:val="24"/>
              </w:rPr>
              <w:t xml:space="preserve"> uredbe</w:t>
            </w:r>
            <w:r w:rsidRPr="00A975E0">
              <w:rPr>
                <w:rFonts w:ascii="Garamond" w:hAnsi="Garamond"/>
                <w:sz w:val="24"/>
                <w:szCs w:val="24"/>
              </w:rPr>
              <w:t xml:space="preserve"> in določa, da so naloge javne službe, ki so obvezne storitve:</w:t>
            </w:r>
          </w:p>
          <w:p w:rsidR="004F4F54" w:rsidRPr="00A975E0" w:rsidRDefault="004F4F54" w:rsidP="004F4F54">
            <w:pPr>
              <w:pStyle w:val="Odstavekseznama"/>
              <w:numPr>
                <w:ilvl w:val="0"/>
                <w:numId w:val="28"/>
              </w:numPr>
              <w:spacing w:line="240" w:lineRule="auto"/>
              <w:jc w:val="both"/>
              <w:rPr>
                <w:rFonts w:ascii="Garamond" w:hAnsi="Garamond"/>
                <w:sz w:val="24"/>
                <w:szCs w:val="24"/>
              </w:rPr>
            </w:pPr>
            <w:r w:rsidRPr="00A975E0">
              <w:rPr>
                <w:rFonts w:ascii="Garamond" w:hAnsi="Garamond"/>
                <w:sz w:val="24"/>
                <w:szCs w:val="24"/>
              </w:rPr>
              <w:t xml:space="preserve">odvajanje in čiščenje komunalne odpadne vode, ki se odvaja v javno kanalizacijo, v skladu z 10. členom </w:t>
            </w:r>
            <w:r w:rsidR="003F452B" w:rsidRPr="00A975E0">
              <w:rPr>
                <w:rFonts w:ascii="Garamond" w:hAnsi="Garamond"/>
                <w:sz w:val="24"/>
                <w:szCs w:val="24"/>
              </w:rPr>
              <w:t>uredbe</w:t>
            </w:r>
            <w:r w:rsidRPr="00A975E0">
              <w:rPr>
                <w:rFonts w:ascii="Garamond" w:hAnsi="Garamond"/>
                <w:sz w:val="24"/>
                <w:szCs w:val="24"/>
              </w:rPr>
              <w:t xml:space="preserve"> ter dodatna obdelava komunalne odpadne vode v skladu z 11. členom </w:t>
            </w:r>
            <w:r w:rsidR="003F452B" w:rsidRPr="00A975E0">
              <w:rPr>
                <w:rFonts w:ascii="Garamond" w:hAnsi="Garamond"/>
                <w:sz w:val="24"/>
                <w:szCs w:val="24"/>
              </w:rPr>
              <w:t>uredbe</w:t>
            </w:r>
            <w:r w:rsidRPr="00A975E0">
              <w:rPr>
                <w:rFonts w:ascii="Garamond" w:hAnsi="Garamond"/>
                <w:sz w:val="24"/>
                <w:szCs w:val="24"/>
              </w:rPr>
              <w:t>,</w:t>
            </w:r>
          </w:p>
          <w:p w:rsidR="004F4F54" w:rsidRPr="00A975E0" w:rsidRDefault="004F4F54" w:rsidP="004F4F54">
            <w:pPr>
              <w:pStyle w:val="Odstavekseznama"/>
              <w:numPr>
                <w:ilvl w:val="0"/>
                <w:numId w:val="28"/>
              </w:numPr>
              <w:spacing w:line="240" w:lineRule="auto"/>
              <w:jc w:val="both"/>
              <w:rPr>
                <w:rFonts w:ascii="Garamond" w:hAnsi="Garamond"/>
                <w:sz w:val="24"/>
                <w:szCs w:val="24"/>
              </w:rPr>
            </w:pPr>
            <w:r w:rsidRPr="00A975E0">
              <w:rPr>
                <w:rFonts w:ascii="Garamond" w:hAnsi="Garamond"/>
                <w:sz w:val="24"/>
                <w:szCs w:val="24"/>
              </w:rPr>
              <w:t>redno vzdrževanje javne kanalizacije,</w:t>
            </w:r>
          </w:p>
          <w:p w:rsidR="004F4F54" w:rsidRPr="00A975E0" w:rsidRDefault="004F4F54" w:rsidP="004F4F54">
            <w:pPr>
              <w:pStyle w:val="Odstavekseznama"/>
              <w:numPr>
                <w:ilvl w:val="0"/>
                <w:numId w:val="28"/>
              </w:numPr>
              <w:spacing w:line="240" w:lineRule="auto"/>
              <w:jc w:val="both"/>
              <w:rPr>
                <w:rFonts w:ascii="Garamond" w:hAnsi="Garamond"/>
                <w:sz w:val="24"/>
                <w:szCs w:val="24"/>
              </w:rPr>
            </w:pPr>
            <w:r w:rsidRPr="00A975E0">
              <w:rPr>
                <w:rFonts w:ascii="Garamond" w:hAnsi="Garamond"/>
                <w:sz w:val="24"/>
                <w:szCs w:val="24"/>
              </w:rPr>
              <w:t>prevzem in odvoz komunalne odpadne vode, ki se zbira v nepretočnih greznicah, v komunalno čistilno napravo ter njeno čiščenje,</w:t>
            </w:r>
          </w:p>
          <w:p w:rsidR="004F4F54" w:rsidRPr="00A975E0" w:rsidRDefault="004F4F54" w:rsidP="004F4F54">
            <w:pPr>
              <w:pStyle w:val="Odstavekseznama"/>
              <w:numPr>
                <w:ilvl w:val="0"/>
                <w:numId w:val="28"/>
              </w:numPr>
              <w:spacing w:line="240" w:lineRule="auto"/>
              <w:jc w:val="both"/>
              <w:rPr>
                <w:rFonts w:ascii="Garamond" w:hAnsi="Garamond"/>
                <w:sz w:val="24"/>
                <w:szCs w:val="24"/>
              </w:rPr>
            </w:pPr>
            <w:r w:rsidRPr="00A975E0">
              <w:rPr>
                <w:rFonts w:ascii="Garamond" w:hAnsi="Garamond"/>
                <w:sz w:val="24"/>
                <w:szCs w:val="24"/>
              </w:rPr>
              <w:t xml:space="preserve">prevzem in odvoz blata iz malih komunalnih čistilnih naprav z zmogljivostjo, manjšo od 50 PE, in iz malih komunalnih čistilnih naprav iz petega odstavka 21. člena </w:t>
            </w:r>
            <w:r w:rsidR="003F452B" w:rsidRPr="00A975E0">
              <w:rPr>
                <w:rFonts w:ascii="Garamond" w:hAnsi="Garamond"/>
                <w:sz w:val="24"/>
                <w:szCs w:val="24"/>
              </w:rPr>
              <w:t>uredbe</w:t>
            </w:r>
            <w:r w:rsidRPr="00A975E0">
              <w:rPr>
                <w:rFonts w:ascii="Garamond" w:hAnsi="Garamond"/>
                <w:sz w:val="24"/>
                <w:szCs w:val="24"/>
              </w:rPr>
              <w:t xml:space="preserve"> na območje komunalne čistilne naprave, ki je opremljena za obdelavo blata,</w:t>
            </w:r>
          </w:p>
          <w:p w:rsidR="004F4F54" w:rsidRPr="00A975E0" w:rsidRDefault="004F4F54" w:rsidP="004F4F54">
            <w:pPr>
              <w:pStyle w:val="Odstavekseznama"/>
              <w:numPr>
                <w:ilvl w:val="0"/>
                <w:numId w:val="28"/>
              </w:numPr>
              <w:spacing w:line="240" w:lineRule="auto"/>
              <w:jc w:val="both"/>
              <w:rPr>
                <w:rFonts w:ascii="Garamond" w:hAnsi="Garamond"/>
                <w:sz w:val="24"/>
                <w:szCs w:val="24"/>
              </w:rPr>
            </w:pPr>
            <w:r w:rsidRPr="00A975E0">
              <w:rPr>
                <w:rFonts w:ascii="Garamond" w:hAnsi="Garamond"/>
                <w:sz w:val="24"/>
                <w:szCs w:val="24"/>
              </w:rPr>
              <w:t>obdelava blata,</w:t>
            </w:r>
          </w:p>
          <w:p w:rsidR="004F4F54" w:rsidRPr="00A975E0" w:rsidRDefault="004F4F54" w:rsidP="004F4F54">
            <w:pPr>
              <w:pStyle w:val="Odstavekseznama"/>
              <w:numPr>
                <w:ilvl w:val="0"/>
                <w:numId w:val="28"/>
              </w:numPr>
              <w:spacing w:line="240" w:lineRule="auto"/>
              <w:jc w:val="both"/>
              <w:rPr>
                <w:rFonts w:ascii="Garamond" w:hAnsi="Garamond"/>
                <w:sz w:val="24"/>
                <w:szCs w:val="24"/>
              </w:rPr>
            </w:pPr>
            <w:r w:rsidRPr="00A975E0">
              <w:rPr>
                <w:rFonts w:ascii="Garamond" w:hAnsi="Garamond"/>
                <w:sz w:val="24"/>
                <w:szCs w:val="24"/>
              </w:rPr>
              <w:t>pregledovanje malih komunalnih čistilnih naprav z zmogljivostjo, manjšo od 50 PE,</w:t>
            </w:r>
          </w:p>
          <w:p w:rsidR="004F4F54" w:rsidRPr="00A975E0" w:rsidRDefault="004F4F54" w:rsidP="004F4F54">
            <w:pPr>
              <w:pStyle w:val="Odstavekseznama"/>
              <w:numPr>
                <w:ilvl w:val="0"/>
                <w:numId w:val="28"/>
              </w:numPr>
              <w:spacing w:line="240" w:lineRule="auto"/>
              <w:jc w:val="both"/>
              <w:rPr>
                <w:rFonts w:ascii="Garamond" w:hAnsi="Garamond"/>
                <w:sz w:val="24"/>
                <w:szCs w:val="24"/>
              </w:rPr>
            </w:pPr>
            <w:r w:rsidRPr="00A975E0">
              <w:rPr>
                <w:rFonts w:ascii="Garamond" w:hAnsi="Garamond"/>
                <w:sz w:val="24"/>
                <w:szCs w:val="24"/>
              </w:rPr>
              <w:t>odvajanje in čiščenje padavinske odpadne vode, ki se odvaja v javno kanalizacijo z javnih površin,</w:t>
            </w:r>
          </w:p>
          <w:p w:rsidR="004F4F54" w:rsidRPr="00A975E0" w:rsidRDefault="004F4F54" w:rsidP="004F4F54">
            <w:pPr>
              <w:pStyle w:val="Odstavekseznama"/>
              <w:numPr>
                <w:ilvl w:val="0"/>
                <w:numId w:val="28"/>
              </w:numPr>
              <w:spacing w:line="240" w:lineRule="auto"/>
              <w:jc w:val="both"/>
              <w:rPr>
                <w:rFonts w:ascii="Garamond" w:hAnsi="Garamond"/>
                <w:sz w:val="24"/>
                <w:szCs w:val="24"/>
              </w:rPr>
            </w:pPr>
            <w:r w:rsidRPr="00A975E0">
              <w:rPr>
                <w:rFonts w:ascii="Garamond" w:hAnsi="Garamond"/>
                <w:sz w:val="24"/>
                <w:szCs w:val="24"/>
              </w:rPr>
              <w:t>odvajanje in čiščenje padavinske odpadne vode, ki se odvaja v javno kanalizacijo s streh, če za to padavinsko odpadno vodo ni mogoče zagotoviti ravnanja v skladu s predpisom, ki ureja emisijo snovi in toplote pri odvajanju odpadnih voda v vode in javno kanalizacijo,</w:t>
            </w:r>
          </w:p>
          <w:p w:rsidR="004F4F54" w:rsidRPr="00A975E0" w:rsidRDefault="004F4F54" w:rsidP="004F4F54">
            <w:pPr>
              <w:pStyle w:val="Odstavekseznama"/>
              <w:numPr>
                <w:ilvl w:val="0"/>
                <w:numId w:val="28"/>
              </w:numPr>
              <w:spacing w:line="240" w:lineRule="auto"/>
              <w:jc w:val="both"/>
              <w:rPr>
                <w:rFonts w:ascii="Garamond" w:hAnsi="Garamond"/>
                <w:sz w:val="24"/>
                <w:szCs w:val="24"/>
              </w:rPr>
            </w:pPr>
            <w:r w:rsidRPr="00A975E0">
              <w:rPr>
                <w:rFonts w:ascii="Garamond" w:hAnsi="Garamond"/>
                <w:sz w:val="24"/>
                <w:szCs w:val="24"/>
              </w:rPr>
              <w:t>odvajanje in čiščenje padavinske odpadne vode, ki se odvaja v javno kanalizacijo z zasebnih utrjenih površin, ki niso večje od 100 m2 in pripadajo objektu, iz katerega se odvaja komunalna odpadna voda ali padavinska odpadna voda s streh, če tako določa občinski predpis, ki ureja javno službo,</w:t>
            </w:r>
          </w:p>
          <w:p w:rsidR="004F4F54" w:rsidRPr="00A975E0" w:rsidRDefault="004F4F54" w:rsidP="004F4F54">
            <w:pPr>
              <w:pStyle w:val="Odstavekseznama"/>
              <w:numPr>
                <w:ilvl w:val="0"/>
                <w:numId w:val="28"/>
              </w:numPr>
              <w:spacing w:line="240" w:lineRule="auto"/>
              <w:jc w:val="both"/>
              <w:rPr>
                <w:rFonts w:ascii="Garamond" w:hAnsi="Garamond"/>
                <w:sz w:val="24"/>
                <w:szCs w:val="24"/>
              </w:rPr>
            </w:pPr>
            <w:r w:rsidRPr="00A975E0">
              <w:rPr>
                <w:rFonts w:ascii="Garamond" w:hAnsi="Garamond"/>
                <w:sz w:val="24"/>
                <w:szCs w:val="24"/>
              </w:rPr>
              <w:t>obveščanje uporabnikov javne službe,</w:t>
            </w:r>
          </w:p>
          <w:p w:rsidR="004F4F54" w:rsidRPr="00A975E0" w:rsidRDefault="004F4F54" w:rsidP="004F4F54">
            <w:pPr>
              <w:pStyle w:val="Odstavekseznama"/>
              <w:numPr>
                <w:ilvl w:val="0"/>
                <w:numId w:val="28"/>
              </w:numPr>
              <w:spacing w:line="240" w:lineRule="auto"/>
              <w:jc w:val="both"/>
              <w:rPr>
                <w:rFonts w:ascii="Garamond" w:hAnsi="Garamond"/>
                <w:sz w:val="24"/>
                <w:szCs w:val="24"/>
              </w:rPr>
            </w:pPr>
            <w:r w:rsidRPr="00A975E0">
              <w:rPr>
                <w:rFonts w:ascii="Garamond" w:hAnsi="Garamond"/>
                <w:sz w:val="24"/>
                <w:szCs w:val="24"/>
              </w:rPr>
              <w:t>izdelava programa izvajanja javne službe,</w:t>
            </w:r>
          </w:p>
          <w:p w:rsidR="004F4F54" w:rsidRPr="00A975E0" w:rsidRDefault="004F4F54" w:rsidP="004F4F54">
            <w:pPr>
              <w:pStyle w:val="Odstavekseznama"/>
              <w:numPr>
                <w:ilvl w:val="0"/>
                <w:numId w:val="28"/>
              </w:numPr>
              <w:spacing w:line="240" w:lineRule="auto"/>
              <w:jc w:val="both"/>
              <w:rPr>
                <w:rFonts w:ascii="Garamond" w:hAnsi="Garamond"/>
                <w:sz w:val="24"/>
                <w:szCs w:val="24"/>
              </w:rPr>
            </w:pPr>
            <w:r w:rsidRPr="00A975E0">
              <w:rPr>
                <w:rFonts w:ascii="Garamond" w:hAnsi="Garamond"/>
                <w:sz w:val="24"/>
                <w:szCs w:val="24"/>
              </w:rPr>
              <w:t>vodenje evidence o izvajanju javne službe,</w:t>
            </w:r>
          </w:p>
          <w:p w:rsidR="004F4F54" w:rsidRPr="00A975E0" w:rsidRDefault="004F4F54" w:rsidP="004F4F54">
            <w:pPr>
              <w:pStyle w:val="Odstavekseznama"/>
              <w:numPr>
                <w:ilvl w:val="0"/>
                <w:numId w:val="28"/>
              </w:numPr>
              <w:spacing w:line="240" w:lineRule="auto"/>
              <w:jc w:val="both"/>
              <w:rPr>
                <w:rFonts w:ascii="Garamond" w:hAnsi="Garamond"/>
                <w:sz w:val="24"/>
                <w:szCs w:val="24"/>
              </w:rPr>
            </w:pPr>
            <w:r w:rsidRPr="00A975E0">
              <w:rPr>
                <w:rFonts w:ascii="Garamond" w:hAnsi="Garamond"/>
                <w:sz w:val="24"/>
                <w:szCs w:val="24"/>
              </w:rPr>
              <w:t>poročanje o izvajanju javne službe in</w:t>
            </w:r>
          </w:p>
          <w:p w:rsidR="004F4F54" w:rsidRPr="00A975E0" w:rsidRDefault="004F4F54" w:rsidP="004F4F54">
            <w:pPr>
              <w:pStyle w:val="Odstavekseznama"/>
              <w:numPr>
                <w:ilvl w:val="0"/>
                <w:numId w:val="28"/>
              </w:numPr>
              <w:spacing w:line="240" w:lineRule="auto"/>
              <w:jc w:val="both"/>
              <w:rPr>
                <w:rFonts w:ascii="Garamond" w:hAnsi="Garamond"/>
                <w:sz w:val="24"/>
                <w:szCs w:val="24"/>
              </w:rPr>
            </w:pPr>
            <w:r w:rsidRPr="00A975E0">
              <w:rPr>
                <w:rFonts w:ascii="Garamond" w:hAnsi="Garamond"/>
                <w:sz w:val="24"/>
                <w:szCs w:val="24"/>
              </w:rPr>
              <w:t>priključevanje novih uporabnikov javne službe.</w:t>
            </w:r>
          </w:p>
          <w:p w:rsidR="004F4F54" w:rsidRPr="00A975E0" w:rsidRDefault="004F4F54" w:rsidP="004F4F54">
            <w:pPr>
              <w:spacing w:line="240" w:lineRule="auto"/>
              <w:jc w:val="both"/>
              <w:rPr>
                <w:rFonts w:ascii="Garamond" w:hAnsi="Garamond"/>
                <w:sz w:val="24"/>
                <w:szCs w:val="24"/>
              </w:rPr>
            </w:pPr>
            <w:r w:rsidRPr="00A975E0">
              <w:rPr>
                <w:rFonts w:ascii="Garamond" w:hAnsi="Garamond"/>
                <w:sz w:val="24"/>
                <w:szCs w:val="24"/>
              </w:rPr>
              <w:t>Besedilo drugega odstavka 3. člena predloga odloka pa je oblikovano na podlagi določila drugega odstavka 15. člena uredbe, ki določa, da so naloge javne službe, ki so posebne storitve:</w:t>
            </w:r>
          </w:p>
          <w:p w:rsidR="004F4F54" w:rsidRPr="00A975E0" w:rsidRDefault="004F4F54" w:rsidP="004F4F54">
            <w:pPr>
              <w:pStyle w:val="Odstavekseznama"/>
              <w:numPr>
                <w:ilvl w:val="0"/>
                <w:numId w:val="27"/>
              </w:numPr>
              <w:spacing w:line="240" w:lineRule="auto"/>
              <w:jc w:val="both"/>
              <w:rPr>
                <w:rFonts w:ascii="Garamond" w:hAnsi="Garamond"/>
                <w:sz w:val="24"/>
                <w:szCs w:val="24"/>
              </w:rPr>
            </w:pPr>
            <w:r w:rsidRPr="00A975E0">
              <w:rPr>
                <w:rFonts w:ascii="Garamond" w:hAnsi="Garamond"/>
                <w:sz w:val="24"/>
                <w:szCs w:val="24"/>
              </w:rPr>
              <w:t>odvajanje in čiščenje padavinske odpadne vode, ki se odvaja v javno kanalizacijo s površin, ki niso javne površine ali površine iz 9. točke prvega odstavka uredbe,</w:t>
            </w:r>
          </w:p>
          <w:p w:rsidR="005C2207" w:rsidRPr="00A975E0" w:rsidRDefault="004F4F54" w:rsidP="004F4F54">
            <w:pPr>
              <w:pStyle w:val="Odstavekseznama"/>
              <w:numPr>
                <w:ilvl w:val="0"/>
                <w:numId w:val="27"/>
              </w:numPr>
              <w:spacing w:line="240" w:lineRule="auto"/>
              <w:jc w:val="both"/>
              <w:rPr>
                <w:rFonts w:ascii="Garamond" w:hAnsi="Garamond"/>
                <w:sz w:val="24"/>
                <w:szCs w:val="24"/>
              </w:rPr>
            </w:pPr>
            <w:r w:rsidRPr="00A975E0">
              <w:rPr>
                <w:rFonts w:ascii="Garamond" w:hAnsi="Garamond"/>
                <w:sz w:val="24"/>
                <w:szCs w:val="24"/>
              </w:rPr>
              <w:t>odvajanje in čiščenje industrijske odpadne vode, ki se odvaja v javno kanalizacijo.</w:t>
            </w:r>
          </w:p>
          <w:p w:rsidR="005C2207" w:rsidRPr="00A975E0" w:rsidRDefault="003F452B" w:rsidP="0081262A">
            <w:pPr>
              <w:spacing w:after="0" w:line="240" w:lineRule="auto"/>
              <w:jc w:val="both"/>
              <w:rPr>
                <w:rFonts w:ascii="Garamond" w:hAnsi="Garamond" w:cs="Tahoma"/>
                <w:sz w:val="24"/>
                <w:szCs w:val="24"/>
              </w:rPr>
            </w:pPr>
            <w:r w:rsidRPr="00A975E0">
              <w:rPr>
                <w:rFonts w:ascii="Garamond" w:hAnsi="Garamond"/>
                <w:sz w:val="24"/>
                <w:szCs w:val="24"/>
              </w:rPr>
              <w:t xml:space="preserve">Besedilo drugega odstavka 6. člena predloga odloka je </w:t>
            </w:r>
            <w:r w:rsidRPr="00A975E0">
              <w:rPr>
                <w:rFonts w:ascii="Garamond" w:hAnsi="Garamond" w:cs="Tahoma"/>
                <w:sz w:val="24"/>
                <w:szCs w:val="24"/>
              </w:rPr>
              <w:t>oblikovano na podlagi določila prvega odstavka 26. člena uredbe, ki določa, da se mora javna služba izvajati v skladu s programom izvajanja javne službe.</w:t>
            </w:r>
          </w:p>
          <w:p w:rsidR="003F452B" w:rsidRPr="00A975E0" w:rsidRDefault="003F452B" w:rsidP="0081262A">
            <w:pPr>
              <w:spacing w:after="0" w:line="240" w:lineRule="auto"/>
              <w:jc w:val="both"/>
              <w:rPr>
                <w:rFonts w:ascii="Garamond" w:hAnsi="Garamond" w:cs="Tahoma"/>
                <w:sz w:val="24"/>
                <w:szCs w:val="24"/>
              </w:rPr>
            </w:pPr>
          </w:p>
          <w:p w:rsidR="003F452B" w:rsidRPr="00A975E0" w:rsidRDefault="006D2568" w:rsidP="0081262A">
            <w:pPr>
              <w:spacing w:after="0" w:line="240" w:lineRule="auto"/>
              <w:jc w:val="both"/>
              <w:rPr>
                <w:rFonts w:ascii="Garamond" w:eastAsia="Calibri" w:hAnsi="Garamond" w:cs="Tahoma"/>
                <w:sz w:val="24"/>
                <w:szCs w:val="24"/>
              </w:rPr>
            </w:pPr>
            <w:r w:rsidRPr="00A975E0">
              <w:rPr>
                <w:rFonts w:ascii="Garamond" w:eastAsia="Calibri" w:hAnsi="Garamond" w:cs="Tahoma"/>
                <w:sz w:val="24"/>
                <w:szCs w:val="24"/>
              </w:rPr>
              <w:t>Besedilo drugega odstavka 20. člena predloga je oblikovano na podlagi določila tretjega odstavka 36. člena ZGJS, ki določa, da se s predpisom iz drugega odstavka 36. člena ZGJS lahko določi primere, ko se izbira opravi brez javnega razpisa.</w:t>
            </w:r>
          </w:p>
          <w:p w:rsidR="00A975E0" w:rsidRPr="00A975E0" w:rsidRDefault="00A975E0" w:rsidP="00A975E0">
            <w:pPr>
              <w:jc w:val="both"/>
              <w:rPr>
                <w:rFonts w:ascii="Garamond" w:hAnsi="Garamond"/>
                <w:sz w:val="24"/>
                <w:szCs w:val="24"/>
              </w:rPr>
            </w:pPr>
            <w:r w:rsidRPr="00A975E0">
              <w:rPr>
                <w:rFonts w:ascii="Garamond" w:hAnsi="Garamond"/>
                <w:sz w:val="24"/>
                <w:szCs w:val="24"/>
              </w:rPr>
              <w:t xml:space="preserve">V skladu z določilom drugega odstavka 3. člena ZGJS občina z odlokom predpiše način opravljanja gospodarske javne službe tako, da je zagotovljeno njeno izvajanje v okviru funkcionalno in prostorsko zaokroženih oskrbovalnih sistemov. Izhajajoč iz navedenega je zakonodajalec dopustil občini možnost ureditve splošnega pravnega okvira javne službe, ki se </w:t>
            </w:r>
            <w:r w:rsidRPr="00A975E0">
              <w:rPr>
                <w:rFonts w:ascii="Garamond" w:hAnsi="Garamond"/>
                <w:sz w:val="24"/>
                <w:szCs w:val="24"/>
              </w:rPr>
              <w:lastRenderedPageBreak/>
              <w:t>nanaša na način prenosa posebne in izključne pravice izvajanja dejavnosti javne službe na izvajalca javne službe brez javnega razpisa. Na tem mestu pa moramo opomniti, da občina pri tem nima polne regulativne pristojnosti, saj je pri sprejemanju splošnega akta (odloka) s katerim predpiše način opravljanja gospodarske javne službe vezana na ustavno načelo zakonitosti iz tretjega odstavka 153. člena Ustave RS, ki določa, da morajo biti podzakonski predpisi in drugi splošni akti v skladu z ustavo in z zakoni. Izhajajoč iz navedenega mora tudi odločitev občine o določitvi primerov, ko se izbira koncesionarja opravi brez javnega razpisa, temeljiti na ustavi in zakonu. V tej zvezi pa moramo opomniti, da v veljavni zakonski ureditvi ne zasledimo pravnih pravil, ki bi določala primere, ko se izbira koncesionarja opravi brez javnega razpisa. V tej zvezi se torej izpostavi pomembno vprašanje obsega regulativne pristojnosti občine. Izhajajoč iz določila 140. člena Ustave RS spadajo v pristojnost občine lokalne zadeve, ki jih občina lahko ureja samostojno in ki zadevajo samo prebivalce občine. Vsebinsko podobno določilo zasledimo v 2. členu veljavnega Zakona o lokalni samoupravi (ZLS), ki določa, da občina v okviru ustave in zakonov samostojno ureja, in opravlja svoje zadeve in izvršuje naloge, ki so nanjo prenesene z zakoni. Navedeno določilo predstavlja na eni strani konkretizacijo delovnega področja samoupravnih lokalnih skupnosti (kot to izhaja iz določila 140. člena Ustave RS), na drugi strani pa določilo ustavnega načela zakonitosti (tretji odstavek 153. člena Ustave RS). V okviru lokalnih javnih zadev ima tako občina pravico (izvirno pristojnost) izdajati predpise, s katerimi normativno ureja določena pravna razmerja, pri čemer pa s svojim normativnim urejanjem ne sme poseči v pristojnost države. V tej zvezi moramo opomniti, da načelo zakonitosti delovanja občine na področju normativnega delovanja pomeni, da občinski predpisi (v danem primeru odlok o načinu opravljanja lokalne gospodarske javne službe), ki urejajo zadeve iz izvirne pristojnosti občine, torej tudi s področja izvajanja dejavnosti lokalnih javnih služb, ne smejo biti v nasprotju z zakoni. Pravnih razmerij torej ne smejo urejati v nasprotju z zakonskimi določbami, v primeru, da zakonodajalec opredeli okvir pooblastila za normativno urejanje, pa ne smejo preseči tega pooblastila. V vsakem primeru posebej je potrebno z razlago zakona ugotoviti, kako široko polje normativnega odločanja je zakonodajalec prepustil občini. Kadar zakon izrecno določa izvirne pristojnosti občine oziroma pooblastila za normativno urejanje v okviru izvirnih pristojnosti na nekem področju (v danem primeru drugi odstavek 36. člena ZGJS), je potrebno z razlago ugotoviti obseg tega pooblastila, ki je lahko jasno in določno ali pa opredeljeno z generalnimi klavzulami oziroma pravno nedoločenimi pojmi (</w:t>
            </w:r>
            <w:proofErr w:type="spellStart"/>
            <w:r w:rsidRPr="00A975E0">
              <w:rPr>
                <w:rFonts w:ascii="Garamond" w:hAnsi="Garamond"/>
                <w:sz w:val="24"/>
                <w:szCs w:val="24"/>
              </w:rPr>
              <w:t>Odl</w:t>
            </w:r>
            <w:proofErr w:type="spellEnd"/>
            <w:r w:rsidRPr="00A975E0">
              <w:rPr>
                <w:rFonts w:ascii="Garamond" w:hAnsi="Garamond"/>
                <w:sz w:val="24"/>
                <w:szCs w:val="24"/>
              </w:rPr>
              <w:t xml:space="preserve">. US: U-I-348/96,  para. 9). </w:t>
            </w:r>
          </w:p>
          <w:p w:rsidR="00A975E0" w:rsidRPr="00A975E0" w:rsidRDefault="00A975E0" w:rsidP="00A975E0">
            <w:pPr>
              <w:jc w:val="both"/>
              <w:rPr>
                <w:rFonts w:ascii="Garamond" w:hAnsi="Garamond"/>
                <w:sz w:val="24"/>
                <w:szCs w:val="24"/>
              </w:rPr>
            </w:pPr>
            <w:r w:rsidRPr="00A975E0">
              <w:rPr>
                <w:rFonts w:ascii="Garamond" w:hAnsi="Garamond"/>
                <w:sz w:val="24"/>
                <w:szCs w:val="24"/>
              </w:rPr>
              <w:t xml:space="preserve">Izhajajoč iz navedenega in upoštevaje dejstvo, da zakonodajalec z zakonskimi pravili ni določil primerov, ko se izbira koncesionarja lahko opravi brez javnega razpisa je potrebno to vprašanje splošnega normativnega urejanja presojati tudi v okviru prava EU. Na tem mestu moramo opomniti, da je sodna praksa Sodišča EU na področju podeljevanja koncesij storitev za izvajanje javnih služb izoblikovala jasno stališče (zadeve C-324/98 - </w:t>
            </w:r>
            <w:proofErr w:type="spellStart"/>
            <w:r w:rsidRPr="00A975E0">
              <w:rPr>
                <w:rFonts w:ascii="Garamond" w:hAnsi="Garamond"/>
                <w:sz w:val="24"/>
                <w:szCs w:val="24"/>
              </w:rPr>
              <w:t>Teleaustria</w:t>
            </w:r>
            <w:proofErr w:type="spellEnd"/>
            <w:r w:rsidRPr="00A975E0">
              <w:rPr>
                <w:rFonts w:ascii="Garamond" w:hAnsi="Garamond"/>
                <w:sz w:val="24"/>
                <w:szCs w:val="24"/>
              </w:rPr>
              <w:t xml:space="preserve">, C-231/03 - </w:t>
            </w:r>
            <w:proofErr w:type="spellStart"/>
            <w:r w:rsidRPr="00A975E0">
              <w:rPr>
                <w:rFonts w:ascii="Garamond" w:hAnsi="Garamond"/>
                <w:sz w:val="24"/>
                <w:szCs w:val="24"/>
              </w:rPr>
              <w:t>Coname</w:t>
            </w:r>
            <w:proofErr w:type="spellEnd"/>
            <w:r w:rsidRPr="00A975E0">
              <w:rPr>
                <w:rFonts w:ascii="Garamond" w:hAnsi="Garamond"/>
                <w:sz w:val="24"/>
                <w:szCs w:val="24"/>
              </w:rPr>
              <w:t xml:space="preserve">, C-458/03 - </w:t>
            </w:r>
            <w:proofErr w:type="spellStart"/>
            <w:r w:rsidRPr="00A975E0">
              <w:rPr>
                <w:rFonts w:ascii="Garamond" w:hAnsi="Garamond"/>
                <w:sz w:val="24"/>
                <w:szCs w:val="24"/>
              </w:rPr>
              <w:t>Parking</w:t>
            </w:r>
            <w:proofErr w:type="spellEnd"/>
            <w:r w:rsidRPr="00A975E0">
              <w:rPr>
                <w:rFonts w:ascii="Garamond" w:hAnsi="Garamond"/>
                <w:sz w:val="24"/>
                <w:szCs w:val="24"/>
              </w:rPr>
              <w:t xml:space="preserve"> </w:t>
            </w:r>
            <w:proofErr w:type="spellStart"/>
            <w:r w:rsidRPr="00A975E0">
              <w:rPr>
                <w:rFonts w:ascii="Garamond" w:hAnsi="Garamond"/>
                <w:sz w:val="24"/>
                <w:szCs w:val="24"/>
              </w:rPr>
              <w:t>Brixen</w:t>
            </w:r>
            <w:proofErr w:type="spellEnd"/>
            <w:r w:rsidRPr="00A975E0">
              <w:rPr>
                <w:rFonts w:ascii="Garamond" w:hAnsi="Garamond"/>
                <w:sz w:val="24"/>
                <w:szCs w:val="24"/>
              </w:rPr>
              <w:t xml:space="preserve">, C-260/04 - Komisija proti Italiji, C-410/04 - ANAV in druge). Sodna praksa sodišča EU javnemu organu omogoča neposredno oddajo javne službe družbi, ki je v celoti v njegovi lasti, s pogojem, da javni organ to družbo nadzoruje tako kot svoje službe in da ta opravlja pretežni del dejavnosti z organom, ki je v njej udeležen (Sodba Sodišča EU z dne 6. aprila 2006 v zadevi ANAV, C-410/04, </w:t>
            </w:r>
            <w:proofErr w:type="spellStart"/>
            <w:r w:rsidRPr="00A975E0">
              <w:rPr>
                <w:rFonts w:ascii="Garamond" w:hAnsi="Garamond"/>
                <w:sz w:val="24"/>
                <w:szCs w:val="24"/>
              </w:rPr>
              <w:t>XOdl</w:t>
            </w:r>
            <w:proofErr w:type="spellEnd"/>
            <w:r w:rsidRPr="00A975E0">
              <w:rPr>
                <w:rFonts w:ascii="Garamond" w:hAnsi="Garamond"/>
                <w:sz w:val="24"/>
                <w:szCs w:val="24"/>
              </w:rPr>
              <w:t xml:space="preserve">., stran I-3303, točka 33.). </w:t>
            </w:r>
          </w:p>
          <w:p w:rsidR="00A975E0" w:rsidRPr="00A975E0" w:rsidRDefault="00A975E0" w:rsidP="00A975E0">
            <w:pPr>
              <w:jc w:val="both"/>
              <w:rPr>
                <w:rFonts w:ascii="Garamond" w:hAnsi="Garamond"/>
                <w:b/>
                <w:sz w:val="24"/>
                <w:szCs w:val="24"/>
              </w:rPr>
            </w:pPr>
            <w:r w:rsidRPr="00A975E0">
              <w:rPr>
                <w:rFonts w:ascii="Garamond" w:hAnsi="Garamond"/>
                <w:b/>
                <w:sz w:val="24"/>
                <w:szCs w:val="24"/>
              </w:rPr>
              <w:t xml:space="preserve">Navedeno stališče je zavzelo tudi Računsko sodišče RS v svojem mnenju št. 330-2/2015/16, z dne 12. 1. 2016, iz katerega izhaja, da se tretji odstavek 36. člen ZGJS (ki je bil sicer razveljavljen z Zakonom o javno-zasebnem partnerstvu, Uradni list RS, št. 127/06)) lahko uporablja v primerih, ko gre za razmerja javno-javnega partnerstva. Iz mnenja dalje izhaja, da tudi iz prakse Sodišča EU izhaja, da se tudi pri podelitvi koncesij </w:t>
            </w:r>
            <w:r w:rsidRPr="00A975E0">
              <w:rPr>
                <w:rFonts w:ascii="Garamond" w:hAnsi="Garamond"/>
                <w:b/>
                <w:sz w:val="24"/>
                <w:szCs w:val="24"/>
              </w:rPr>
              <w:lastRenderedPageBreak/>
              <w:t>storitev uporablja izjema od obveznosti izvedbe javnega razpisa po doktrini »in-</w:t>
            </w:r>
            <w:proofErr w:type="spellStart"/>
            <w:r w:rsidRPr="00A975E0">
              <w:rPr>
                <w:rFonts w:ascii="Garamond" w:hAnsi="Garamond"/>
                <w:b/>
                <w:sz w:val="24"/>
                <w:szCs w:val="24"/>
              </w:rPr>
              <w:t>house</w:t>
            </w:r>
            <w:proofErr w:type="spellEnd"/>
            <w:r w:rsidRPr="00A975E0">
              <w:rPr>
                <w:rFonts w:ascii="Garamond" w:hAnsi="Garamond"/>
                <w:b/>
                <w:sz w:val="24"/>
                <w:szCs w:val="24"/>
              </w:rPr>
              <w:t>«. Iz prakse Sodišča EU izhaja, da morajo biti ob neposredni podelitvi koncesije kumulativno izpolnjeni naslednji pogoji:</w:t>
            </w:r>
          </w:p>
          <w:p w:rsidR="00A975E0" w:rsidRPr="00A975E0" w:rsidRDefault="00A975E0" w:rsidP="00A975E0">
            <w:pPr>
              <w:numPr>
                <w:ilvl w:val="0"/>
                <w:numId w:val="29"/>
              </w:numPr>
              <w:spacing w:after="0" w:line="240" w:lineRule="auto"/>
              <w:jc w:val="both"/>
              <w:rPr>
                <w:rFonts w:ascii="Garamond" w:hAnsi="Garamond"/>
                <w:b/>
                <w:sz w:val="24"/>
                <w:szCs w:val="24"/>
              </w:rPr>
            </w:pPr>
            <w:r w:rsidRPr="00A975E0">
              <w:rPr>
                <w:rFonts w:ascii="Garamond" w:hAnsi="Garamond"/>
                <w:b/>
                <w:sz w:val="24"/>
                <w:szCs w:val="24"/>
              </w:rPr>
              <w:t>v koncesionarju ne sme biti udeležen zasebni kapital,</w:t>
            </w:r>
          </w:p>
          <w:p w:rsidR="00A975E0" w:rsidRPr="00A975E0" w:rsidRDefault="00A975E0" w:rsidP="00A975E0">
            <w:pPr>
              <w:numPr>
                <w:ilvl w:val="0"/>
                <w:numId w:val="29"/>
              </w:numPr>
              <w:spacing w:after="0" w:line="240" w:lineRule="auto"/>
              <w:jc w:val="both"/>
              <w:rPr>
                <w:rFonts w:ascii="Garamond" w:hAnsi="Garamond"/>
                <w:b/>
                <w:sz w:val="24"/>
                <w:szCs w:val="24"/>
              </w:rPr>
            </w:pPr>
            <w:r w:rsidRPr="00A975E0">
              <w:rPr>
                <w:rFonts w:ascii="Garamond" w:hAnsi="Garamond"/>
                <w:b/>
                <w:sz w:val="24"/>
                <w:szCs w:val="24"/>
              </w:rPr>
              <w:t xml:space="preserve">koncesionar mora pretežni del svojih dejavnosti opravljati za </w:t>
            </w:r>
            <w:proofErr w:type="spellStart"/>
            <w:r w:rsidRPr="00A975E0">
              <w:rPr>
                <w:rFonts w:ascii="Garamond" w:hAnsi="Garamond"/>
                <w:b/>
                <w:sz w:val="24"/>
                <w:szCs w:val="24"/>
              </w:rPr>
              <w:t>koncedenta</w:t>
            </w:r>
            <w:proofErr w:type="spellEnd"/>
            <w:r w:rsidRPr="00A975E0">
              <w:rPr>
                <w:rFonts w:ascii="Garamond" w:hAnsi="Garamond"/>
                <w:b/>
                <w:sz w:val="24"/>
                <w:szCs w:val="24"/>
              </w:rPr>
              <w:t xml:space="preserve"> in</w:t>
            </w:r>
          </w:p>
          <w:p w:rsidR="00A975E0" w:rsidRPr="00A975E0" w:rsidRDefault="00A975E0" w:rsidP="00A975E0">
            <w:pPr>
              <w:numPr>
                <w:ilvl w:val="0"/>
                <w:numId w:val="29"/>
              </w:numPr>
              <w:spacing w:after="0" w:line="240" w:lineRule="auto"/>
              <w:jc w:val="both"/>
              <w:rPr>
                <w:rFonts w:ascii="Garamond" w:hAnsi="Garamond"/>
                <w:b/>
                <w:sz w:val="24"/>
                <w:szCs w:val="24"/>
              </w:rPr>
            </w:pPr>
            <w:proofErr w:type="spellStart"/>
            <w:r w:rsidRPr="00A975E0">
              <w:rPr>
                <w:rFonts w:ascii="Garamond" w:hAnsi="Garamond"/>
                <w:b/>
                <w:sz w:val="24"/>
                <w:szCs w:val="24"/>
              </w:rPr>
              <w:t>koncedent</w:t>
            </w:r>
            <w:proofErr w:type="spellEnd"/>
            <w:r w:rsidRPr="00A975E0">
              <w:rPr>
                <w:rFonts w:ascii="Garamond" w:hAnsi="Garamond"/>
                <w:b/>
                <w:sz w:val="24"/>
                <w:szCs w:val="24"/>
              </w:rPr>
              <w:t xml:space="preserve"> mora imeti nad koncesionarjem nadzor oz. ga mora obvladovati na način, kot nadzoruje oz. obvladuje svoje službe.</w:t>
            </w:r>
          </w:p>
          <w:p w:rsidR="009155C9" w:rsidRDefault="009155C9" w:rsidP="00A975E0">
            <w:pPr>
              <w:jc w:val="both"/>
              <w:rPr>
                <w:rFonts w:ascii="Garamond" w:hAnsi="Garamond"/>
                <w:b/>
                <w:sz w:val="24"/>
                <w:szCs w:val="24"/>
              </w:rPr>
            </w:pPr>
          </w:p>
          <w:p w:rsidR="00A975E0" w:rsidRPr="00A975E0" w:rsidRDefault="00A975E0" w:rsidP="00A975E0">
            <w:pPr>
              <w:jc w:val="both"/>
              <w:rPr>
                <w:rFonts w:ascii="Garamond" w:hAnsi="Garamond"/>
                <w:b/>
                <w:sz w:val="24"/>
                <w:szCs w:val="24"/>
              </w:rPr>
            </w:pPr>
            <w:r w:rsidRPr="00A975E0">
              <w:rPr>
                <w:rFonts w:ascii="Garamond" w:hAnsi="Garamond"/>
                <w:b/>
                <w:sz w:val="24"/>
                <w:szCs w:val="24"/>
              </w:rPr>
              <w:t>Iz prakse Sodišča EU izhaja, da se navedene pogoje presoja tako ob podelitvi koncesije, kot tudi ves čas trajanja koncesijskega razmerja.</w:t>
            </w:r>
          </w:p>
          <w:p w:rsidR="00A975E0" w:rsidRPr="00A975E0" w:rsidRDefault="00A975E0" w:rsidP="00A975E0">
            <w:pPr>
              <w:jc w:val="both"/>
              <w:rPr>
                <w:rFonts w:ascii="Garamond" w:hAnsi="Garamond"/>
                <w:b/>
                <w:i/>
                <w:sz w:val="24"/>
                <w:szCs w:val="24"/>
              </w:rPr>
            </w:pPr>
            <w:r w:rsidRPr="00A975E0">
              <w:rPr>
                <w:rFonts w:ascii="Garamond" w:hAnsi="Garamond"/>
                <w:b/>
                <w:sz w:val="24"/>
                <w:szCs w:val="24"/>
              </w:rPr>
              <w:t xml:space="preserve">Računsko sodišče RS v svojem mnenju zaključuje, citirano: </w:t>
            </w:r>
            <w:r w:rsidRPr="00A975E0">
              <w:rPr>
                <w:rFonts w:ascii="Garamond" w:hAnsi="Garamond"/>
                <w:b/>
                <w:i/>
                <w:sz w:val="24"/>
                <w:szCs w:val="24"/>
              </w:rPr>
              <w:t>»Upoštevaje navedeno in ob predpostavki, da v konkretnem primeru ne gre za razmerje  javno-zasebnega partnerstva in da so vsi trije pogoji za uporabo »in-</w:t>
            </w:r>
            <w:proofErr w:type="spellStart"/>
            <w:r w:rsidRPr="00A975E0">
              <w:rPr>
                <w:rFonts w:ascii="Garamond" w:hAnsi="Garamond"/>
                <w:b/>
                <w:i/>
                <w:sz w:val="24"/>
                <w:szCs w:val="24"/>
              </w:rPr>
              <w:t>house</w:t>
            </w:r>
            <w:proofErr w:type="spellEnd"/>
            <w:r w:rsidRPr="00A975E0">
              <w:rPr>
                <w:rFonts w:ascii="Garamond" w:hAnsi="Garamond"/>
                <w:b/>
                <w:i/>
                <w:sz w:val="24"/>
                <w:szCs w:val="24"/>
              </w:rPr>
              <w:t>« izjeme kumulativno izpolnjeni ob podelitvi koncesije in ves čas trajanja koncesijskega razmerja, menimo, da je podelitev koncesije brez izvedbe javnega razpisa vsekakor mogoča, zlasti ob upoštevanju določb Direktive 2014/23/EU Evropskega parlamenta in Sveta z dne 26. 2. 2014 o podeljevanju koncesijskih pogodb, ki že velja in bo v slovensko zakonodajo prenesena do 18. 4. 2016.«</w:t>
            </w:r>
          </w:p>
          <w:p w:rsidR="00A975E0" w:rsidRPr="00A975E0" w:rsidRDefault="00A975E0" w:rsidP="00A975E0">
            <w:pPr>
              <w:jc w:val="both"/>
              <w:rPr>
                <w:rFonts w:ascii="Garamond" w:hAnsi="Garamond"/>
                <w:sz w:val="24"/>
                <w:szCs w:val="24"/>
              </w:rPr>
            </w:pPr>
            <w:r w:rsidRPr="00A975E0">
              <w:rPr>
                <w:rFonts w:ascii="Garamond" w:hAnsi="Garamond"/>
                <w:sz w:val="24"/>
                <w:szCs w:val="24"/>
              </w:rPr>
              <w:t>Navedena direktiva, ki ureja neposredno podelitev koncesije, se namreč ne uporablja neposredno, temveč mora biti v naš pravni red implementirana in sicer, kot določa sama direktiva, najkasneje do 18. 4. 2016.</w:t>
            </w:r>
          </w:p>
          <w:p w:rsidR="005C2207" w:rsidRPr="00A975E0" w:rsidRDefault="005C2207" w:rsidP="0081262A">
            <w:pPr>
              <w:spacing w:after="0" w:line="240" w:lineRule="auto"/>
              <w:jc w:val="both"/>
              <w:rPr>
                <w:rFonts w:ascii="Garamond" w:hAnsi="Garamond"/>
                <w:sz w:val="24"/>
                <w:szCs w:val="24"/>
              </w:rPr>
            </w:pPr>
            <w:r w:rsidRPr="00A975E0">
              <w:rPr>
                <w:rFonts w:ascii="Garamond" w:hAnsi="Garamond"/>
                <w:sz w:val="24"/>
                <w:szCs w:val="24"/>
              </w:rPr>
              <w:t>Glede na navedeno predlagam Občinskemu svetu Občine Markovci, da predlog odloka obravnava in sprejme.</w:t>
            </w:r>
          </w:p>
          <w:p w:rsidR="0081262A" w:rsidRPr="00A975E0" w:rsidRDefault="0081262A" w:rsidP="0081262A">
            <w:pPr>
              <w:spacing w:after="0" w:line="240" w:lineRule="auto"/>
              <w:jc w:val="both"/>
              <w:rPr>
                <w:rFonts w:ascii="Garamond" w:eastAsia="Times New Roman" w:hAnsi="Garamond" w:cs="Tahoma"/>
                <w:sz w:val="24"/>
                <w:szCs w:val="24"/>
                <w:lang w:eastAsia="sl-SI"/>
              </w:rPr>
            </w:pPr>
          </w:p>
          <w:p w:rsidR="0081262A" w:rsidRPr="00A975E0" w:rsidRDefault="0081262A" w:rsidP="0081262A">
            <w:pPr>
              <w:spacing w:after="0" w:line="240" w:lineRule="auto"/>
              <w:jc w:val="both"/>
              <w:rPr>
                <w:rFonts w:ascii="Garamond" w:eastAsia="Times New Roman" w:hAnsi="Garamond" w:cs="Tahoma"/>
                <w:sz w:val="24"/>
                <w:szCs w:val="24"/>
                <w:lang w:eastAsia="sl-SI"/>
              </w:rPr>
            </w:pPr>
            <w:r w:rsidRPr="00A975E0">
              <w:rPr>
                <w:rFonts w:ascii="Garamond" w:eastAsia="Times New Roman" w:hAnsi="Garamond" w:cs="Tahoma"/>
                <w:sz w:val="24"/>
                <w:szCs w:val="24"/>
                <w:lang w:eastAsia="sl-SI"/>
              </w:rPr>
              <w:t xml:space="preserve">                                                                                                    Milan GABROVEC, prof.</w:t>
            </w:r>
          </w:p>
          <w:p w:rsidR="0081262A" w:rsidRPr="00A975E0" w:rsidRDefault="0081262A" w:rsidP="0081262A">
            <w:pPr>
              <w:spacing w:after="0" w:line="240" w:lineRule="auto"/>
              <w:jc w:val="both"/>
              <w:rPr>
                <w:rFonts w:ascii="Garamond" w:eastAsia="Times New Roman" w:hAnsi="Garamond" w:cs="Tahoma"/>
                <w:sz w:val="24"/>
                <w:szCs w:val="24"/>
                <w:lang w:eastAsia="sl-SI"/>
              </w:rPr>
            </w:pPr>
            <w:r w:rsidRPr="00A975E0">
              <w:rPr>
                <w:rFonts w:ascii="Garamond" w:eastAsia="Times New Roman" w:hAnsi="Garamond" w:cs="Tahoma"/>
                <w:sz w:val="24"/>
                <w:szCs w:val="24"/>
                <w:lang w:eastAsia="sl-SI"/>
              </w:rPr>
              <w:t xml:space="preserve">                                                                                                                   župan</w:t>
            </w:r>
          </w:p>
          <w:p w:rsidR="0081262A" w:rsidRPr="00A975E0" w:rsidRDefault="0081262A" w:rsidP="0081262A">
            <w:pPr>
              <w:spacing w:after="0" w:line="240" w:lineRule="auto"/>
              <w:jc w:val="both"/>
              <w:rPr>
                <w:rFonts w:ascii="Garamond" w:eastAsia="Times New Roman" w:hAnsi="Garamond" w:cs="Tahoma"/>
                <w:sz w:val="24"/>
                <w:szCs w:val="24"/>
                <w:lang w:eastAsia="sl-SI"/>
              </w:rPr>
            </w:pPr>
          </w:p>
          <w:p w:rsidR="0081262A" w:rsidRPr="00A975E0" w:rsidRDefault="0081262A" w:rsidP="0081262A">
            <w:pPr>
              <w:spacing w:after="0" w:line="240" w:lineRule="auto"/>
              <w:jc w:val="center"/>
              <w:rPr>
                <w:rFonts w:ascii="Garamond" w:eastAsia="Times New Roman" w:hAnsi="Garamond" w:cs="Times New Roman"/>
                <w:sz w:val="24"/>
                <w:szCs w:val="24"/>
                <w:lang w:eastAsia="sl-SI"/>
              </w:rPr>
            </w:pPr>
          </w:p>
        </w:tc>
      </w:tr>
    </w:tbl>
    <w:p w:rsidR="00B50AC2" w:rsidRPr="00A975E0" w:rsidRDefault="00B50AC2" w:rsidP="00117F3F">
      <w:pPr>
        <w:spacing w:line="240" w:lineRule="auto"/>
        <w:rPr>
          <w:rFonts w:ascii="Garamond" w:hAnsi="Garamond"/>
          <w:sz w:val="24"/>
          <w:szCs w:val="24"/>
        </w:rPr>
      </w:pPr>
    </w:p>
    <w:sectPr w:rsidR="00B50AC2" w:rsidRPr="00A975E0" w:rsidSect="004F3F6D">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EC0" w:rsidRDefault="00AA5EC0" w:rsidP="00B562C7">
      <w:pPr>
        <w:spacing w:after="0" w:line="240" w:lineRule="auto"/>
      </w:pPr>
      <w:r>
        <w:separator/>
      </w:r>
    </w:p>
  </w:endnote>
  <w:endnote w:type="continuationSeparator" w:id="0">
    <w:p w:rsidR="00AA5EC0" w:rsidRDefault="00AA5EC0" w:rsidP="00B56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Garamond">
    <w:panose1 w:val="020205020503060202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821993"/>
      <w:docPartObj>
        <w:docPartGallery w:val="Page Numbers (Bottom of Page)"/>
        <w:docPartUnique/>
      </w:docPartObj>
    </w:sdtPr>
    <w:sdtEndPr>
      <w:rPr>
        <w:rFonts w:ascii="Garamond" w:hAnsi="Garamond"/>
      </w:rPr>
    </w:sdtEndPr>
    <w:sdtContent>
      <w:p w:rsidR="00B562C7" w:rsidRPr="00B562C7" w:rsidRDefault="00B562C7">
        <w:pPr>
          <w:pStyle w:val="Noga"/>
          <w:jc w:val="center"/>
          <w:rPr>
            <w:rFonts w:ascii="Garamond" w:hAnsi="Garamond"/>
          </w:rPr>
        </w:pPr>
        <w:r w:rsidRPr="00B562C7">
          <w:rPr>
            <w:rFonts w:ascii="Garamond" w:hAnsi="Garamond"/>
          </w:rPr>
          <w:fldChar w:fldCharType="begin"/>
        </w:r>
        <w:r w:rsidRPr="00B562C7">
          <w:rPr>
            <w:rFonts w:ascii="Garamond" w:hAnsi="Garamond"/>
          </w:rPr>
          <w:instrText>PAGE   \* MERGEFORMAT</w:instrText>
        </w:r>
        <w:r w:rsidRPr="00B562C7">
          <w:rPr>
            <w:rFonts w:ascii="Garamond" w:hAnsi="Garamond"/>
          </w:rPr>
          <w:fldChar w:fldCharType="separate"/>
        </w:r>
        <w:r w:rsidR="00506D0D">
          <w:rPr>
            <w:rFonts w:ascii="Garamond" w:hAnsi="Garamond"/>
            <w:noProof/>
          </w:rPr>
          <w:t>1</w:t>
        </w:r>
        <w:r w:rsidRPr="00B562C7">
          <w:rPr>
            <w:rFonts w:ascii="Garamond" w:hAnsi="Garamond"/>
          </w:rPr>
          <w:fldChar w:fldCharType="end"/>
        </w:r>
      </w:p>
    </w:sdtContent>
  </w:sdt>
  <w:p w:rsidR="00B562C7" w:rsidRDefault="00B562C7">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EC0" w:rsidRDefault="00AA5EC0" w:rsidP="00B562C7">
      <w:pPr>
        <w:spacing w:after="0" w:line="240" w:lineRule="auto"/>
      </w:pPr>
      <w:r>
        <w:separator/>
      </w:r>
    </w:p>
  </w:footnote>
  <w:footnote w:type="continuationSeparator" w:id="0">
    <w:p w:rsidR="00AA5EC0" w:rsidRDefault="00AA5EC0" w:rsidP="00B562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E89" w:rsidRPr="009626E1" w:rsidRDefault="00F94E89" w:rsidP="00F94E89">
    <w:pPr>
      <w:pStyle w:val="Glava"/>
      <w:jc w:val="right"/>
      <w:rPr>
        <w:rFonts w:ascii="Garamond" w:hAnsi="Garamond"/>
      </w:rPr>
    </w:pPr>
    <w:r w:rsidRPr="009626E1">
      <w:rPr>
        <w:rFonts w:ascii="Garamond" w:hAnsi="Garamond"/>
      </w:rPr>
      <w:t>PREDLOG – PRVA OBRAVNAVA</w:t>
    </w:r>
  </w:p>
  <w:p w:rsidR="00F94E89" w:rsidRPr="00F94E89" w:rsidRDefault="00EF2612" w:rsidP="00F94E89">
    <w:pPr>
      <w:pStyle w:val="Glava"/>
      <w:jc w:val="right"/>
      <w:rPr>
        <w:rFonts w:ascii="Garamond" w:hAnsi="Garamond"/>
      </w:rPr>
    </w:pPr>
    <w:r>
      <w:rPr>
        <w:rFonts w:ascii="Garamond" w:hAnsi="Garamond"/>
      </w:rPr>
      <w:t>Februar 2016</w:t>
    </w:r>
  </w:p>
  <w:p w:rsidR="00F94E89" w:rsidRDefault="00F94E89">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77677"/>
    <w:multiLevelType w:val="hybridMultilevel"/>
    <w:tmpl w:val="505EAE2E"/>
    <w:lvl w:ilvl="0" w:tplc="E74E20A6">
      <w:start w:val="4"/>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0832DE6"/>
    <w:multiLevelType w:val="hybridMultilevel"/>
    <w:tmpl w:val="25664160"/>
    <w:lvl w:ilvl="0" w:tplc="854065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74D277B"/>
    <w:multiLevelType w:val="hybridMultilevel"/>
    <w:tmpl w:val="B0D8BC74"/>
    <w:lvl w:ilvl="0" w:tplc="854065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94055C7"/>
    <w:multiLevelType w:val="hybridMultilevel"/>
    <w:tmpl w:val="8446D2DE"/>
    <w:lvl w:ilvl="0" w:tplc="E74E20A6">
      <w:start w:val="4"/>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9BD14F0"/>
    <w:multiLevelType w:val="hybridMultilevel"/>
    <w:tmpl w:val="DC8803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D712673"/>
    <w:multiLevelType w:val="hybridMultilevel"/>
    <w:tmpl w:val="D0422B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7E53DF8"/>
    <w:multiLevelType w:val="hybridMultilevel"/>
    <w:tmpl w:val="1962453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E4F3DD2"/>
    <w:multiLevelType w:val="hybridMultilevel"/>
    <w:tmpl w:val="119CD3AC"/>
    <w:lvl w:ilvl="0" w:tplc="E74E20A6">
      <w:start w:val="4"/>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1D6260D"/>
    <w:multiLevelType w:val="hybridMultilevel"/>
    <w:tmpl w:val="6A5A7492"/>
    <w:lvl w:ilvl="0" w:tplc="2AEE50C8">
      <w:start w:val="1"/>
      <w:numFmt w:val="decimal"/>
      <w:lvlText w:val="(%1)"/>
      <w:lvlJc w:val="left"/>
      <w:pPr>
        <w:ind w:left="720" w:hanging="360"/>
      </w:pPr>
      <w:rPr>
        <w:rFonts w:ascii="Tahoma" w:hAnsi="Tahoma" w:cs="Tahoma"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3668796C"/>
    <w:multiLevelType w:val="hybridMultilevel"/>
    <w:tmpl w:val="9DC87972"/>
    <w:lvl w:ilvl="0" w:tplc="8048E05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37F0326C"/>
    <w:multiLevelType w:val="hybridMultilevel"/>
    <w:tmpl w:val="2FC6390C"/>
    <w:lvl w:ilvl="0" w:tplc="854065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80013D4"/>
    <w:multiLevelType w:val="hybridMultilevel"/>
    <w:tmpl w:val="9ECA442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38374249"/>
    <w:multiLevelType w:val="hybridMultilevel"/>
    <w:tmpl w:val="3EA6DE3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3956669D"/>
    <w:multiLevelType w:val="hybridMultilevel"/>
    <w:tmpl w:val="79844AF6"/>
    <w:lvl w:ilvl="0" w:tplc="04240001">
      <w:start w:val="1"/>
      <w:numFmt w:val="bullet"/>
      <w:lvlText w:val=""/>
      <w:lvlJc w:val="left"/>
      <w:pPr>
        <w:ind w:left="720" w:hanging="360"/>
      </w:pPr>
      <w:rPr>
        <w:rFonts w:ascii="Symbol" w:hAnsi="Symbol" w:hint="default"/>
      </w:rPr>
    </w:lvl>
    <w:lvl w:ilvl="1" w:tplc="A4D2BCC0">
      <w:start w:val="14"/>
      <w:numFmt w:val="bullet"/>
      <w:lvlText w:val="-"/>
      <w:lvlJc w:val="left"/>
      <w:pPr>
        <w:ind w:left="1640" w:hanging="560"/>
      </w:pPr>
      <w:rPr>
        <w:rFonts w:ascii="Trebuchet MS" w:eastAsia="Times New Roman" w:hAnsi="Trebuchet MS"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40CA3C7A"/>
    <w:multiLevelType w:val="hybridMultilevel"/>
    <w:tmpl w:val="7E563D8E"/>
    <w:lvl w:ilvl="0" w:tplc="9C9EEC3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47D45560"/>
    <w:multiLevelType w:val="hybridMultilevel"/>
    <w:tmpl w:val="64DE1DF4"/>
    <w:lvl w:ilvl="0" w:tplc="CF0A4AA0">
      <w:start w:val="1"/>
      <w:numFmt w:val="upperRoman"/>
      <w:lvlText w:val="%1."/>
      <w:lvlJc w:val="left"/>
      <w:pPr>
        <w:ind w:left="3912" w:hanging="720"/>
      </w:pPr>
      <w:rPr>
        <w:rFonts w:hint="default"/>
      </w:rPr>
    </w:lvl>
    <w:lvl w:ilvl="1" w:tplc="04240019" w:tentative="1">
      <w:start w:val="1"/>
      <w:numFmt w:val="lowerLetter"/>
      <w:lvlText w:val="%2."/>
      <w:lvlJc w:val="left"/>
      <w:pPr>
        <w:ind w:left="4272" w:hanging="360"/>
      </w:pPr>
    </w:lvl>
    <w:lvl w:ilvl="2" w:tplc="0424001B" w:tentative="1">
      <w:start w:val="1"/>
      <w:numFmt w:val="lowerRoman"/>
      <w:lvlText w:val="%3."/>
      <w:lvlJc w:val="right"/>
      <w:pPr>
        <w:ind w:left="4992" w:hanging="180"/>
      </w:pPr>
    </w:lvl>
    <w:lvl w:ilvl="3" w:tplc="0424000F" w:tentative="1">
      <w:start w:val="1"/>
      <w:numFmt w:val="decimal"/>
      <w:lvlText w:val="%4."/>
      <w:lvlJc w:val="left"/>
      <w:pPr>
        <w:ind w:left="5712" w:hanging="360"/>
      </w:pPr>
    </w:lvl>
    <w:lvl w:ilvl="4" w:tplc="04240019" w:tentative="1">
      <w:start w:val="1"/>
      <w:numFmt w:val="lowerLetter"/>
      <w:lvlText w:val="%5."/>
      <w:lvlJc w:val="left"/>
      <w:pPr>
        <w:ind w:left="6432" w:hanging="360"/>
      </w:pPr>
    </w:lvl>
    <w:lvl w:ilvl="5" w:tplc="0424001B" w:tentative="1">
      <w:start w:val="1"/>
      <w:numFmt w:val="lowerRoman"/>
      <w:lvlText w:val="%6."/>
      <w:lvlJc w:val="right"/>
      <w:pPr>
        <w:ind w:left="7152" w:hanging="180"/>
      </w:pPr>
    </w:lvl>
    <w:lvl w:ilvl="6" w:tplc="0424000F" w:tentative="1">
      <w:start w:val="1"/>
      <w:numFmt w:val="decimal"/>
      <w:lvlText w:val="%7."/>
      <w:lvlJc w:val="left"/>
      <w:pPr>
        <w:ind w:left="7872" w:hanging="360"/>
      </w:pPr>
    </w:lvl>
    <w:lvl w:ilvl="7" w:tplc="04240019" w:tentative="1">
      <w:start w:val="1"/>
      <w:numFmt w:val="lowerLetter"/>
      <w:lvlText w:val="%8."/>
      <w:lvlJc w:val="left"/>
      <w:pPr>
        <w:ind w:left="8592" w:hanging="360"/>
      </w:pPr>
    </w:lvl>
    <w:lvl w:ilvl="8" w:tplc="0424001B" w:tentative="1">
      <w:start w:val="1"/>
      <w:numFmt w:val="lowerRoman"/>
      <w:lvlText w:val="%9."/>
      <w:lvlJc w:val="right"/>
      <w:pPr>
        <w:ind w:left="9312" w:hanging="180"/>
      </w:pPr>
    </w:lvl>
  </w:abstractNum>
  <w:abstractNum w:abstractNumId="16">
    <w:nsid w:val="4C1B5B68"/>
    <w:multiLevelType w:val="hybridMultilevel"/>
    <w:tmpl w:val="6D8AEA10"/>
    <w:lvl w:ilvl="0" w:tplc="E74E20A6">
      <w:start w:val="4"/>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FAD7012"/>
    <w:multiLevelType w:val="hybridMultilevel"/>
    <w:tmpl w:val="47AE45B0"/>
    <w:lvl w:ilvl="0" w:tplc="854065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FE545AA"/>
    <w:multiLevelType w:val="hybridMultilevel"/>
    <w:tmpl w:val="0ECAB2B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4FEB41CB"/>
    <w:multiLevelType w:val="hybridMultilevel"/>
    <w:tmpl w:val="891A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2A1DFD"/>
    <w:multiLevelType w:val="hybridMultilevel"/>
    <w:tmpl w:val="4C1A0036"/>
    <w:lvl w:ilvl="0" w:tplc="E74E20A6">
      <w:start w:val="4"/>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82A0CFB"/>
    <w:multiLevelType w:val="hybridMultilevel"/>
    <w:tmpl w:val="F7E22318"/>
    <w:lvl w:ilvl="0" w:tplc="17F0D52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5B674B08"/>
    <w:multiLevelType w:val="hybridMultilevel"/>
    <w:tmpl w:val="496AE00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5BF47714"/>
    <w:multiLevelType w:val="hybridMultilevel"/>
    <w:tmpl w:val="C948681E"/>
    <w:lvl w:ilvl="0" w:tplc="8048E05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5F627559"/>
    <w:multiLevelType w:val="hybridMultilevel"/>
    <w:tmpl w:val="7ACEBBF8"/>
    <w:lvl w:ilvl="0" w:tplc="69520014">
      <w:start w:val="1"/>
      <w:numFmt w:val="upperRoman"/>
      <w:lvlText w:val="%1."/>
      <w:lvlJc w:val="left"/>
      <w:pPr>
        <w:ind w:left="1440" w:hanging="72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5">
    <w:nsid w:val="64FD08A0"/>
    <w:multiLevelType w:val="hybridMultilevel"/>
    <w:tmpl w:val="86E2EC9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749E1375"/>
    <w:multiLevelType w:val="hybridMultilevel"/>
    <w:tmpl w:val="39BEB0D2"/>
    <w:lvl w:ilvl="0" w:tplc="854065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7D4061D7"/>
    <w:multiLevelType w:val="hybridMultilevel"/>
    <w:tmpl w:val="A4A26F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7FCA3EAC"/>
    <w:multiLevelType w:val="hybridMultilevel"/>
    <w:tmpl w:val="33BACC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16"/>
  </w:num>
  <w:num w:numId="5">
    <w:abstractNumId w:val="20"/>
  </w:num>
  <w:num w:numId="6">
    <w:abstractNumId w:val="3"/>
  </w:num>
  <w:num w:numId="7">
    <w:abstractNumId w:val="6"/>
  </w:num>
  <w:num w:numId="8">
    <w:abstractNumId w:val="27"/>
  </w:num>
  <w:num w:numId="9">
    <w:abstractNumId w:val="2"/>
  </w:num>
  <w:num w:numId="10">
    <w:abstractNumId w:val="19"/>
  </w:num>
  <w:num w:numId="11">
    <w:abstractNumId w:val="26"/>
  </w:num>
  <w:num w:numId="12">
    <w:abstractNumId w:val="28"/>
  </w:num>
  <w:num w:numId="13">
    <w:abstractNumId w:val="10"/>
  </w:num>
  <w:num w:numId="14">
    <w:abstractNumId w:val="9"/>
  </w:num>
  <w:num w:numId="15">
    <w:abstractNumId w:val="23"/>
  </w:num>
  <w:num w:numId="16">
    <w:abstractNumId w:val="8"/>
  </w:num>
  <w:num w:numId="17">
    <w:abstractNumId w:val="25"/>
  </w:num>
  <w:num w:numId="18">
    <w:abstractNumId w:val="15"/>
  </w:num>
  <w:num w:numId="19">
    <w:abstractNumId w:val="18"/>
  </w:num>
  <w:num w:numId="20">
    <w:abstractNumId w:val="12"/>
  </w:num>
  <w:num w:numId="21">
    <w:abstractNumId w:val="14"/>
  </w:num>
  <w:num w:numId="22">
    <w:abstractNumId w:val="21"/>
  </w:num>
  <w:num w:numId="23">
    <w:abstractNumId w:val="24"/>
  </w:num>
  <w:num w:numId="24">
    <w:abstractNumId w:val="22"/>
  </w:num>
  <w:num w:numId="25">
    <w:abstractNumId w:val="13"/>
  </w:num>
  <w:num w:numId="26">
    <w:abstractNumId w:val="11"/>
  </w:num>
  <w:num w:numId="27">
    <w:abstractNumId w:val="17"/>
  </w:num>
  <w:num w:numId="28">
    <w:abstractNumId w:val="4"/>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FBC"/>
    <w:rsid w:val="00117F3F"/>
    <w:rsid w:val="0014677E"/>
    <w:rsid w:val="002242A3"/>
    <w:rsid w:val="002B0B4D"/>
    <w:rsid w:val="002C76A1"/>
    <w:rsid w:val="002E787E"/>
    <w:rsid w:val="003F452B"/>
    <w:rsid w:val="00421CE7"/>
    <w:rsid w:val="00435F23"/>
    <w:rsid w:val="00492077"/>
    <w:rsid w:val="004947A7"/>
    <w:rsid w:val="004B587E"/>
    <w:rsid w:val="004E6369"/>
    <w:rsid w:val="004F3F6D"/>
    <w:rsid w:val="004F4F54"/>
    <w:rsid w:val="00506D0D"/>
    <w:rsid w:val="00520363"/>
    <w:rsid w:val="005C2207"/>
    <w:rsid w:val="00626FBC"/>
    <w:rsid w:val="006D2568"/>
    <w:rsid w:val="00740E45"/>
    <w:rsid w:val="007D1559"/>
    <w:rsid w:val="0081262A"/>
    <w:rsid w:val="008138C9"/>
    <w:rsid w:val="00876EB3"/>
    <w:rsid w:val="008C21BE"/>
    <w:rsid w:val="008C66EB"/>
    <w:rsid w:val="008D5357"/>
    <w:rsid w:val="00905C56"/>
    <w:rsid w:val="009155C9"/>
    <w:rsid w:val="009D3F6D"/>
    <w:rsid w:val="00A053D2"/>
    <w:rsid w:val="00A06ECC"/>
    <w:rsid w:val="00A178BF"/>
    <w:rsid w:val="00A975E0"/>
    <w:rsid w:val="00AA5EC0"/>
    <w:rsid w:val="00AE197E"/>
    <w:rsid w:val="00B50AC2"/>
    <w:rsid w:val="00B562C7"/>
    <w:rsid w:val="00BA458D"/>
    <w:rsid w:val="00C04B24"/>
    <w:rsid w:val="00C8039D"/>
    <w:rsid w:val="00C87F9D"/>
    <w:rsid w:val="00CA4619"/>
    <w:rsid w:val="00CD45CB"/>
    <w:rsid w:val="00CD7DAA"/>
    <w:rsid w:val="00CE127F"/>
    <w:rsid w:val="00D346D7"/>
    <w:rsid w:val="00D5138B"/>
    <w:rsid w:val="00D53CEF"/>
    <w:rsid w:val="00DE0216"/>
    <w:rsid w:val="00DF386A"/>
    <w:rsid w:val="00E20461"/>
    <w:rsid w:val="00EB5CAF"/>
    <w:rsid w:val="00EF2612"/>
    <w:rsid w:val="00F94E8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F3F6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26FBC"/>
    <w:pPr>
      <w:ind w:left="720"/>
      <w:contextualSpacing/>
    </w:pPr>
  </w:style>
  <w:style w:type="paragraph" w:styleId="Glava">
    <w:name w:val="header"/>
    <w:basedOn w:val="Navaden"/>
    <w:link w:val="GlavaZnak"/>
    <w:uiPriority w:val="99"/>
    <w:unhideWhenUsed/>
    <w:rsid w:val="00B562C7"/>
    <w:pPr>
      <w:tabs>
        <w:tab w:val="center" w:pos="4536"/>
        <w:tab w:val="right" w:pos="9072"/>
      </w:tabs>
      <w:spacing w:after="0" w:line="240" w:lineRule="auto"/>
    </w:pPr>
  </w:style>
  <w:style w:type="character" w:customStyle="1" w:styleId="GlavaZnak">
    <w:name w:val="Glava Znak"/>
    <w:basedOn w:val="Privzetapisavaodstavka"/>
    <w:link w:val="Glava"/>
    <w:uiPriority w:val="99"/>
    <w:rsid w:val="00B562C7"/>
  </w:style>
  <w:style w:type="paragraph" w:styleId="Noga">
    <w:name w:val="footer"/>
    <w:basedOn w:val="Navaden"/>
    <w:link w:val="NogaZnak"/>
    <w:uiPriority w:val="99"/>
    <w:unhideWhenUsed/>
    <w:rsid w:val="00B562C7"/>
    <w:pPr>
      <w:tabs>
        <w:tab w:val="center" w:pos="4536"/>
        <w:tab w:val="right" w:pos="9072"/>
      </w:tabs>
      <w:spacing w:after="0" w:line="240" w:lineRule="auto"/>
    </w:pPr>
  </w:style>
  <w:style w:type="character" w:customStyle="1" w:styleId="NogaZnak">
    <w:name w:val="Noga Znak"/>
    <w:basedOn w:val="Privzetapisavaodstavka"/>
    <w:link w:val="Noga"/>
    <w:uiPriority w:val="99"/>
    <w:rsid w:val="00B562C7"/>
  </w:style>
  <w:style w:type="paragraph" w:styleId="Besedilooblaka">
    <w:name w:val="Balloon Text"/>
    <w:basedOn w:val="Navaden"/>
    <w:link w:val="BesedilooblakaZnak"/>
    <w:uiPriority w:val="99"/>
    <w:semiHidden/>
    <w:unhideWhenUsed/>
    <w:rsid w:val="0014677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4677E"/>
    <w:rPr>
      <w:rFonts w:ascii="Segoe UI" w:hAnsi="Segoe UI" w:cs="Segoe UI"/>
      <w:sz w:val="18"/>
      <w:szCs w:val="18"/>
    </w:rPr>
  </w:style>
  <w:style w:type="character" w:customStyle="1" w:styleId="navadnicrnitext1">
    <w:name w:val="navadni_crni_text1"/>
    <w:basedOn w:val="Privzetapisavaodstavka"/>
    <w:rsid w:val="00520363"/>
    <w:rPr>
      <w:rFonts w:ascii="Tahoma" w:hAnsi="Tahoma" w:cs="Tahoma" w:hint="default"/>
      <w:color w:val="000000"/>
      <w:sz w:val="20"/>
      <w:szCs w:val="20"/>
    </w:rPr>
  </w:style>
  <w:style w:type="paragraph" w:styleId="Sprotnaopomba-besedilo">
    <w:name w:val="footnote text"/>
    <w:basedOn w:val="Navaden"/>
    <w:link w:val="Sprotnaopomba-besediloZnak"/>
    <w:uiPriority w:val="99"/>
    <w:rsid w:val="00492077"/>
    <w:pPr>
      <w:spacing w:after="0" w:line="240" w:lineRule="auto"/>
    </w:pPr>
    <w:rPr>
      <w:rFonts w:ascii="Times New Roman" w:eastAsia="Times New Roman" w:hAnsi="Times New Roman" w:cs="Times New Roman"/>
      <w:sz w:val="20"/>
      <w:szCs w:val="20"/>
      <w:lang w:eastAsia="sl-SI"/>
    </w:rPr>
  </w:style>
  <w:style w:type="character" w:customStyle="1" w:styleId="Sprotnaopomba-besediloZnak">
    <w:name w:val="Sprotna opomba - besedilo Znak"/>
    <w:basedOn w:val="Privzetapisavaodstavka"/>
    <w:link w:val="Sprotnaopomba-besedilo"/>
    <w:uiPriority w:val="99"/>
    <w:rsid w:val="00492077"/>
    <w:rPr>
      <w:rFonts w:ascii="Times New Roman" w:eastAsia="Times New Roman" w:hAnsi="Times New Roman" w:cs="Times New Roman"/>
      <w:sz w:val="20"/>
      <w:szCs w:val="20"/>
      <w:lang w:eastAsia="sl-SI"/>
    </w:rPr>
  </w:style>
  <w:style w:type="character" w:styleId="Sprotnaopomba-sklic">
    <w:name w:val="footnote reference"/>
    <w:uiPriority w:val="99"/>
    <w:rsid w:val="00492077"/>
    <w:rPr>
      <w:vertAlign w:val="superscript"/>
    </w:rPr>
  </w:style>
  <w:style w:type="paragraph" w:customStyle="1" w:styleId="tevilnatoka">
    <w:name w:val="tevilnatoka"/>
    <w:basedOn w:val="Navaden"/>
    <w:rsid w:val="004F4F5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rsid w:val="004F4F54"/>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F3F6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26FBC"/>
    <w:pPr>
      <w:ind w:left="720"/>
      <w:contextualSpacing/>
    </w:pPr>
  </w:style>
  <w:style w:type="paragraph" w:styleId="Glava">
    <w:name w:val="header"/>
    <w:basedOn w:val="Navaden"/>
    <w:link w:val="GlavaZnak"/>
    <w:uiPriority w:val="99"/>
    <w:unhideWhenUsed/>
    <w:rsid w:val="00B562C7"/>
    <w:pPr>
      <w:tabs>
        <w:tab w:val="center" w:pos="4536"/>
        <w:tab w:val="right" w:pos="9072"/>
      </w:tabs>
      <w:spacing w:after="0" w:line="240" w:lineRule="auto"/>
    </w:pPr>
  </w:style>
  <w:style w:type="character" w:customStyle="1" w:styleId="GlavaZnak">
    <w:name w:val="Glava Znak"/>
    <w:basedOn w:val="Privzetapisavaodstavka"/>
    <w:link w:val="Glava"/>
    <w:uiPriority w:val="99"/>
    <w:rsid w:val="00B562C7"/>
  </w:style>
  <w:style w:type="paragraph" w:styleId="Noga">
    <w:name w:val="footer"/>
    <w:basedOn w:val="Navaden"/>
    <w:link w:val="NogaZnak"/>
    <w:uiPriority w:val="99"/>
    <w:unhideWhenUsed/>
    <w:rsid w:val="00B562C7"/>
    <w:pPr>
      <w:tabs>
        <w:tab w:val="center" w:pos="4536"/>
        <w:tab w:val="right" w:pos="9072"/>
      </w:tabs>
      <w:spacing w:after="0" w:line="240" w:lineRule="auto"/>
    </w:pPr>
  </w:style>
  <w:style w:type="character" w:customStyle="1" w:styleId="NogaZnak">
    <w:name w:val="Noga Znak"/>
    <w:basedOn w:val="Privzetapisavaodstavka"/>
    <w:link w:val="Noga"/>
    <w:uiPriority w:val="99"/>
    <w:rsid w:val="00B562C7"/>
  </w:style>
  <w:style w:type="paragraph" w:styleId="Besedilooblaka">
    <w:name w:val="Balloon Text"/>
    <w:basedOn w:val="Navaden"/>
    <w:link w:val="BesedilooblakaZnak"/>
    <w:uiPriority w:val="99"/>
    <w:semiHidden/>
    <w:unhideWhenUsed/>
    <w:rsid w:val="0014677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4677E"/>
    <w:rPr>
      <w:rFonts w:ascii="Segoe UI" w:hAnsi="Segoe UI" w:cs="Segoe UI"/>
      <w:sz w:val="18"/>
      <w:szCs w:val="18"/>
    </w:rPr>
  </w:style>
  <w:style w:type="character" w:customStyle="1" w:styleId="navadnicrnitext1">
    <w:name w:val="navadni_crni_text1"/>
    <w:basedOn w:val="Privzetapisavaodstavka"/>
    <w:rsid w:val="00520363"/>
    <w:rPr>
      <w:rFonts w:ascii="Tahoma" w:hAnsi="Tahoma" w:cs="Tahoma" w:hint="default"/>
      <w:color w:val="000000"/>
      <w:sz w:val="20"/>
      <w:szCs w:val="20"/>
    </w:rPr>
  </w:style>
  <w:style w:type="paragraph" w:styleId="Sprotnaopomba-besedilo">
    <w:name w:val="footnote text"/>
    <w:basedOn w:val="Navaden"/>
    <w:link w:val="Sprotnaopomba-besediloZnak"/>
    <w:uiPriority w:val="99"/>
    <w:rsid w:val="00492077"/>
    <w:pPr>
      <w:spacing w:after="0" w:line="240" w:lineRule="auto"/>
    </w:pPr>
    <w:rPr>
      <w:rFonts w:ascii="Times New Roman" w:eastAsia="Times New Roman" w:hAnsi="Times New Roman" w:cs="Times New Roman"/>
      <w:sz w:val="20"/>
      <w:szCs w:val="20"/>
      <w:lang w:eastAsia="sl-SI"/>
    </w:rPr>
  </w:style>
  <w:style w:type="character" w:customStyle="1" w:styleId="Sprotnaopomba-besediloZnak">
    <w:name w:val="Sprotna opomba - besedilo Znak"/>
    <w:basedOn w:val="Privzetapisavaodstavka"/>
    <w:link w:val="Sprotnaopomba-besedilo"/>
    <w:uiPriority w:val="99"/>
    <w:rsid w:val="00492077"/>
    <w:rPr>
      <w:rFonts w:ascii="Times New Roman" w:eastAsia="Times New Roman" w:hAnsi="Times New Roman" w:cs="Times New Roman"/>
      <w:sz w:val="20"/>
      <w:szCs w:val="20"/>
      <w:lang w:eastAsia="sl-SI"/>
    </w:rPr>
  </w:style>
  <w:style w:type="character" w:styleId="Sprotnaopomba-sklic">
    <w:name w:val="footnote reference"/>
    <w:uiPriority w:val="99"/>
    <w:rsid w:val="00492077"/>
    <w:rPr>
      <w:vertAlign w:val="superscript"/>
    </w:rPr>
  </w:style>
  <w:style w:type="paragraph" w:customStyle="1" w:styleId="tevilnatoka">
    <w:name w:val="tevilnatoka"/>
    <w:basedOn w:val="Navaden"/>
    <w:rsid w:val="004F4F5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rsid w:val="004F4F54"/>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69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srs.si/Predpis.aspx?id=ZAKO272&amp;pogled=osnovn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isrs.si/Predpis.aspx?id=ZAKO272&amp;pogled=osnovni" TargetMode="External"/><Relationship Id="rId4" Type="http://schemas.openxmlformats.org/officeDocument/2006/relationships/settings" Target="settings.xml"/><Relationship Id="rId9" Type="http://schemas.openxmlformats.org/officeDocument/2006/relationships/hyperlink" Target="http://www.lex-localis.info/KatalogInformacij/PodrobnostiDokumenta.aspx?SectionID=c4883977-8f2e-4a1d-9867-23397e1dde77"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3792</Words>
  <Characters>21615</Characters>
  <Application>Microsoft Office Word</Application>
  <DocSecurity>4</DocSecurity>
  <Lines>180</Lines>
  <Paragraphs>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Lukap</dc:creator>
  <cp:lastModifiedBy>Nevenka Težak</cp:lastModifiedBy>
  <cp:revision>2</cp:revision>
  <cp:lastPrinted>2016-02-11T11:12:00Z</cp:lastPrinted>
  <dcterms:created xsi:type="dcterms:W3CDTF">2016-02-12T10:21:00Z</dcterms:created>
  <dcterms:modified xsi:type="dcterms:W3CDTF">2016-02-12T10:21:00Z</dcterms:modified>
</cp:coreProperties>
</file>