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68539" w14:textId="342A6D29" w:rsidR="00D4615E" w:rsidRPr="003B0DED" w:rsidRDefault="00D4615E" w:rsidP="00D4615E">
      <w:pPr>
        <w:pStyle w:val="Telobesedila"/>
        <w:rPr>
          <w:rFonts w:ascii="Arial Narrow" w:hAnsi="Arial Narrow" w:cs="Arial"/>
          <w:sz w:val="22"/>
          <w:szCs w:val="22"/>
        </w:rPr>
      </w:pPr>
      <w:r w:rsidRPr="003B0DED">
        <w:rPr>
          <w:rFonts w:ascii="Arial Narrow" w:hAnsi="Arial Narrow" w:cs="Arial"/>
          <w:sz w:val="22"/>
          <w:szCs w:val="22"/>
        </w:rPr>
        <w:t xml:space="preserve">Na podlagi 115. in 119. člena Zakona o urejanju prostora (ZUreP-2, Uradni list RS, št. </w:t>
      </w:r>
      <w:r w:rsidR="00CE583A" w:rsidRPr="00CE583A">
        <w:rPr>
          <w:rFonts w:ascii="Arial Narrow" w:hAnsi="Arial Narrow" w:cs="Arial"/>
          <w:sz w:val="22"/>
          <w:szCs w:val="22"/>
        </w:rPr>
        <w:t xml:space="preserve">61/17, 199/21 – ZUreP-3 in 20/22 – </w:t>
      </w:r>
      <w:proofErr w:type="spellStart"/>
      <w:r w:rsidR="00CE583A" w:rsidRPr="00CE583A">
        <w:rPr>
          <w:rFonts w:ascii="Arial Narrow" w:hAnsi="Arial Narrow" w:cs="Arial"/>
          <w:sz w:val="22"/>
          <w:szCs w:val="22"/>
        </w:rPr>
        <w:t>odl</w:t>
      </w:r>
      <w:proofErr w:type="spellEnd"/>
      <w:r w:rsidR="00CE583A" w:rsidRPr="00CE583A">
        <w:rPr>
          <w:rFonts w:ascii="Arial Narrow" w:hAnsi="Arial Narrow" w:cs="Arial"/>
          <w:sz w:val="22"/>
          <w:szCs w:val="22"/>
        </w:rPr>
        <w:t>. US</w:t>
      </w:r>
      <w:r w:rsidR="003B0DED" w:rsidRPr="003B0DED">
        <w:rPr>
          <w:rFonts w:ascii="Arial Narrow" w:hAnsi="Arial Narrow" w:cs="Arial"/>
          <w:sz w:val="22"/>
          <w:szCs w:val="22"/>
        </w:rPr>
        <w:t>)</w:t>
      </w:r>
      <w:r w:rsidR="00A70EB3" w:rsidRPr="003B0DED">
        <w:rPr>
          <w:rFonts w:ascii="Arial Narrow" w:hAnsi="Arial Narrow" w:cs="Arial"/>
          <w:sz w:val="22"/>
          <w:szCs w:val="22"/>
        </w:rPr>
        <w:t xml:space="preserve">, </w:t>
      </w:r>
      <w:r w:rsidR="008E23A8" w:rsidRPr="003B0DED">
        <w:rPr>
          <w:rFonts w:ascii="Arial Narrow" w:hAnsi="Arial Narrow" w:cs="Arial"/>
          <w:sz w:val="22"/>
          <w:szCs w:val="22"/>
        </w:rPr>
        <w:t xml:space="preserve">druge alineje 4. točke 289. člena ZUreP-2 in 3. točke 298. člena Zakona o urejanju prostora (ZUreP-3, </w:t>
      </w:r>
      <w:r w:rsidR="00673F82" w:rsidRPr="00CE583A">
        <w:rPr>
          <w:rFonts w:ascii="Arial Narrow" w:hAnsi="Arial Narrow" w:cs="Arial"/>
          <w:sz w:val="22"/>
          <w:szCs w:val="22"/>
        </w:rPr>
        <w:t>Uradni list RS, št.</w:t>
      </w:r>
      <w:r w:rsidR="007E6D4F">
        <w:rPr>
          <w:rFonts w:ascii="Arial Narrow" w:hAnsi="Arial Narrow" w:cs="Arial"/>
          <w:sz w:val="22"/>
          <w:szCs w:val="22"/>
        </w:rPr>
        <w:t xml:space="preserve"> </w:t>
      </w:r>
      <w:r w:rsidR="00CE583A" w:rsidRPr="00CE583A">
        <w:rPr>
          <w:rFonts w:ascii="Arial Narrow" w:hAnsi="Arial Narrow" w:cs="Arial"/>
          <w:sz w:val="22"/>
          <w:szCs w:val="22"/>
        </w:rPr>
        <w:t>199/21, 18/23 – ZDU-1O, 78/23 – ZUNPEOVE in 95/23 – ZIUOPZP</w:t>
      </w:r>
      <w:r w:rsidR="008E23A8" w:rsidRPr="003B0DED">
        <w:rPr>
          <w:rFonts w:ascii="Arial Narrow" w:hAnsi="Arial Narrow" w:cs="Arial"/>
          <w:sz w:val="22"/>
          <w:szCs w:val="22"/>
        </w:rPr>
        <w:t xml:space="preserve">) ter na podlagi </w:t>
      </w:r>
      <w:r w:rsidRPr="003B0DED">
        <w:rPr>
          <w:rFonts w:ascii="Arial Narrow" w:hAnsi="Arial Narrow" w:cs="Arial"/>
          <w:sz w:val="22"/>
          <w:szCs w:val="22"/>
        </w:rPr>
        <w:t xml:space="preserve">17. člena Statuta </w:t>
      </w:r>
      <w:r w:rsidR="00520375">
        <w:rPr>
          <w:rFonts w:ascii="Arial Narrow" w:hAnsi="Arial Narrow" w:cs="Arial"/>
          <w:sz w:val="22"/>
          <w:szCs w:val="22"/>
        </w:rPr>
        <w:t>O</w:t>
      </w:r>
      <w:r w:rsidRPr="003B0DED">
        <w:rPr>
          <w:rFonts w:ascii="Arial Narrow" w:hAnsi="Arial Narrow" w:cs="Arial"/>
          <w:sz w:val="22"/>
          <w:szCs w:val="22"/>
        </w:rPr>
        <w:t>bčine Prevalje (Uradno glasilo slovenskih občin, št. 70/2015</w:t>
      </w:r>
      <w:r w:rsidR="00673F82" w:rsidRPr="003B0DED">
        <w:rPr>
          <w:rFonts w:ascii="Arial Narrow" w:hAnsi="Arial Narrow" w:cs="Arial"/>
          <w:sz w:val="22"/>
          <w:szCs w:val="22"/>
        </w:rPr>
        <w:t>, 45/2022, 25/2023</w:t>
      </w:r>
      <w:r w:rsidRPr="003B0DED">
        <w:rPr>
          <w:rFonts w:ascii="Arial Narrow" w:hAnsi="Arial Narrow" w:cs="Arial"/>
          <w:sz w:val="22"/>
          <w:szCs w:val="22"/>
        </w:rPr>
        <w:t xml:space="preserve">), je Občinski svet Občine Prevalje na __. redni seji dne _______ sprejel </w:t>
      </w:r>
    </w:p>
    <w:p w14:paraId="7C71A80E" w14:textId="77777777" w:rsidR="00D4615E" w:rsidRPr="00CE583A" w:rsidRDefault="00D4615E" w:rsidP="00D4615E">
      <w:pPr>
        <w:pStyle w:val="Telobesedila2"/>
        <w:rPr>
          <w:rFonts w:ascii="Arial Narrow" w:hAnsi="Arial Narrow" w:cs="Arial"/>
          <w:sz w:val="22"/>
          <w:szCs w:val="22"/>
        </w:rPr>
      </w:pPr>
    </w:p>
    <w:p w14:paraId="2415FFA1" w14:textId="77777777" w:rsidR="00D4615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p>
    <w:p w14:paraId="30DD4F39" w14:textId="59E89DDF" w:rsidR="00644B7C" w:rsidRPr="00162B84" w:rsidRDefault="00644B7C"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5"/>
      </w:tblGrid>
      <w:tr w:rsidR="00B27FEA" w:rsidRPr="007E6D4F" w14:paraId="442A3F5B" w14:textId="77777777" w:rsidTr="00D61B15">
        <w:tc>
          <w:tcPr>
            <w:tcW w:w="9495" w:type="dxa"/>
          </w:tcPr>
          <w:p w14:paraId="7AFC8293" w14:textId="77777777" w:rsidR="00B27FEA" w:rsidRPr="00162B84" w:rsidRDefault="00B27FEA" w:rsidP="00D61B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r w:rsidRPr="00162B84">
              <w:rPr>
                <w:rFonts w:ascii="Arial Narrow" w:hAnsi="Arial Narrow" w:cs="Arial"/>
                <w:b/>
                <w:caps/>
                <w:sz w:val="22"/>
                <w:szCs w:val="22"/>
                <w:lang w:val="sl-SI"/>
              </w:rPr>
              <w:t>ODLOK O občinskEM podrobnEM prostorskEM načrtU</w:t>
            </w:r>
          </w:p>
        </w:tc>
      </w:tr>
      <w:tr w:rsidR="00B27FEA" w:rsidRPr="00162B84" w14:paraId="1AD8F5BA" w14:textId="77777777" w:rsidTr="00D61B15">
        <w:tc>
          <w:tcPr>
            <w:tcW w:w="9495" w:type="dxa"/>
          </w:tcPr>
          <w:p w14:paraId="23CD6CF0" w14:textId="77777777" w:rsidR="00B27FEA" w:rsidRPr="00162B84" w:rsidRDefault="005351F4" w:rsidP="00D61B1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r w:rsidRPr="00162B84">
              <w:rPr>
                <w:rFonts w:ascii="Arial Narrow" w:hAnsi="Arial Narrow" w:cs="Arial"/>
                <w:b/>
                <w:caps/>
                <w:sz w:val="22"/>
                <w:szCs w:val="22"/>
                <w:lang w:val="sl-SI"/>
              </w:rPr>
              <w:t>ZA območji pr39 zP in pr99 cu – park jezero prevalje</w:t>
            </w:r>
          </w:p>
        </w:tc>
      </w:tr>
      <w:tr w:rsidR="00B27FEA" w:rsidRPr="00162B84" w14:paraId="0C8C4E61" w14:textId="77777777" w:rsidTr="00B27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5" w:type="dxa"/>
            <w:tcBorders>
              <w:top w:val="nil"/>
              <w:left w:val="nil"/>
              <w:bottom w:val="nil"/>
              <w:right w:val="nil"/>
            </w:tcBorders>
          </w:tcPr>
          <w:p w14:paraId="10579F70" w14:textId="77777777" w:rsidR="00B27FEA" w:rsidRPr="00162B84" w:rsidRDefault="00B27FEA" w:rsidP="005351F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(Identifikacijska številka prostorskega akta: </w:t>
            </w:r>
            <w:r w:rsidR="005351F4" w:rsidRPr="00162B84">
              <w:rPr>
                <w:rFonts w:ascii="Arial Narrow" w:hAnsi="Arial Narrow" w:cs="Arial"/>
                <w:b/>
                <w:sz w:val="22"/>
                <w:szCs w:val="22"/>
                <w:lang w:val="sl-SI"/>
              </w:rPr>
              <w:t>3046</w:t>
            </w:r>
            <w:r w:rsidRPr="00162B84">
              <w:rPr>
                <w:rFonts w:ascii="Arial Narrow" w:hAnsi="Arial Narrow" w:cs="Arial"/>
                <w:sz w:val="22"/>
                <w:szCs w:val="22"/>
                <w:lang w:val="sl-SI"/>
              </w:rPr>
              <w:t>)</w:t>
            </w:r>
          </w:p>
        </w:tc>
      </w:tr>
    </w:tbl>
    <w:p w14:paraId="7DA785AC" w14:textId="77777777" w:rsidR="00B27FEA" w:rsidRPr="00162B84" w:rsidRDefault="00B27FEA"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p>
    <w:p w14:paraId="78088DE4"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p>
    <w:p w14:paraId="6230F01D" w14:textId="77777777" w:rsidR="009C746A" w:rsidRPr="00162B84" w:rsidRDefault="009C746A"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p>
    <w:p w14:paraId="3B1DB2C7" w14:textId="77777777" w:rsidR="00D4615E" w:rsidRPr="00162B84" w:rsidRDefault="00D4615E" w:rsidP="004F050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SPLOŠNE DOLOČBE</w:t>
      </w:r>
    </w:p>
    <w:p w14:paraId="7D60512F"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b/>
          <w:sz w:val="22"/>
          <w:szCs w:val="22"/>
          <w:lang w:val="sl-SI"/>
        </w:rPr>
      </w:pPr>
    </w:p>
    <w:p w14:paraId="7317708E"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6545FAC9" w14:textId="5AAA8DFE"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(podlaga za sprejem)</w:t>
      </w:r>
    </w:p>
    <w:p w14:paraId="48B2CCF5"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0E6DA7FA" w14:textId="5619BBDD" w:rsidR="00D4615E" w:rsidRPr="00162B84" w:rsidRDefault="00D4615E" w:rsidP="004F050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S tem odlokom se, ob upoštevanju prostorskih sestavin občinskega prostorskega načrta Občine Prevalje (Ur. glasilo slovenskih občin št. 36/2015, 71/2015</w:t>
      </w:r>
      <w:r w:rsidR="00B27FEA" w:rsidRPr="00162B84">
        <w:rPr>
          <w:rFonts w:ascii="Arial Narrow" w:hAnsi="Arial Narrow" w:cs="Arial"/>
          <w:sz w:val="22"/>
          <w:szCs w:val="22"/>
          <w:lang w:val="sl-SI"/>
        </w:rPr>
        <w:t>, 4/2021</w:t>
      </w:r>
      <w:r w:rsidRPr="00162B84">
        <w:rPr>
          <w:rFonts w:ascii="Arial Narrow" w:hAnsi="Arial Narrow" w:cs="Arial"/>
          <w:sz w:val="22"/>
          <w:szCs w:val="22"/>
          <w:lang w:val="sl-SI"/>
        </w:rPr>
        <w:t>), sprejme Občinski podro</w:t>
      </w:r>
      <w:r w:rsidR="005351F4" w:rsidRPr="00162B84">
        <w:rPr>
          <w:rFonts w:ascii="Arial Narrow" w:hAnsi="Arial Narrow" w:cs="Arial"/>
          <w:sz w:val="22"/>
          <w:szCs w:val="22"/>
          <w:lang w:val="sl-SI"/>
        </w:rPr>
        <w:t>bni prostorski načrt za območji</w:t>
      </w:r>
      <w:r w:rsidRPr="00162B84">
        <w:rPr>
          <w:rFonts w:ascii="Arial Narrow" w:hAnsi="Arial Narrow" w:cs="Arial"/>
          <w:sz w:val="22"/>
          <w:szCs w:val="22"/>
          <w:lang w:val="sl-SI"/>
        </w:rPr>
        <w:t xml:space="preserve"> </w:t>
      </w:r>
      <w:r w:rsidR="005351F4" w:rsidRPr="00162B84">
        <w:rPr>
          <w:rFonts w:ascii="Arial Narrow" w:hAnsi="Arial Narrow" w:cs="Arial"/>
          <w:caps/>
          <w:sz w:val="22"/>
          <w:szCs w:val="22"/>
          <w:lang w:val="sl-SI"/>
        </w:rPr>
        <w:t>pr39 zP in pr99 cu – park jezero prevalje</w:t>
      </w:r>
      <w:r w:rsidR="005351F4" w:rsidRPr="00162B84">
        <w:rPr>
          <w:rFonts w:ascii="Arial Narrow" w:hAnsi="Arial Narrow" w:cs="Arial"/>
          <w:sz w:val="22"/>
          <w:szCs w:val="22"/>
          <w:lang w:val="sl-SI"/>
        </w:rPr>
        <w:t xml:space="preserve"> </w:t>
      </w:r>
      <w:r w:rsidR="00CE583A">
        <w:rPr>
          <w:rFonts w:ascii="Arial Narrow" w:hAnsi="Arial Narrow" w:cs="Arial"/>
          <w:sz w:val="22"/>
          <w:szCs w:val="22"/>
          <w:lang w:val="sl-SI"/>
        </w:rPr>
        <w:t>(</w:t>
      </w:r>
      <w:r w:rsidRPr="00162B84">
        <w:rPr>
          <w:rFonts w:ascii="Arial Narrow" w:hAnsi="Arial Narrow" w:cs="Arial"/>
          <w:sz w:val="22"/>
          <w:szCs w:val="22"/>
          <w:lang w:val="sl-SI"/>
        </w:rPr>
        <w:t>v nadaljevanju</w:t>
      </w:r>
      <w:r w:rsidR="00CE583A">
        <w:rPr>
          <w:rFonts w:ascii="Arial Narrow" w:hAnsi="Arial Narrow" w:cs="Arial"/>
          <w:sz w:val="22"/>
          <w:szCs w:val="22"/>
          <w:lang w:val="sl-SI"/>
        </w:rPr>
        <w:t>:</w:t>
      </w:r>
      <w:r w:rsidRPr="00162B84">
        <w:rPr>
          <w:rFonts w:ascii="Arial Narrow" w:hAnsi="Arial Narrow" w:cs="Arial"/>
          <w:sz w:val="22"/>
          <w:szCs w:val="22"/>
          <w:lang w:val="sl-SI"/>
        </w:rPr>
        <w:t xml:space="preserve"> OPPN</w:t>
      </w:r>
      <w:r w:rsidR="00CE583A">
        <w:rPr>
          <w:rFonts w:ascii="Arial Narrow" w:hAnsi="Arial Narrow" w:cs="Arial"/>
          <w:sz w:val="22"/>
          <w:szCs w:val="22"/>
          <w:lang w:val="sl-SI"/>
        </w:rPr>
        <w:t>)</w:t>
      </w:r>
      <w:r w:rsidRPr="00162B84">
        <w:rPr>
          <w:rFonts w:ascii="Arial Narrow" w:hAnsi="Arial Narrow" w:cs="Arial"/>
          <w:sz w:val="22"/>
          <w:szCs w:val="22"/>
          <w:lang w:val="sl-SI"/>
        </w:rPr>
        <w:t>.</w:t>
      </w:r>
    </w:p>
    <w:p w14:paraId="1FD1D48D" w14:textId="77777777" w:rsidR="00D4615E" w:rsidRPr="00162B84" w:rsidRDefault="00D4615E" w:rsidP="004F050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OPPN je izdelal Biro Godec, Sanja Godec, </w:t>
      </w:r>
      <w:proofErr w:type="spellStart"/>
      <w:r w:rsidRPr="00162B84">
        <w:rPr>
          <w:rFonts w:ascii="Arial Narrow" w:hAnsi="Arial Narrow" w:cs="Arial"/>
          <w:sz w:val="22"/>
          <w:szCs w:val="22"/>
          <w:lang w:val="sl-SI"/>
        </w:rPr>
        <w:t>s.p</w:t>
      </w:r>
      <w:proofErr w:type="spellEnd"/>
      <w:r w:rsidRPr="00162B84">
        <w:rPr>
          <w:rFonts w:ascii="Arial Narrow" w:hAnsi="Arial Narrow" w:cs="Arial"/>
          <w:sz w:val="22"/>
          <w:szCs w:val="22"/>
          <w:lang w:val="sl-SI"/>
        </w:rPr>
        <w:t xml:space="preserve">., Ravne </w:t>
      </w:r>
      <w:r w:rsidR="005351F4" w:rsidRPr="00162B84">
        <w:rPr>
          <w:rFonts w:ascii="Arial Narrow" w:hAnsi="Arial Narrow" w:cs="Arial"/>
          <w:sz w:val="22"/>
          <w:szCs w:val="22"/>
          <w:lang w:val="sl-SI"/>
        </w:rPr>
        <w:t>na Koroškem, pod št. projekta 01/22</w:t>
      </w:r>
      <w:r w:rsidR="00941D12" w:rsidRPr="00162B84">
        <w:rPr>
          <w:rFonts w:ascii="Arial Narrow" w:hAnsi="Arial Narrow" w:cs="Arial"/>
          <w:sz w:val="22"/>
          <w:szCs w:val="22"/>
          <w:lang w:val="sl-SI"/>
        </w:rPr>
        <w:t>-OPPN</w:t>
      </w:r>
      <w:r w:rsidRPr="00162B84">
        <w:rPr>
          <w:rFonts w:ascii="Arial Narrow" w:hAnsi="Arial Narrow" w:cs="Arial"/>
          <w:sz w:val="22"/>
          <w:szCs w:val="22"/>
          <w:lang w:val="sl-SI"/>
        </w:rPr>
        <w:t>.</w:t>
      </w:r>
    </w:p>
    <w:p w14:paraId="4FD3D793" w14:textId="77777777" w:rsidR="00941D12" w:rsidRPr="00162B84" w:rsidRDefault="00941D12" w:rsidP="004F0509">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Identifikacijska številka (ID) prostorskega akta v zbirki prostorskih aktov je 3046.</w:t>
      </w:r>
    </w:p>
    <w:p w14:paraId="0D01FEA4"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2092A40F"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34AC9C0E" w14:textId="5C1629C8"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(vsebina odloka)</w:t>
      </w:r>
    </w:p>
    <w:p w14:paraId="5CEB9F4C"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b/>
          <w:sz w:val="22"/>
          <w:szCs w:val="22"/>
          <w:lang w:val="sl-SI"/>
        </w:rPr>
      </w:pPr>
    </w:p>
    <w:p w14:paraId="564B1B1F" w14:textId="6ABDD4F8" w:rsidR="00D4615E" w:rsidRPr="00162B84" w:rsidRDefault="00D4615E" w:rsidP="004F0509">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Odlok o OPPN iz prejšnjega člena določa: ureditveno območje podrobnega načrta, arhitekturne, krajinske in oblikovalske rešitve prostorskih ureditev, načrt parcelacije, etapnost izvedbe prostorske ureditve, rešitve in ukrepe za celostno ohranjanje kulturne dediščine, rešitve in ukrepe za varstvo okolja in naravnih virov ter ohranjanje narave, rešitve in ukrepe za obrambo ter varstvo pred naravnimi in drugimi nesrečami, vključno z varstvom pred požarom, pogoje glede priključevanja objektov na gospodarsko javno infrastrukturo in grajeno javno dobro, vplive in povezave s sosednjimi območji, dopustnost odstopanja od načrtovanih rešitev in druge pogoje za izvajanje tega odloka.</w:t>
      </w:r>
    </w:p>
    <w:p w14:paraId="1A5C5F69"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2B33A874" w14:textId="77777777" w:rsidR="007E6D4F" w:rsidRDefault="00D4615E" w:rsidP="004F0509">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Sestavine iz prejšnjega odstavka so razložene in grafično prikazane v OPPN, ki obsega tekstualni in</w:t>
      </w:r>
      <w:r w:rsidR="007E6D4F">
        <w:rPr>
          <w:rFonts w:ascii="Arial Narrow" w:hAnsi="Arial Narrow" w:cs="Arial"/>
          <w:sz w:val="22"/>
          <w:szCs w:val="22"/>
          <w:lang w:val="sl-SI"/>
        </w:rPr>
        <w:t xml:space="preserve"> </w:t>
      </w:r>
      <w:r w:rsidRPr="00162B84">
        <w:rPr>
          <w:rFonts w:ascii="Arial Narrow" w:hAnsi="Arial Narrow" w:cs="Arial"/>
          <w:sz w:val="22"/>
          <w:szCs w:val="22"/>
          <w:lang w:val="sl-SI"/>
        </w:rPr>
        <w:t xml:space="preserve">grafični del. </w:t>
      </w:r>
    </w:p>
    <w:p w14:paraId="56C09A4A" w14:textId="77777777" w:rsidR="007E6D4F" w:rsidRDefault="007E6D4F" w:rsidP="007E6D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ascii="Arial Narrow" w:hAnsi="Arial Narrow" w:cs="Arial"/>
          <w:sz w:val="22"/>
          <w:szCs w:val="22"/>
          <w:lang w:val="sl-SI"/>
        </w:rPr>
      </w:pPr>
    </w:p>
    <w:p w14:paraId="64C50F3E" w14:textId="77D23823" w:rsidR="00D4615E" w:rsidRPr="00162B84" w:rsidRDefault="00D4615E" w:rsidP="007E6D4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ascii="Arial Narrow" w:hAnsi="Arial Narrow" w:cs="Arial"/>
          <w:sz w:val="22"/>
          <w:szCs w:val="22"/>
          <w:lang w:val="sl-SI"/>
        </w:rPr>
      </w:pPr>
      <w:r w:rsidRPr="00162B84">
        <w:rPr>
          <w:rFonts w:ascii="Arial Narrow" w:hAnsi="Arial Narrow" w:cs="Arial"/>
          <w:sz w:val="22"/>
          <w:szCs w:val="22"/>
          <w:lang w:val="sl-SI"/>
        </w:rPr>
        <w:t xml:space="preserve">Grafični del vsebuje: </w:t>
      </w:r>
    </w:p>
    <w:p w14:paraId="76E69E07"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6804"/>
        <w:gridCol w:w="1843"/>
      </w:tblGrid>
      <w:tr w:rsidR="00D4615E" w:rsidRPr="00162B84" w14:paraId="07CD965C" w14:textId="77777777" w:rsidTr="008F5EF1">
        <w:tc>
          <w:tcPr>
            <w:tcW w:w="709" w:type="dxa"/>
          </w:tcPr>
          <w:p w14:paraId="084970F3" w14:textId="77777777" w:rsidR="00D4615E" w:rsidRPr="00162B84" w:rsidRDefault="00D4615E" w:rsidP="004F0509">
            <w:pPr>
              <w:widowControl w:val="0"/>
              <w:numPr>
                <w:ilvl w:val="0"/>
                <w:numId w:val="74"/>
              </w:numPr>
              <w:autoSpaceDE w:val="0"/>
              <w:autoSpaceDN w:val="0"/>
              <w:adjustRightInd w:val="0"/>
              <w:jc w:val="center"/>
              <w:rPr>
                <w:rFonts w:ascii="Arial Narrow" w:hAnsi="Arial Narrow"/>
                <w:sz w:val="22"/>
                <w:szCs w:val="22"/>
                <w:lang w:val="sl-SI"/>
              </w:rPr>
            </w:pPr>
          </w:p>
        </w:tc>
        <w:tc>
          <w:tcPr>
            <w:tcW w:w="6804" w:type="dxa"/>
          </w:tcPr>
          <w:p w14:paraId="047EDE3E" w14:textId="77777777" w:rsidR="00D4615E" w:rsidRPr="00162B84" w:rsidRDefault="00D4615E" w:rsidP="008F5EF1">
            <w:pPr>
              <w:rPr>
                <w:rFonts w:ascii="Arial Narrow" w:hAnsi="Arial Narrow"/>
                <w:sz w:val="22"/>
                <w:szCs w:val="22"/>
                <w:lang w:val="sl-SI"/>
              </w:rPr>
            </w:pPr>
            <w:r w:rsidRPr="00162B84">
              <w:rPr>
                <w:rFonts w:ascii="Arial Narrow" w:hAnsi="Arial Narrow"/>
                <w:sz w:val="22"/>
                <w:szCs w:val="22"/>
                <w:lang w:val="sl-SI"/>
              </w:rPr>
              <w:t>Pregledna situacija</w:t>
            </w:r>
          </w:p>
        </w:tc>
        <w:tc>
          <w:tcPr>
            <w:tcW w:w="1843" w:type="dxa"/>
          </w:tcPr>
          <w:p w14:paraId="12209A56" w14:textId="77777777" w:rsidR="00D4615E" w:rsidRPr="00162B84" w:rsidRDefault="00D4615E" w:rsidP="008F5EF1">
            <w:pPr>
              <w:rPr>
                <w:rFonts w:ascii="Arial Narrow" w:hAnsi="Arial Narrow"/>
                <w:sz w:val="22"/>
                <w:szCs w:val="22"/>
                <w:lang w:val="sl-SI"/>
              </w:rPr>
            </w:pPr>
            <w:r w:rsidRPr="00162B84">
              <w:rPr>
                <w:rFonts w:ascii="Arial Narrow" w:hAnsi="Arial Narrow"/>
                <w:sz w:val="22"/>
                <w:szCs w:val="22"/>
                <w:lang w:val="sl-SI"/>
              </w:rPr>
              <w:t xml:space="preserve"> M 1:50000</w:t>
            </w:r>
          </w:p>
        </w:tc>
      </w:tr>
      <w:tr w:rsidR="00314380" w:rsidRPr="00162B84" w14:paraId="1A7EF1F2" w14:textId="77777777" w:rsidTr="008F5EF1">
        <w:tc>
          <w:tcPr>
            <w:tcW w:w="709" w:type="dxa"/>
          </w:tcPr>
          <w:p w14:paraId="750DF4FA" w14:textId="77777777" w:rsidR="00314380" w:rsidRPr="00162B84" w:rsidRDefault="00314380" w:rsidP="004F0509">
            <w:pPr>
              <w:widowControl w:val="0"/>
              <w:numPr>
                <w:ilvl w:val="0"/>
                <w:numId w:val="74"/>
              </w:numPr>
              <w:autoSpaceDE w:val="0"/>
              <w:autoSpaceDN w:val="0"/>
              <w:adjustRightInd w:val="0"/>
              <w:jc w:val="center"/>
              <w:rPr>
                <w:rFonts w:ascii="Arial Narrow" w:hAnsi="Arial Narrow"/>
                <w:sz w:val="22"/>
                <w:szCs w:val="22"/>
                <w:lang w:val="sl-SI"/>
              </w:rPr>
            </w:pPr>
          </w:p>
        </w:tc>
        <w:tc>
          <w:tcPr>
            <w:tcW w:w="6804" w:type="dxa"/>
          </w:tcPr>
          <w:p w14:paraId="337C0572" w14:textId="569E2A22" w:rsidR="00314380" w:rsidRPr="00162B84" w:rsidRDefault="00314380" w:rsidP="008F5EF1">
            <w:pPr>
              <w:rPr>
                <w:rFonts w:ascii="Arial Narrow" w:hAnsi="Arial Narrow"/>
                <w:sz w:val="22"/>
                <w:szCs w:val="22"/>
                <w:lang w:val="sl-SI"/>
              </w:rPr>
            </w:pPr>
            <w:r w:rsidRPr="00162B84">
              <w:rPr>
                <w:rFonts w:ascii="Arial Narrow" w:hAnsi="Arial Narrow" w:cs="Arial"/>
                <w:sz w:val="22"/>
                <w:szCs w:val="22"/>
                <w:lang w:val="sl-SI"/>
              </w:rPr>
              <w:t>Izsek iz grafičnega načrta kartografskega dela OPN Občine Prevalje s prikazom lege prostorske ureditve na širšem območju</w:t>
            </w:r>
          </w:p>
        </w:tc>
        <w:tc>
          <w:tcPr>
            <w:tcW w:w="1843" w:type="dxa"/>
          </w:tcPr>
          <w:p w14:paraId="37E9AC2C" w14:textId="77777777" w:rsidR="00314380" w:rsidRPr="00162B84" w:rsidRDefault="00314380" w:rsidP="008F5EF1">
            <w:pPr>
              <w:rPr>
                <w:rFonts w:ascii="Arial Narrow" w:hAnsi="Arial Narrow"/>
                <w:sz w:val="22"/>
                <w:szCs w:val="22"/>
                <w:lang w:val="sl-SI"/>
              </w:rPr>
            </w:pPr>
            <w:r w:rsidRPr="00162B84">
              <w:rPr>
                <w:rFonts w:ascii="Arial Narrow" w:hAnsi="Arial Narrow"/>
                <w:sz w:val="22"/>
                <w:szCs w:val="22"/>
                <w:lang w:val="sl-SI"/>
              </w:rPr>
              <w:t xml:space="preserve"> M 1:5000</w:t>
            </w:r>
          </w:p>
        </w:tc>
      </w:tr>
      <w:tr w:rsidR="00314380" w:rsidRPr="00162B84" w14:paraId="2C12A241" w14:textId="77777777" w:rsidTr="008F5EF1">
        <w:tc>
          <w:tcPr>
            <w:tcW w:w="709" w:type="dxa"/>
          </w:tcPr>
          <w:p w14:paraId="1314A237" w14:textId="77777777" w:rsidR="00314380" w:rsidRPr="00162B84" w:rsidRDefault="00314380" w:rsidP="004F0509">
            <w:pPr>
              <w:widowControl w:val="0"/>
              <w:numPr>
                <w:ilvl w:val="0"/>
                <w:numId w:val="74"/>
              </w:numPr>
              <w:autoSpaceDE w:val="0"/>
              <w:autoSpaceDN w:val="0"/>
              <w:adjustRightInd w:val="0"/>
              <w:jc w:val="center"/>
              <w:rPr>
                <w:rFonts w:ascii="Arial Narrow" w:hAnsi="Arial Narrow"/>
                <w:sz w:val="22"/>
                <w:szCs w:val="22"/>
                <w:lang w:val="sl-SI"/>
              </w:rPr>
            </w:pPr>
          </w:p>
        </w:tc>
        <w:tc>
          <w:tcPr>
            <w:tcW w:w="6804" w:type="dxa"/>
          </w:tcPr>
          <w:p w14:paraId="199FCE88" w14:textId="3B2B65A4" w:rsidR="00314380" w:rsidRPr="00162B84" w:rsidRDefault="00314380" w:rsidP="008F5EF1">
            <w:pPr>
              <w:rPr>
                <w:rFonts w:ascii="Arial Narrow" w:hAnsi="Arial Narrow"/>
                <w:sz w:val="22"/>
                <w:szCs w:val="22"/>
                <w:lang w:val="sl-SI"/>
              </w:rPr>
            </w:pPr>
            <w:r w:rsidRPr="00162B84">
              <w:rPr>
                <w:rFonts w:ascii="Arial Narrow" w:hAnsi="Arial Narrow"/>
                <w:sz w:val="22"/>
                <w:szCs w:val="22"/>
                <w:lang w:val="sl-SI"/>
              </w:rPr>
              <w:t>Prikaz vplivov in povezav s sosednjimi območji</w:t>
            </w:r>
          </w:p>
        </w:tc>
        <w:tc>
          <w:tcPr>
            <w:tcW w:w="1843" w:type="dxa"/>
          </w:tcPr>
          <w:p w14:paraId="22C2F3E0" w14:textId="77777777" w:rsidR="00314380" w:rsidRPr="00162B84" w:rsidRDefault="00314380" w:rsidP="008F5EF1">
            <w:pPr>
              <w:rPr>
                <w:rFonts w:ascii="Arial Narrow" w:hAnsi="Arial Narrow"/>
                <w:sz w:val="22"/>
                <w:szCs w:val="22"/>
                <w:lang w:val="sl-SI"/>
              </w:rPr>
            </w:pPr>
            <w:r w:rsidRPr="00162B84">
              <w:rPr>
                <w:rFonts w:ascii="Arial Narrow" w:hAnsi="Arial Narrow"/>
                <w:sz w:val="22"/>
                <w:szCs w:val="22"/>
                <w:lang w:val="sl-SI"/>
              </w:rPr>
              <w:t xml:space="preserve"> M 1:5000</w:t>
            </w:r>
          </w:p>
        </w:tc>
      </w:tr>
      <w:tr w:rsidR="00314380" w:rsidRPr="00162B84" w14:paraId="27D8BD02" w14:textId="77777777" w:rsidTr="008F5EF1">
        <w:tc>
          <w:tcPr>
            <w:tcW w:w="709" w:type="dxa"/>
          </w:tcPr>
          <w:p w14:paraId="61E77532" w14:textId="77777777" w:rsidR="00314380" w:rsidRPr="00162B84" w:rsidRDefault="00314380" w:rsidP="004F0509">
            <w:pPr>
              <w:widowControl w:val="0"/>
              <w:numPr>
                <w:ilvl w:val="0"/>
                <w:numId w:val="74"/>
              </w:numPr>
              <w:autoSpaceDE w:val="0"/>
              <w:autoSpaceDN w:val="0"/>
              <w:adjustRightInd w:val="0"/>
              <w:jc w:val="center"/>
              <w:rPr>
                <w:rFonts w:ascii="Arial Narrow" w:hAnsi="Arial Narrow"/>
                <w:sz w:val="22"/>
                <w:szCs w:val="22"/>
                <w:lang w:val="sl-SI"/>
              </w:rPr>
            </w:pPr>
          </w:p>
        </w:tc>
        <w:tc>
          <w:tcPr>
            <w:tcW w:w="6804" w:type="dxa"/>
          </w:tcPr>
          <w:p w14:paraId="0787FA5A" w14:textId="5EF70702" w:rsidR="00314380" w:rsidRPr="00162B84" w:rsidRDefault="00314380" w:rsidP="008F5EF1">
            <w:pPr>
              <w:rPr>
                <w:rFonts w:ascii="Arial Narrow" w:hAnsi="Arial Narrow"/>
                <w:sz w:val="22"/>
                <w:szCs w:val="22"/>
                <w:lang w:val="sl-SI"/>
              </w:rPr>
            </w:pPr>
            <w:r w:rsidRPr="00162B84">
              <w:rPr>
                <w:rFonts w:ascii="Arial Narrow" w:hAnsi="Arial Narrow" w:cs="Arial"/>
                <w:sz w:val="22"/>
                <w:szCs w:val="22"/>
                <w:lang w:val="sl-SI"/>
              </w:rPr>
              <w:t xml:space="preserve">Območje OPPN z obstoječim parcelnim stanjem </w:t>
            </w:r>
          </w:p>
        </w:tc>
        <w:tc>
          <w:tcPr>
            <w:tcW w:w="1843" w:type="dxa"/>
          </w:tcPr>
          <w:p w14:paraId="069BF37D" w14:textId="77777777" w:rsidR="00314380" w:rsidRPr="00162B84" w:rsidRDefault="00314380" w:rsidP="008F5EF1">
            <w:pPr>
              <w:rPr>
                <w:rFonts w:ascii="Arial Narrow" w:hAnsi="Arial Narrow"/>
                <w:sz w:val="22"/>
                <w:szCs w:val="22"/>
                <w:lang w:val="sl-SI"/>
              </w:rPr>
            </w:pPr>
            <w:r w:rsidRPr="00162B84">
              <w:rPr>
                <w:rFonts w:ascii="Arial Narrow" w:hAnsi="Arial Narrow"/>
                <w:sz w:val="22"/>
                <w:szCs w:val="22"/>
                <w:lang w:val="sl-SI"/>
              </w:rPr>
              <w:t xml:space="preserve"> M 1:1000</w:t>
            </w:r>
          </w:p>
        </w:tc>
      </w:tr>
      <w:tr w:rsidR="00314380" w:rsidRPr="00162B84" w14:paraId="44FF0E14" w14:textId="77777777" w:rsidTr="008F5EF1">
        <w:tc>
          <w:tcPr>
            <w:tcW w:w="709" w:type="dxa"/>
          </w:tcPr>
          <w:p w14:paraId="40D7AADA" w14:textId="77777777" w:rsidR="00314380" w:rsidRPr="00162B84" w:rsidRDefault="00314380" w:rsidP="004F0509">
            <w:pPr>
              <w:widowControl w:val="0"/>
              <w:numPr>
                <w:ilvl w:val="0"/>
                <w:numId w:val="74"/>
              </w:numPr>
              <w:autoSpaceDE w:val="0"/>
              <w:autoSpaceDN w:val="0"/>
              <w:adjustRightInd w:val="0"/>
              <w:jc w:val="center"/>
              <w:rPr>
                <w:rFonts w:ascii="Arial Narrow" w:hAnsi="Arial Narrow"/>
                <w:sz w:val="22"/>
                <w:szCs w:val="22"/>
                <w:lang w:val="sl-SI"/>
              </w:rPr>
            </w:pPr>
          </w:p>
        </w:tc>
        <w:tc>
          <w:tcPr>
            <w:tcW w:w="6804" w:type="dxa"/>
          </w:tcPr>
          <w:p w14:paraId="2CC23EB8" w14:textId="0DBDC18E" w:rsidR="00314380" w:rsidRPr="00162B84" w:rsidRDefault="00314380" w:rsidP="008F5EF1">
            <w:pPr>
              <w:rPr>
                <w:rFonts w:ascii="Arial Narrow" w:hAnsi="Arial Narrow"/>
                <w:sz w:val="22"/>
                <w:szCs w:val="22"/>
                <w:lang w:val="sl-SI"/>
              </w:rPr>
            </w:pPr>
            <w:r w:rsidRPr="00162B84">
              <w:rPr>
                <w:rFonts w:ascii="Arial Narrow" w:hAnsi="Arial Narrow" w:cs="Arial"/>
                <w:sz w:val="22"/>
                <w:szCs w:val="22"/>
                <w:lang w:val="sl-SI"/>
              </w:rPr>
              <w:t xml:space="preserve">Zazidalna situacija </w:t>
            </w:r>
          </w:p>
        </w:tc>
        <w:tc>
          <w:tcPr>
            <w:tcW w:w="1843" w:type="dxa"/>
          </w:tcPr>
          <w:p w14:paraId="32ECE44C" w14:textId="77777777" w:rsidR="00314380" w:rsidRPr="00162B84" w:rsidRDefault="00314380" w:rsidP="008F5EF1">
            <w:pPr>
              <w:rPr>
                <w:rFonts w:ascii="Arial Narrow" w:hAnsi="Arial Narrow"/>
                <w:sz w:val="22"/>
                <w:szCs w:val="22"/>
                <w:lang w:val="sl-SI"/>
              </w:rPr>
            </w:pPr>
            <w:r w:rsidRPr="00162B84">
              <w:rPr>
                <w:rFonts w:ascii="Arial Narrow" w:hAnsi="Arial Narrow"/>
                <w:sz w:val="22"/>
                <w:szCs w:val="22"/>
                <w:lang w:val="sl-SI"/>
              </w:rPr>
              <w:t xml:space="preserve"> M 1:1000</w:t>
            </w:r>
          </w:p>
        </w:tc>
      </w:tr>
      <w:tr w:rsidR="00314380" w:rsidRPr="00162B84" w14:paraId="1A30F6FB" w14:textId="77777777" w:rsidTr="008F5EF1">
        <w:tc>
          <w:tcPr>
            <w:tcW w:w="709" w:type="dxa"/>
          </w:tcPr>
          <w:p w14:paraId="07CBE046" w14:textId="77777777" w:rsidR="00314380" w:rsidRPr="00162B84" w:rsidRDefault="00314380" w:rsidP="004F0509">
            <w:pPr>
              <w:widowControl w:val="0"/>
              <w:numPr>
                <w:ilvl w:val="0"/>
                <w:numId w:val="74"/>
              </w:numPr>
              <w:autoSpaceDE w:val="0"/>
              <w:autoSpaceDN w:val="0"/>
              <w:adjustRightInd w:val="0"/>
              <w:jc w:val="center"/>
              <w:rPr>
                <w:rFonts w:ascii="Arial Narrow" w:hAnsi="Arial Narrow"/>
                <w:sz w:val="22"/>
                <w:szCs w:val="22"/>
                <w:lang w:val="sl-SI"/>
              </w:rPr>
            </w:pPr>
          </w:p>
        </w:tc>
        <w:tc>
          <w:tcPr>
            <w:tcW w:w="6804" w:type="dxa"/>
          </w:tcPr>
          <w:p w14:paraId="33678A17" w14:textId="636AA0BD" w:rsidR="00314380" w:rsidRPr="00162B84" w:rsidRDefault="00314380" w:rsidP="008F5EF1">
            <w:pPr>
              <w:rPr>
                <w:rFonts w:ascii="Arial Narrow" w:hAnsi="Arial Narrow"/>
                <w:sz w:val="22"/>
                <w:szCs w:val="22"/>
                <w:lang w:val="sl-SI"/>
              </w:rPr>
            </w:pPr>
            <w:r w:rsidRPr="00162B84">
              <w:rPr>
                <w:rFonts w:ascii="Arial Narrow" w:hAnsi="Arial Narrow" w:cs="Arial"/>
                <w:sz w:val="22"/>
                <w:szCs w:val="22"/>
                <w:lang w:val="sl-SI"/>
              </w:rPr>
              <w:t>Prikaz ureditev glede poteka omrežij in priključevanja objektov na GJI ter grajeno javno dobro</w:t>
            </w:r>
          </w:p>
        </w:tc>
        <w:tc>
          <w:tcPr>
            <w:tcW w:w="1843" w:type="dxa"/>
          </w:tcPr>
          <w:p w14:paraId="262951B9" w14:textId="77777777" w:rsidR="00314380" w:rsidRPr="00162B84" w:rsidRDefault="00314380" w:rsidP="008F5EF1">
            <w:pPr>
              <w:rPr>
                <w:rFonts w:ascii="Arial Narrow" w:hAnsi="Arial Narrow"/>
                <w:sz w:val="22"/>
                <w:szCs w:val="22"/>
                <w:lang w:val="sl-SI"/>
              </w:rPr>
            </w:pPr>
            <w:r w:rsidRPr="00162B84">
              <w:rPr>
                <w:rFonts w:ascii="Arial Narrow" w:hAnsi="Arial Narrow"/>
                <w:sz w:val="22"/>
                <w:szCs w:val="22"/>
                <w:lang w:val="sl-SI"/>
              </w:rPr>
              <w:t xml:space="preserve"> M 1:1000</w:t>
            </w:r>
          </w:p>
        </w:tc>
      </w:tr>
      <w:tr w:rsidR="00314380" w:rsidRPr="00162B84" w14:paraId="7494306F" w14:textId="77777777" w:rsidTr="008F5EF1">
        <w:tc>
          <w:tcPr>
            <w:tcW w:w="709" w:type="dxa"/>
          </w:tcPr>
          <w:p w14:paraId="637FCDAE" w14:textId="77777777" w:rsidR="00314380" w:rsidRPr="00162B84" w:rsidRDefault="00314380" w:rsidP="004F0509">
            <w:pPr>
              <w:widowControl w:val="0"/>
              <w:numPr>
                <w:ilvl w:val="0"/>
                <w:numId w:val="74"/>
              </w:numPr>
              <w:autoSpaceDE w:val="0"/>
              <w:autoSpaceDN w:val="0"/>
              <w:adjustRightInd w:val="0"/>
              <w:jc w:val="center"/>
              <w:rPr>
                <w:rFonts w:ascii="Arial Narrow" w:hAnsi="Arial Narrow"/>
                <w:sz w:val="22"/>
                <w:szCs w:val="22"/>
                <w:lang w:val="sl-SI"/>
              </w:rPr>
            </w:pPr>
          </w:p>
        </w:tc>
        <w:tc>
          <w:tcPr>
            <w:tcW w:w="6804" w:type="dxa"/>
          </w:tcPr>
          <w:p w14:paraId="39026587" w14:textId="40B8EB07" w:rsidR="00314380" w:rsidRPr="00162B84" w:rsidRDefault="00314380" w:rsidP="008F5EF1">
            <w:pPr>
              <w:rPr>
                <w:rFonts w:ascii="Arial Narrow" w:hAnsi="Arial Narrow"/>
                <w:sz w:val="22"/>
                <w:szCs w:val="22"/>
                <w:lang w:val="sl-SI"/>
              </w:rPr>
            </w:pPr>
            <w:r w:rsidRPr="00162B84">
              <w:rPr>
                <w:rFonts w:ascii="Arial Narrow" w:hAnsi="Arial Narrow"/>
                <w:sz w:val="22"/>
                <w:szCs w:val="22"/>
                <w:lang w:val="sl-SI"/>
              </w:rPr>
              <w:t>Prikaz ureditev, potrebnih za varovanje okolja, naravnih virov in ohranjanje narave, obrambo ter varstvo pred naravnimi in drugimi nesrečami vključno z varstvom pred požarom</w:t>
            </w:r>
          </w:p>
        </w:tc>
        <w:tc>
          <w:tcPr>
            <w:tcW w:w="1843" w:type="dxa"/>
          </w:tcPr>
          <w:p w14:paraId="2BFDB34D" w14:textId="77777777" w:rsidR="00314380" w:rsidRPr="00162B84" w:rsidRDefault="00314380" w:rsidP="008F5EF1">
            <w:pPr>
              <w:rPr>
                <w:rFonts w:ascii="Arial Narrow" w:hAnsi="Arial Narrow"/>
                <w:sz w:val="22"/>
                <w:szCs w:val="22"/>
                <w:lang w:val="sl-SI"/>
              </w:rPr>
            </w:pPr>
            <w:r w:rsidRPr="00162B84">
              <w:rPr>
                <w:rFonts w:ascii="Arial Narrow" w:hAnsi="Arial Narrow"/>
                <w:sz w:val="22"/>
                <w:szCs w:val="22"/>
                <w:lang w:val="sl-SI"/>
              </w:rPr>
              <w:t xml:space="preserve"> M 1:1000</w:t>
            </w:r>
          </w:p>
          <w:p w14:paraId="3ED460D9" w14:textId="77777777" w:rsidR="00314380" w:rsidRPr="00162B84" w:rsidRDefault="00314380" w:rsidP="008F5EF1">
            <w:pPr>
              <w:rPr>
                <w:rFonts w:ascii="Arial Narrow" w:hAnsi="Arial Narrow"/>
                <w:sz w:val="22"/>
                <w:szCs w:val="22"/>
                <w:lang w:val="sl-SI"/>
              </w:rPr>
            </w:pPr>
            <w:r w:rsidRPr="00162B84">
              <w:rPr>
                <w:rFonts w:ascii="Arial Narrow" w:hAnsi="Arial Narrow"/>
                <w:sz w:val="22"/>
                <w:szCs w:val="22"/>
                <w:lang w:val="sl-SI"/>
              </w:rPr>
              <w:t xml:space="preserve"> </w:t>
            </w:r>
          </w:p>
        </w:tc>
      </w:tr>
      <w:tr w:rsidR="00D4615E" w:rsidRPr="00162B84" w14:paraId="52B5B4E1" w14:textId="77777777" w:rsidTr="008F5EF1">
        <w:tc>
          <w:tcPr>
            <w:tcW w:w="709" w:type="dxa"/>
          </w:tcPr>
          <w:p w14:paraId="7412F6BA" w14:textId="77777777" w:rsidR="00D4615E" w:rsidRPr="00162B84" w:rsidRDefault="00D4615E" w:rsidP="004F0509">
            <w:pPr>
              <w:widowControl w:val="0"/>
              <w:numPr>
                <w:ilvl w:val="0"/>
                <w:numId w:val="74"/>
              </w:numPr>
              <w:autoSpaceDE w:val="0"/>
              <w:autoSpaceDN w:val="0"/>
              <w:adjustRightInd w:val="0"/>
              <w:jc w:val="center"/>
              <w:rPr>
                <w:rFonts w:ascii="Arial Narrow" w:hAnsi="Arial Narrow"/>
                <w:sz w:val="22"/>
                <w:szCs w:val="22"/>
                <w:lang w:val="sl-SI"/>
              </w:rPr>
            </w:pPr>
          </w:p>
        </w:tc>
        <w:tc>
          <w:tcPr>
            <w:tcW w:w="6804" w:type="dxa"/>
          </w:tcPr>
          <w:p w14:paraId="169026B3" w14:textId="77777777" w:rsidR="00D4615E" w:rsidRPr="00162B84" w:rsidRDefault="00D4615E" w:rsidP="008F5EF1">
            <w:pPr>
              <w:rPr>
                <w:rFonts w:ascii="Arial Narrow" w:hAnsi="Arial Narrow"/>
                <w:sz w:val="22"/>
                <w:szCs w:val="22"/>
                <w:lang w:val="sl-SI"/>
              </w:rPr>
            </w:pPr>
            <w:r w:rsidRPr="00162B84">
              <w:rPr>
                <w:rFonts w:ascii="Arial Narrow" w:hAnsi="Arial Narrow"/>
                <w:sz w:val="22"/>
                <w:szCs w:val="22"/>
                <w:lang w:val="sl-SI"/>
              </w:rPr>
              <w:t>Načrt parcelacije</w:t>
            </w:r>
          </w:p>
        </w:tc>
        <w:tc>
          <w:tcPr>
            <w:tcW w:w="1843" w:type="dxa"/>
          </w:tcPr>
          <w:p w14:paraId="33294E83" w14:textId="45E70587" w:rsidR="00D4615E" w:rsidRPr="00162B84" w:rsidRDefault="00D4615E" w:rsidP="008F5EF1">
            <w:pPr>
              <w:rPr>
                <w:rFonts w:ascii="Arial Narrow" w:hAnsi="Arial Narrow"/>
                <w:sz w:val="22"/>
                <w:szCs w:val="22"/>
                <w:lang w:val="sl-SI"/>
              </w:rPr>
            </w:pPr>
            <w:r w:rsidRPr="00162B84">
              <w:rPr>
                <w:rFonts w:ascii="Arial Narrow" w:hAnsi="Arial Narrow"/>
                <w:sz w:val="22"/>
                <w:szCs w:val="22"/>
                <w:lang w:val="sl-SI"/>
              </w:rPr>
              <w:t xml:space="preserve"> M 1:1000</w:t>
            </w:r>
            <w:r w:rsidR="007E6D4F">
              <w:rPr>
                <w:rFonts w:ascii="Arial Narrow" w:hAnsi="Arial Narrow"/>
                <w:sz w:val="22"/>
                <w:szCs w:val="22"/>
                <w:lang w:val="sl-SI"/>
              </w:rPr>
              <w:t>.</w:t>
            </w:r>
          </w:p>
        </w:tc>
      </w:tr>
    </w:tbl>
    <w:p w14:paraId="1FE90BE9" w14:textId="594DB5B2" w:rsidR="00D4615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154057EA" w14:textId="60797536" w:rsidR="007E6D4F" w:rsidRDefault="007E6D4F"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2E928437" w14:textId="77777777" w:rsidR="007E6D4F" w:rsidRPr="00162B84" w:rsidRDefault="007E6D4F"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4A7A99E6" w14:textId="77777777" w:rsidR="00D4615E" w:rsidRPr="00162B84" w:rsidRDefault="00D4615E" w:rsidP="004F050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r w:rsidRPr="00162B84">
        <w:rPr>
          <w:rFonts w:ascii="Arial Narrow" w:hAnsi="Arial Narrow" w:cs="Arial"/>
          <w:b/>
          <w:caps/>
          <w:sz w:val="22"/>
          <w:szCs w:val="22"/>
          <w:lang w:val="sl-SI"/>
        </w:rPr>
        <w:lastRenderedPageBreak/>
        <w:t>opis prostorske ureditve</w:t>
      </w:r>
    </w:p>
    <w:p w14:paraId="5C6EE57E"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2"/>
          <w:szCs w:val="22"/>
          <w:lang w:val="sl-SI"/>
        </w:rPr>
      </w:pPr>
    </w:p>
    <w:p w14:paraId="256703EB"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7C0E0C7C"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(opis prostorske ureditve)</w:t>
      </w:r>
    </w:p>
    <w:p w14:paraId="4201E124"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b/>
          <w:sz w:val="22"/>
          <w:szCs w:val="22"/>
          <w:lang w:val="sl-SI"/>
        </w:rPr>
      </w:pPr>
    </w:p>
    <w:p w14:paraId="5D26F1BA" w14:textId="77777777" w:rsidR="00145B35" w:rsidRPr="00162B84" w:rsidRDefault="00D4615E" w:rsidP="004F0509">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Območje OPPN je namenjeno za </w:t>
      </w:r>
      <w:r w:rsidR="00145B35" w:rsidRPr="00162B84">
        <w:rPr>
          <w:rFonts w:ascii="Arial Narrow" w:hAnsi="Arial Narrow" w:cs="Arial"/>
          <w:sz w:val="22"/>
          <w:szCs w:val="22"/>
          <w:lang w:val="sl-SI"/>
        </w:rPr>
        <w:t xml:space="preserve">ureditev javnih zelenih parkovnih površin s spremljajočimi objekti in gradnjo večnamenskega objekta za centralne dejavnosti, zunanjo ureditev ter priključevanje na prometno in komunalno, energetsko in ostalo infrastrukturo. </w:t>
      </w:r>
    </w:p>
    <w:p w14:paraId="3A1449A2" w14:textId="79F2DF50" w:rsidR="00D4615E" w:rsidRPr="00162B84" w:rsidRDefault="00D4615E" w:rsidP="004F0509">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Urbanistična zasnova je določena ob upoštevanju konfiguracije terena, velikosti gradbene parcele, poteka obstoječe javne infrastrukture vključno z </w:t>
      </w:r>
      <w:r w:rsidR="007E6D4F">
        <w:rPr>
          <w:rFonts w:ascii="Arial Narrow" w:hAnsi="Arial Narrow" w:cs="Arial"/>
          <w:sz w:val="22"/>
          <w:szCs w:val="22"/>
          <w:lang w:val="sl-SI"/>
        </w:rPr>
        <w:t>v</w:t>
      </w:r>
      <w:r w:rsidRPr="00162B84">
        <w:rPr>
          <w:rFonts w:ascii="Arial Narrow" w:hAnsi="Arial Narrow" w:cs="Arial"/>
          <w:sz w:val="22"/>
          <w:szCs w:val="22"/>
          <w:lang w:val="sl-SI"/>
        </w:rPr>
        <w:t xml:space="preserve">arovalnimi koridorji ter možnosti dostopa do </w:t>
      </w:r>
      <w:r w:rsidR="002B5FE3" w:rsidRPr="00162B84">
        <w:rPr>
          <w:rFonts w:ascii="Arial Narrow" w:hAnsi="Arial Narrow" w:cs="Arial"/>
          <w:sz w:val="22"/>
          <w:szCs w:val="22"/>
          <w:lang w:val="sl-SI"/>
        </w:rPr>
        <w:t>območja urejanja</w:t>
      </w:r>
      <w:r w:rsidRPr="00162B84">
        <w:rPr>
          <w:rFonts w:ascii="Arial Narrow" w:hAnsi="Arial Narrow" w:cs="Arial"/>
          <w:sz w:val="22"/>
          <w:szCs w:val="22"/>
          <w:lang w:val="sl-SI"/>
        </w:rPr>
        <w:t xml:space="preserve">. </w:t>
      </w:r>
    </w:p>
    <w:p w14:paraId="37599642"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29DA364B" w14:textId="77777777" w:rsidR="00D4615E" w:rsidRPr="00162B84" w:rsidRDefault="00D4615E" w:rsidP="004F050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r w:rsidRPr="00162B84">
        <w:rPr>
          <w:rFonts w:ascii="Arial Narrow" w:hAnsi="Arial Narrow" w:cs="Arial"/>
          <w:b/>
          <w:caps/>
          <w:sz w:val="22"/>
          <w:szCs w:val="22"/>
          <w:lang w:val="sl-SI"/>
        </w:rPr>
        <w:t>območje prostorske ureditve</w:t>
      </w:r>
    </w:p>
    <w:p w14:paraId="33619431"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b/>
          <w:sz w:val="22"/>
          <w:szCs w:val="22"/>
          <w:lang w:val="sl-SI"/>
        </w:rPr>
      </w:pPr>
    </w:p>
    <w:p w14:paraId="417EF770"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3EE76326"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(območje OPPN)</w:t>
      </w:r>
    </w:p>
    <w:p w14:paraId="4DD36C04"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2"/>
          <w:szCs w:val="22"/>
          <w:lang w:val="sl-SI"/>
        </w:rPr>
      </w:pPr>
    </w:p>
    <w:p w14:paraId="42E3ACAB" w14:textId="756DED28" w:rsidR="002B5FE3" w:rsidRPr="00162B84" w:rsidRDefault="00D4615E" w:rsidP="004F0509">
      <w:pPr>
        <w:pStyle w:val="Telobesedila"/>
        <w:numPr>
          <w:ilvl w:val="0"/>
          <w:numId w:val="33"/>
        </w:numPr>
        <w:rPr>
          <w:rFonts w:ascii="Arial Narrow" w:hAnsi="Arial Narrow" w:cs="Arial"/>
          <w:sz w:val="22"/>
          <w:szCs w:val="22"/>
        </w:rPr>
      </w:pPr>
      <w:r w:rsidRPr="00162B84">
        <w:rPr>
          <w:rFonts w:ascii="Arial Narrow" w:hAnsi="Arial Narrow" w:cs="Arial"/>
          <w:sz w:val="22"/>
          <w:szCs w:val="22"/>
        </w:rPr>
        <w:t xml:space="preserve">Območje OPPN se nahaja </w:t>
      </w:r>
      <w:r w:rsidR="002B5FE3" w:rsidRPr="00162B84">
        <w:rPr>
          <w:rFonts w:ascii="Arial Narrow" w:hAnsi="Arial Narrow" w:cs="Arial"/>
          <w:sz w:val="22"/>
          <w:szCs w:val="22"/>
        </w:rPr>
        <w:t>znotraj centralnega dela</w:t>
      </w:r>
      <w:r w:rsidRPr="00162B84">
        <w:rPr>
          <w:rFonts w:ascii="Arial Narrow" w:hAnsi="Arial Narrow" w:cs="Arial"/>
          <w:sz w:val="22"/>
          <w:szCs w:val="22"/>
        </w:rPr>
        <w:t xml:space="preserve"> naselja Prevalje in obsega zemljišča parc. št.: </w:t>
      </w:r>
      <w:r w:rsidR="002B5FE3" w:rsidRPr="00162B84">
        <w:rPr>
          <w:rFonts w:ascii="Arial Narrow" w:hAnsi="Arial Narrow" w:cs="Arial"/>
          <w:sz w:val="22"/>
          <w:szCs w:val="22"/>
        </w:rPr>
        <w:t xml:space="preserve">132/4, 132/5, 133/2, 133/7, </w:t>
      </w:r>
      <w:r w:rsidR="00A93140">
        <w:rPr>
          <w:rFonts w:ascii="Arial Narrow" w:hAnsi="Arial Narrow" w:cs="Arial"/>
          <w:sz w:val="22"/>
          <w:szCs w:val="22"/>
        </w:rPr>
        <w:t>133/13, 133/14, 133/15</w:t>
      </w:r>
      <w:r w:rsidR="002B5FE3" w:rsidRPr="00162B84">
        <w:rPr>
          <w:rFonts w:ascii="Arial Narrow" w:hAnsi="Arial Narrow" w:cs="Arial"/>
          <w:sz w:val="22"/>
          <w:szCs w:val="22"/>
        </w:rPr>
        <w:t>, 134/1, 134/5, 134/16, 134/24, 136/54 (del), 136/55 (del), 136/57 (del), 137/23, 137/41, 138/5 (del), 139/1, vse k.o. 884 Farna vas, v skupni izmeri cca 3,58 ha.</w:t>
      </w:r>
    </w:p>
    <w:p w14:paraId="33640672" w14:textId="095F2233" w:rsidR="00D4615E" w:rsidRPr="00162B84" w:rsidRDefault="00D4615E" w:rsidP="004F0509">
      <w:pPr>
        <w:pStyle w:val="Telobesedila"/>
        <w:numPr>
          <w:ilvl w:val="0"/>
          <w:numId w:val="33"/>
        </w:numPr>
        <w:rPr>
          <w:rFonts w:ascii="Arial Narrow" w:hAnsi="Arial Narrow" w:cs="Arial"/>
          <w:sz w:val="22"/>
          <w:szCs w:val="22"/>
        </w:rPr>
      </w:pPr>
      <w:r w:rsidRPr="00162B84">
        <w:rPr>
          <w:rFonts w:ascii="Arial Narrow" w:hAnsi="Arial Narrow" w:cs="Arial"/>
          <w:sz w:val="22"/>
          <w:szCs w:val="22"/>
        </w:rPr>
        <w:t>Vplivno območje OPPN obsega vsa zemljišča znotraj območja OPPN in zemljišča</w:t>
      </w:r>
      <w:r w:rsidR="00CE583A">
        <w:rPr>
          <w:rFonts w:ascii="Arial Narrow" w:hAnsi="Arial Narrow" w:cs="Arial"/>
          <w:sz w:val="22"/>
          <w:szCs w:val="22"/>
        </w:rPr>
        <w:t>,</w:t>
      </w:r>
      <w:r w:rsidRPr="00162B84">
        <w:rPr>
          <w:rFonts w:ascii="Arial Narrow" w:hAnsi="Arial Narrow" w:cs="Arial"/>
          <w:sz w:val="22"/>
          <w:szCs w:val="22"/>
        </w:rPr>
        <w:t xml:space="preserve"> na katerih je predvidena gradnja infrastrukture. </w:t>
      </w:r>
    </w:p>
    <w:p w14:paraId="1F581397" w14:textId="13F73553" w:rsidR="00D4615E" w:rsidRPr="00162B84" w:rsidRDefault="00D4615E" w:rsidP="004F0509">
      <w:pPr>
        <w:pStyle w:val="Telobesedila"/>
        <w:numPr>
          <w:ilvl w:val="0"/>
          <w:numId w:val="33"/>
        </w:numPr>
        <w:rPr>
          <w:rFonts w:ascii="Arial Narrow" w:hAnsi="Arial Narrow" w:cs="Arial"/>
          <w:sz w:val="22"/>
          <w:szCs w:val="22"/>
        </w:rPr>
      </w:pPr>
      <w:r w:rsidRPr="00162B84">
        <w:rPr>
          <w:rFonts w:ascii="Arial Narrow" w:hAnsi="Arial Narrow" w:cs="Arial"/>
          <w:sz w:val="22"/>
          <w:szCs w:val="22"/>
        </w:rPr>
        <w:t xml:space="preserve">Izven območja urejanja so predvideni posegi v zvezi s priključevanjem območja na gospodarsko javno infrastrukturo in grajeno javno dobro in se izvajajo na zemljiščih parc. št. </w:t>
      </w:r>
      <w:r w:rsidR="00CB400A" w:rsidRPr="00162B84">
        <w:rPr>
          <w:rFonts w:ascii="Arial Narrow" w:hAnsi="Arial Narrow" w:cs="Arial"/>
          <w:sz w:val="22"/>
          <w:szCs w:val="22"/>
        </w:rPr>
        <w:t>134/18, 134/37, 134/38, 136/8, 136/9, 137/51</w:t>
      </w:r>
      <w:r w:rsidRPr="00162B84">
        <w:rPr>
          <w:rFonts w:ascii="Arial Narrow" w:hAnsi="Arial Narrow" w:cs="Arial"/>
          <w:sz w:val="22"/>
          <w:szCs w:val="22"/>
        </w:rPr>
        <w:t xml:space="preserve">, vse k.o. </w:t>
      </w:r>
      <w:r w:rsidR="003828D8" w:rsidRPr="00162B84">
        <w:rPr>
          <w:rFonts w:ascii="Arial Narrow" w:hAnsi="Arial Narrow" w:cs="Arial"/>
          <w:sz w:val="22"/>
          <w:szCs w:val="22"/>
        </w:rPr>
        <w:t xml:space="preserve">884 </w:t>
      </w:r>
      <w:r w:rsidRPr="00162B84">
        <w:rPr>
          <w:rFonts w:ascii="Arial Narrow" w:hAnsi="Arial Narrow" w:cs="Arial"/>
          <w:sz w:val="22"/>
          <w:szCs w:val="22"/>
        </w:rPr>
        <w:t>Farna vas;</w:t>
      </w:r>
    </w:p>
    <w:p w14:paraId="10F448F9" w14:textId="1530035B" w:rsidR="00D4615E" w:rsidRPr="00162B84" w:rsidRDefault="00D4615E" w:rsidP="004F0509">
      <w:pPr>
        <w:pStyle w:val="Telobesedila"/>
        <w:numPr>
          <w:ilvl w:val="0"/>
          <w:numId w:val="33"/>
        </w:numPr>
        <w:rPr>
          <w:rFonts w:ascii="Arial Narrow" w:hAnsi="Arial Narrow" w:cs="Arial"/>
          <w:sz w:val="22"/>
          <w:szCs w:val="22"/>
        </w:rPr>
      </w:pPr>
      <w:r w:rsidRPr="00162B84">
        <w:rPr>
          <w:rFonts w:ascii="Arial Narrow" w:hAnsi="Arial Narrow" w:cs="Arial"/>
          <w:sz w:val="22"/>
          <w:szCs w:val="22"/>
        </w:rPr>
        <w:t>Meja območja obdelave je razvidna iz grafičnih prilog (grafična priloga 4 v M. 1 : 1000).</w:t>
      </w:r>
    </w:p>
    <w:p w14:paraId="06A02604"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2"/>
          <w:szCs w:val="22"/>
          <w:lang w:val="sl-SI"/>
        </w:rPr>
      </w:pPr>
    </w:p>
    <w:p w14:paraId="349CD12A" w14:textId="77777777" w:rsidR="00D4615E" w:rsidRPr="00162B84" w:rsidRDefault="00D4615E" w:rsidP="004F050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r w:rsidRPr="00162B84">
        <w:rPr>
          <w:rFonts w:ascii="Arial Narrow" w:hAnsi="Arial Narrow" w:cs="Arial"/>
          <w:b/>
          <w:caps/>
          <w:sz w:val="22"/>
          <w:szCs w:val="22"/>
          <w:lang w:val="sl-SI"/>
        </w:rPr>
        <w:t>UMESTITEV NAČRTOVANE UREDITVE V PROSTOR</w:t>
      </w:r>
    </w:p>
    <w:p w14:paraId="7F110F3F"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4C82DFAB" w14:textId="77777777" w:rsidR="008263E3" w:rsidRPr="00162B84" w:rsidRDefault="008263E3"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53CB7FA8" w14:textId="77777777" w:rsidR="008263E3" w:rsidRPr="00162B84" w:rsidRDefault="008263E3" w:rsidP="008263E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(vplivi in povezave s sosednjimi enotami urejanja prostora)</w:t>
      </w:r>
    </w:p>
    <w:p w14:paraId="40ED3662" w14:textId="77777777" w:rsidR="008263E3" w:rsidRPr="00162B84" w:rsidRDefault="008263E3"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3B602A9F" w14:textId="6DFD7C38" w:rsidR="002016AD" w:rsidRPr="00162B84" w:rsidRDefault="002016AD" w:rsidP="002016AD">
      <w:pPr>
        <w:pStyle w:val="Odstavekseznama"/>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Območje OPPN se nahaja v centralnem delu naselja Prevalje. Območje na južni strani meji na javno</w:t>
      </w:r>
      <w:r w:rsidR="00CE583A">
        <w:rPr>
          <w:rFonts w:ascii="Arial Narrow" w:hAnsi="Arial Narrow" w:cs="Arial"/>
          <w:sz w:val="22"/>
          <w:szCs w:val="22"/>
          <w:lang w:val="sl-SI"/>
        </w:rPr>
        <w:t xml:space="preserve"> pot</w:t>
      </w:r>
      <w:r w:rsidRPr="00162B84">
        <w:rPr>
          <w:rFonts w:ascii="Arial Narrow" w:hAnsi="Arial Narrow" w:cs="Arial"/>
          <w:sz w:val="22"/>
          <w:szCs w:val="22"/>
          <w:lang w:val="sl-SI"/>
        </w:rPr>
        <w:t xml:space="preserve"> JP 851772, na zahodni strani na javno pot JP 851771 in JP851773 ter na območje osnovne šole in vrtca Prevalje. Na vzhodni strani meji na javno pot JP 851682 in območje Doma </w:t>
      </w:r>
      <w:r w:rsidR="00CE583A">
        <w:rPr>
          <w:rFonts w:ascii="Arial Narrow" w:hAnsi="Arial Narrow" w:cs="Arial"/>
          <w:sz w:val="22"/>
          <w:szCs w:val="22"/>
          <w:lang w:val="sl-SI"/>
        </w:rPr>
        <w:t>starejših Na Fari</w:t>
      </w:r>
      <w:r w:rsidRPr="00162B84">
        <w:rPr>
          <w:rFonts w:ascii="Arial Narrow" w:hAnsi="Arial Narrow" w:cs="Arial"/>
          <w:sz w:val="22"/>
          <w:szCs w:val="22"/>
          <w:lang w:val="sl-SI"/>
        </w:rPr>
        <w:t>. Na severni strani meji na EUP PR25 SS, za katero je prav tako predvidena izdelava OPPN.</w:t>
      </w:r>
    </w:p>
    <w:p w14:paraId="734FF106" w14:textId="30E636C2" w:rsidR="002016AD" w:rsidRPr="00162B84" w:rsidRDefault="002016AD" w:rsidP="002016AD">
      <w:pPr>
        <w:pStyle w:val="Odstavekseznama"/>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Na severni strani p</w:t>
      </w:r>
      <w:r w:rsidR="0001252E" w:rsidRPr="00162B84">
        <w:rPr>
          <w:rFonts w:ascii="Arial Narrow" w:hAnsi="Arial Narrow" w:cs="Arial"/>
          <w:sz w:val="22"/>
          <w:szCs w:val="22"/>
          <w:lang w:val="sl-SI"/>
        </w:rPr>
        <w:t xml:space="preserve">oteka tudi trasa zbirne ceste LZ </w:t>
      </w:r>
      <w:r w:rsidR="00162B84">
        <w:rPr>
          <w:rFonts w:ascii="Arial Narrow" w:hAnsi="Arial Narrow" w:cs="Arial"/>
          <w:sz w:val="22"/>
          <w:szCs w:val="22"/>
          <w:lang w:val="sl-SI"/>
        </w:rPr>
        <w:t>350411, ob kateri</w:t>
      </w:r>
      <w:r w:rsidRPr="00162B84">
        <w:rPr>
          <w:rFonts w:ascii="Arial Narrow" w:hAnsi="Arial Narrow" w:cs="Arial"/>
          <w:sz w:val="22"/>
          <w:szCs w:val="22"/>
          <w:lang w:val="sl-SI"/>
        </w:rPr>
        <w:t xml:space="preserve"> so urejeni javni parkirni prostori, ki jih bodo uporabljali tudi obiskovalci parka.</w:t>
      </w:r>
    </w:p>
    <w:p w14:paraId="589C3AC9" w14:textId="30935918" w:rsidR="002016AD" w:rsidRPr="00162B84" w:rsidRDefault="002016AD" w:rsidP="002016AD">
      <w:pPr>
        <w:pStyle w:val="Telobesedila"/>
        <w:numPr>
          <w:ilvl w:val="0"/>
          <w:numId w:val="76"/>
        </w:numPr>
        <w:rPr>
          <w:rFonts w:ascii="Arial Narrow" w:hAnsi="Arial Narrow" w:cs="Arial"/>
          <w:sz w:val="22"/>
          <w:szCs w:val="22"/>
        </w:rPr>
      </w:pPr>
      <w:r w:rsidRPr="00162B84">
        <w:rPr>
          <w:rFonts w:ascii="Arial Narrow" w:hAnsi="Arial Narrow" w:cs="Arial"/>
          <w:sz w:val="22"/>
          <w:szCs w:val="22"/>
        </w:rPr>
        <w:t xml:space="preserve">Načrtovana komunalna oprema območja OPPN se povezuje z obstoječimi infrastrukturnimi sistemi tudi izven območja OPPN. Za izvedbo nameravane prostorske ureditve je treba zgraditi priključke na obstoječa in nova vodovodna, kanalizacijska, elektroenergetska in elektronska komunikacijska omrežja ter omrežja javne razsvetljave. </w:t>
      </w:r>
    </w:p>
    <w:p w14:paraId="0A744754" w14:textId="77777777" w:rsidR="002016AD" w:rsidRPr="00162B84" w:rsidRDefault="002016AD" w:rsidP="002016AD">
      <w:pPr>
        <w:pStyle w:val="Telobesedila"/>
        <w:numPr>
          <w:ilvl w:val="0"/>
          <w:numId w:val="76"/>
        </w:numPr>
        <w:rPr>
          <w:rFonts w:ascii="Arial Narrow" w:hAnsi="Arial Narrow" w:cs="Arial"/>
          <w:sz w:val="22"/>
          <w:szCs w:val="22"/>
        </w:rPr>
      </w:pPr>
      <w:r w:rsidRPr="00162B84">
        <w:rPr>
          <w:rFonts w:ascii="Arial Narrow" w:hAnsi="Arial Narrow" w:cs="Arial"/>
          <w:sz w:val="22"/>
          <w:szCs w:val="22"/>
        </w:rPr>
        <w:t>Vplivi in povezave s sosednjimi enotami urejanja prostora so prikazani v grafičnem načrtu št. 3 »Prikaz vplivov in povezav s sosednjimi enotami urejanja prostora«.</w:t>
      </w:r>
    </w:p>
    <w:p w14:paraId="7418B573" w14:textId="77777777" w:rsidR="008263E3" w:rsidRPr="00162B84" w:rsidRDefault="008263E3"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72F601B3"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62AC1E3F"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(zasnova prostorske ureditve)</w:t>
      </w:r>
    </w:p>
    <w:p w14:paraId="00113839"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00F35746" w14:textId="03A5F2F4" w:rsidR="002016AD" w:rsidRPr="00162B84" w:rsidRDefault="008E404C" w:rsidP="00A84169">
      <w:pPr>
        <w:pStyle w:val="Pa0"/>
        <w:numPr>
          <w:ilvl w:val="0"/>
          <w:numId w:val="34"/>
        </w:numPr>
        <w:jc w:val="both"/>
        <w:rPr>
          <w:rFonts w:ascii="Arial Narrow" w:hAnsi="Arial Narrow" w:cs="Arial"/>
          <w:color w:val="000000"/>
          <w:sz w:val="22"/>
          <w:szCs w:val="22"/>
        </w:rPr>
      </w:pPr>
      <w:r w:rsidRPr="00162B84">
        <w:rPr>
          <w:rFonts w:ascii="Arial Narrow" w:hAnsi="Arial Narrow" w:cs="Arial"/>
          <w:color w:val="000000"/>
          <w:sz w:val="22"/>
          <w:szCs w:val="22"/>
        </w:rPr>
        <w:t xml:space="preserve">Temelje zasnove postavljajo prostorska razmerja in razporeditev poti. Jedro </w:t>
      </w:r>
      <w:r w:rsidR="002016AD" w:rsidRPr="00162B84">
        <w:rPr>
          <w:rFonts w:ascii="Arial Narrow" w:hAnsi="Arial Narrow" w:cs="Arial"/>
          <w:color w:val="000000"/>
          <w:sz w:val="22"/>
          <w:szCs w:val="22"/>
        </w:rPr>
        <w:t>predstavljata centralno locirano</w:t>
      </w:r>
      <w:r w:rsidRPr="00162B84">
        <w:rPr>
          <w:rFonts w:ascii="Arial Narrow" w:hAnsi="Arial Narrow" w:cs="Arial"/>
          <w:color w:val="000000"/>
          <w:sz w:val="22"/>
          <w:szCs w:val="22"/>
        </w:rPr>
        <w:t xml:space="preserve"> jezero z gostinskim paviljonom, ki ju obdaja sistem poti, prepletajočih na osrednji osi med njima. Glavno os v smeri V-Z predstavlja povezava m</w:t>
      </w:r>
      <w:r w:rsidR="00162B84">
        <w:rPr>
          <w:rFonts w:ascii="Arial Narrow" w:hAnsi="Arial Narrow" w:cs="Arial"/>
          <w:color w:val="000000"/>
          <w:sz w:val="22"/>
          <w:szCs w:val="22"/>
        </w:rPr>
        <w:t>ed domom starejših in kapelico</w:t>
      </w:r>
      <w:r w:rsidRPr="00162B84">
        <w:rPr>
          <w:rFonts w:ascii="Arial Narrow" w:hAnsi="Arial Narrow" w:cs="Arial"/>
          <w:color w:val="000000"/>
          <w:sz w:val="22"/>
          <w:szCs w:val="22"/>
        </w:rPr>
        <w:t xml:space="preserve">. Zraven nje je povezovalna os do OŠ, okrog pa tri obodne tematske poti: pot okrog jezera, programska pot (zasnovana v obliki številke 8 - omogoča neskončne možnosti raziskovanja), ter sprehajalna in rekreacijska pot po obodu območja obdelave. Glavni dostop/dovoz v park se predvideva s severne strani, kjer </w:t>
      </w:r>
      <w:r w:rsidR="002016AD" w:rsidRPr="00162B84">
        <w:rPr>
          <w:rFonts w:ascii="Arial Narrow" w:hAnsi="Arial Narrow" w:cs="Arial"/>
          <w:color w:val="000000"/>
          <w:sz w:val="22"/>
          <w:szCs w:val="22"/>
        </w:rPr>
        <w:t>so že urejeni javni parkirni prostori, ki jih bodo uporabljali tudi obiskovalci parka.</w:t>
      </w:r>
    </w:p>
    <w:p w14:paraId="24947DFC" w14:textId="0FDCF496" w:rsidR="008E404C" w:rsidRPr="00162B84" w:rsidRDefault="008F7646" w:rsidP="004F0509">
      <w:pPr>
        <w:pStyle w:val="Pa0"/>
        <w:numPr>
          <w:ilvl w:val="0"/>
          <w:numId w:val="34"/>
        </w:numPr>
        <w:jc w:val="both"/>
        <w:rPr>
          <w:rFonts w:ascii="Arial Narrow" w:hAnsi="Arial Narrow" w:cs="Arial"/>
          <w:color w:val="000000"/>
          <w:sz w:val="22"/>
          <w:szCs w:val="22"/>
        </w:rPr>
      </w:pPr>
      <w:r w:rsidRPr="00162B84">
        <w:rPr>
          <w:rFonts w:ascii="Arial Narrow" w:hAnsi="Arial Narrow" w:cs="Arial"/>
          <w:color w:val="000000"/>
          <w:sz w:val="22"/>
          <w:szCs w:val="22"/>
        </w:rPr>
        <w:lastRenderedPageBreak/>
        <w:t>Na severnem delu območja</w:t>
      </w:r>
      <w:r w:rsidR="008E404C" w:rsidRPr="00162B84">
        <w:rPr>
          <w:rFonts w:ascii="Arial Narrow" w:hAnsi="Arial Narrow" w:cs="Arial"/>
          <w:color w:val="000000"/>
          <w:sz w:val="22"/>
          <w:szCs w:val="22"/>
        </w:rPr>
        <w:t xml:space="preserve"> parka </w:t>
      </w:r>
      <w:r w:rsidRPr="00162B84">
        <w:rPr>
          <w:rFonts w:ascii="Arial Narrow" w:hAnsi="Arial Narrow" w:cs="Arial"/>
          <w:color w:val="000000"/>
          <w:sz w:val="22"/>
          <w:szCs w:val="22"/>
        </w:rPr>
        <w:t xml:space="preserve">(območje PR99 CU) je predvidena </w:t>
      </w:r>
      <w:r w:rsidR="00162B84">
        <w:rPr>
          <w:rFonts w:ascii="Arial Narrow" w:hAnsi="Arial Narrow" w:cs="Arial"/>
          <w:sz w:val="22"/>
          <w:szCs w:val="22"/>
        </w:rPr>
        <w:t>gradnja</w:t>
      </w:r>
      <w:r w:rsidRPr="00162B84">
        <w:rPr>
          <w:rFonts w:ascii="Arial Narrow" w:hAnsi="Arial Narrow" w:cs="Arial"/>
          <w:sz w:val="22"/>
          <w:szCs w:val="22"/>
        </w:rPr>
        <w:t xml:space="preserve"> večnamenskega objekta za centralne dejavnosti</w:t>
      </w:r>
      <w:r w:rsidR="00162B84">
        <w:rPr>
          <w:rFonts w:ascii="Arial Narrow" w:hAnsi="Arial Narrow" w:cs="Arial"/>
          <w:color w:val="000000"/>
          <w:sz w:val="22"/>
          <w:szCs w:val="22"/>
        </w:rPr>
        <w:t>, v katerem</w:t>
      </w:r>
      <w:r w:rsidR="008E404C" w:rsidRPr="00162B84">
        <w:rPr>
          <w:rFonts w:ascii="Arial Narrow" w:hAnsi="Arial Narrow" w:cs="Arial"/>
          <w:color w:val="000000"/>
          <w:sz w:val="22"/>
          <w:szCs w:val="22"/>
        </w:rPr>
        <w:t xml:space="preserve"> so predvideni različni kulturni in izobraževalni progra</w:t>
      </w:r>
      <w:r w:rsidR="00162B84">
        <w:rPr>
          <w:rFonts w:ascii="Arial Narrow" w:hAnsi="Arial Narrow" w:cs="Arial"/>
          <w:color w:val="000000"/>
          <w:sz w:val="22"/>
          <w:szCs w:val="22"/>
        </w:rPr>
        <w:t>mi in bo skupaj s parkom tvoril</w:t>
      </w:r>
      <w:r w:rsidR="008E404C" w:rsidRPr="00162B84">
        <w:rPr>
          <w:rFonts w:ascii="Arial Narrow" w:hAnsi="Arial Narrow" w:cs="Arial"/>
          <w:color w:val="000000"/>
          <w:sz w:val="22"/>
          <w:szCs w:val="22"/>
        </w:rPr>
        <w:t xml:space="preserve"> vsebinsko, programsko, funkcionalno in oblikovno celoto.</w:t>
      </w:r>
      <w:r w:rsidRPr="00162B84">
        <w:rPr>
          <w:rFonts w:ascii="Arial Narrow" w:hAnsi="Arial Narrow" w:cs="Arial"/>
          <w:color w:val="000000"/>
          <w:sz w:val="22"/>
          <w:szCs w:val="22"/>
        </w:rPr>
        <w:t xml:space="preserve"> </w:t>
      </w:r>
    </w:p>
    <w:p w14:paraId="6FB1E125"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161735EA"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137C1406"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(vrste dopustnih gradenj)</w:t>
      </w:r>
    </w:p>
    <w:p w14:paraId="1A18DEA2"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4721A606" w14:textId="77777777" w:rsidR="00D4615E" w:rsidRPr="00162B84" w:rsidRDefault="00D4615E" w:rsidP="004F0509">
      <w:pPr>
        <w:numPr>
          <w:ilvl w:val="0"/>
          <w:numId w:val="58"/>
        </w:numPr>
        <w:autoSpaceDE w:val="0"/>
        <w:autoSpaceDN w:val="0"/>
        <w:adjustRightInd w:val="0"/>
        <w:rPr>
          <w:rFonts w:ascii="Arial Narrow" w:hAnsi="Arial Narrow" w:cs="Helvetica"/>
          <w:sz w:val="22"/>
          <w:szCs w:val="22"/>
          <w:lang w:val="sl-SI" w:eastAsia="en-US"/>
        </w:rPr>
      </w:pPr>
      <w:r w:rsidRPr="00162B84">
        <w:rPr>
          <w:rFonts w:ascii="Arial Narrow" w:hAnsi="Arial Narrow" w:cs="Helvetica"/>
          <w:sz w:val="22"/>
          <w:szCs w:val="22"/>
          <w:lang w:val="sl-SI" w:eastAsia="en-US"/>
        </w:rPr>
        <w:t>Na obmo</w:t>
      </w:r>
      <w:r w:rsidRPr="00162B84">
        <w:rPr>
          <w:rFonts w:ascii="Arial Narrow" w:hAnsi="Arial Narrow" w:cs="Arial"/>
          <w:sz w:val="22"/>
          <w:szCs w:val="22"/>
          <w:lang w:val="sl-SI" w:eastAsia="en-US"/>
        </w:rPr>
        <w:t>č</w:t>
      </w:r>
      <w:r w:rsidRPr="00162B84">
        <w:rPr>
          <w:rFonts w:ascii="Arial Narrow" w:hAnsi="Arial Narrow" w:cs="Helvetica"/>
          <w:sz w:val="22"/>
          <w:szCs w:val="22"/>
          <w:lang w:val="sl-SI" w:eastAsia="en-US"/>
        </w:rPr>
        <w:t>ju OPPN so dopustni naslednji posegi:</w:t>
      </w:r>
    </w:p>
    <w:p w14:paraId="70EAFE5B" w14:textId="77777777" w:rsidR="00D4615E" w:rsidRPr="00162B84" w:rsidRDefault="00D4615E" w:rsidP="00D4615E">
      <w:pPr>
        <w:autoSpaceDE w:val="0"/>
        <w:autoSpaceDN w:val="0"/>
        <w:adjustRightInd w:val="0"/>
        <w:ind w:left="284"/>
        <w:rPr>
          <w:rFonts w:ascii="Arial Narrow" w:hAnsi="Arial Narrow" w:cs="Helvetica"/>
          <w:sz w:val="22"/>
          <w:szCs w:val="22"/>
          <w:lang w:val="sl-SI" w:eastAsia="en-US"/>
        </w:rPr>
      </w:pPr>
      <w:r w:rsidRPr="00162B84">
        <w:rPr>
          <w:rFonts w:ascii="Arial Narrow" w:hAnsi="Arial Narrow" w:cs="Helvetica"/>
          <w:sz w:val="22"/>
          <w:szCs w:val="22"/>
          <w:lang w:val="sl-SI" w:eastAsia="en-US"/>
        </w:rPr>
        <w:t>- priprava stavbnega zemljiš</w:t>
      </w:r>
      <w:r w:rsidRPr="00162B84">
        <w:rPr>
          <w:rFonts w:ascii="Arial Narrow" w:hAnsi="Arial Narrow" w:cs="Arial"/>
          <w:sz w:val="22"/>
          <w:szCs w:val="22"/>
          <w:lang w:val="sl-SI" w:eastAsia="en-US"/>
        </w:rPr>
        <w:t>č</w:t>
      </w:r>
      <w:r w:rsidRPr="00162B84">
        <w:rPr>
          <w:rFonts w:ascii="Arial Narrow" w:hAnsi="Arial Narrow" w:cs="Helvetica"/>
          <w:sz w:val="22"/>
          <w:szCs w:val="22"/>
          <w:lang w:val="sl-SI" w:eastAsia="en-US"/>
        </w:rPr>
        <w:t>a,</w:t>
      </w:r>
    </w:p>
    <w:p w14:paraId="022CE285" w14:textId="77777777" w:rsidR="00D4615E" w:rsidRPr="00162B84" w:rsidRDefault="00D4615E" w:rsidP="00D4615E">
      <w:pPr>
        <w:autoSpaceDE w:val="0"/>
        <w:autoSpaceDN w:val="0"/>
        <w:adjustRightInd w:val="0"/>
        <w:ind w:left="284"/>
        <w:rPr>
          <w:rFonts w:ascii="Arial Narrow" w:hAnsi="Arial Narrow" w:cs="Helvetica"/>
          <w:sz w:val="22"/>
          <w:szCs w:val="22"/>
          <w:lang w:val="sl-SI" w:eastAsia="en-US"/>
        </w:rPr>
      </w:pPr>
      <w:r w:rsidRPr="00162B84">
        <w:rPr>
          <w:rFonts w:ascii="Arial Narrow" w:hAnsi="Arial Narrow" w:cs="Helvetica"/>
          <w:sz w:val="22"/>
          <w:szCs w:val="22"/>
          <w:lang w:val="sl-SI" w:eastAsia="en-US"/>
        </w:rPr>
        <w:t>- odstranitve obstoje</w:t>
      </w:r>
      <w:r w:rsidRPr="00162B84">
        <w:rPr>
          <w:rFonts w:ascii="Arial Narrow" w:hAnsi="Arial Narrow" w:cs="Arial"/>
          <w:sz w:val="22"/>
          <w:szCs w:val="22"/>
          <w:lang w:val="sl-SI" w:eastAsia="en-US"/>
        </w:rPr>
        <w:t>č</w:t>
      </w:r>
      <w:r w:rsidRPr="00162B84">
        <w:rPr>
          <w:rFonts w:ascii="Arial Narrow" w:hAnsi="Arial Narrow" w:cs="Helvetica"/>
          <w:sz w:val="22"/>
          <w:szCs w:val="22"/>
          <w:lang w:val="sl-SI" w:eastAsia="en-US"/>
        </w:rPr>
        <w:t>ih naprav in objektov,</w:t>
      </w:r>
    </w:p>
    <w:p w14:paraId="0EFACCBB" w14:textId="77777777" w:rsidR="00D4615E" w:rsidRPr="00162B84" w:rsidRDefault="00D4615E" w:rsidP="00D4615E">
      <w:pPr>
        <w:autoSpaceDE w:val="0"/>
        <w:autoSpaceDN w:val="0"/>
        <w:adjustRightInd w:val="0"/>
        <w:ind w:left="284"/>
        <w:rPr>
          <w:rFonts w:ascii="Arial Narrow" w:hAnsi="Arial Narrow" w:cs="Helvetica"/>
          <w:sz w:val="22"/>
          <w:szCs w:val="22"/>
          <w:lang w:val="sl-SI" w:eastAsia="en-US"/>
        </w:rPr>
      </w:pPr>
      <w:r w:rsidRPr="00162B84">
        <w:rPr>
          <w:rFonts w:ascii="Arial Narrow" w:hAnsi="Arial Narrow" w:cs="Helvetica"/>
          <w:sz w:val="22"/>
          <w:szCs w:val="22"/>
          <w:lang w:val="sl-SI" w:eastAsia="en-US"/>
        </w:rPr>
        <w:t>- gradnja novih objektov,</w:t>
      </w:r>
    </w:p>
    <w:p w14:paraId="468CCF31" w14:textId="77777777" w:rsidR="00D4615E" w:rsidRPr="00162B84" w:rsidRDefault="008F7646" w:rsidP="00D4615E">
      <w:pPr>
        <w:autoSpaceDE w:val="0"/>
        <w:autoSpaceDN w:val="0"/>
        <w:adjustRightInd w:val="0"/>
        <w:ind w:left="284"/>
        <w:rPr>
          <w:rFonts w:ascii="Arial Narrow" w:hAnsi="Arial Narrow" w:cs="Helvetica"/>
          <w:sz w:val="22"/>
          <w:szCs w:val="22"/>
          <w:lang w:val="sl-SI" w:eastAsia="en-US"/>
        </w:rPr>
      </w:pPr>
      <w:r w:rsidRPr="00162B84">
        <w:rPr>
          <w:rFonts w:ascii="Arial Narrow" w:hAnsi="Arial Narrow" w:cs="Helvetica"/>
          <w:sz w:val="22"/>
          <w:szCs w:val="22"/>
          <w:lang w:val="sl-SI" w:eastAsia="en-US"/>
        </w:rPr>
        <w:t>- gradnja</w:t>
      </w:r>
      <w:r w:rsidR="0015111F" w:rsidRPr="00162B84">
        <w:rPr>
          <w:rFonts w:ascii="Arial Narrow" w:hAnsi="Arial Narrow" w:cs="Helvetica"/>
          <w:sz w:val="22"/>
          <w:szCs w:val="22"/>
          <w:lang w:val="sl-SI" w:eastAsia="en-US"/>
        </w:rPr>
        <w:t xml:space="preserve"> </w:t>
      </w:r>
      <w:r w:rsidR="00D4615E" w:rsidRPr="00162B84">
        <w:rPr>
          <w:rFonts w:ascii="Arial Narrow" w:hAnsi="Arial Narrow" w:cs="Helvetica"/>
          <w:sz w:val="22"/>
          <w:szCs w:val="22"/>
          <w:lang w:val="sl-SI" w:eastAsia="en-US"/>
        </w:rPr>
        <w:t>prometne, komunalne, energetske in druge gospodarske infrastrukture,</w:t>
      </w:r>
    </w:p>
    <w:p w14:paraId="22F5708E" w14:textId="77777777" w:rsidR="00D4615E" w:rsidRPr="00162B84" w:rsidRDefault="00D4615E" w:rsidP="00D4615E">
      <w:pPr>
        <w:autoSpaceDE w:val="0"/>
        <w:autoSpaceDN w:val="0"/>
        <w:adjustRightInd w:val="0"/>
        <w:ind w:left="284"/>
        <w:rPr>
          <w:rFonts w:ascii="Arial Narrow" w:hAnsi="Arial Narrow" w:cs="Helvetica"/>
          <w:sz w:val="22"/>
          <w:szCs w:val="22"/>
          <w:lang w:val="sl-SI" w:eastAsia="en-US"/>
        </w:rPr>
      </w:pPr>
      <w:r w:rsidRPr="00162B84">
        <w:rPr>
          <w:rFonts w:ascii="Arial Narrow" w:hAnsi="Arial Narrow" w:cs="Helvetica"/>
          <w:sz w:val="22"/>
          <w:szCs w:val="22"/>
          <w:lang w:val="sl-SI" w:eastAsia="en-US"/>
        </w:rPr>
        <w:t>- urejanje utrjenih in zelenih zunanjih površin,</w:t>
      </w:r>
    </w:p>
    <w:p w14:paraId="3CEBC4B0" w14:textId="58E23E73" w:rsidR="00D4615E" w:rsidRPr="00162B84" w:rsidRDefault="00D4615E" w:rsidP="00D4615E">
      <w:pPr>
        <w:autoSpaceDE w:val="0"/>
        <w:autoSpaceDN w:val="0"/>
        <w:adjustRightInd w:val="0"/>
        <w:ind w:left="284"/>
        <w:rPr>
          <w:rFonts w:ascii="Arial Narrow" w:hAnsi="Arial Narrow" w:cs="Helvetica"/>
          <w:sz w:val="22"/>
          <w:szCs w:val="22"/>
          <w:lang w:val="sl-SI" w:eastAsia="en-US"/>
        </w:rPr>
      </w:pPr>
      <w:r w:rsidRPr="00162B84">
        <w:rPr>
          <w:rFonts w:ascii="Arial Narrow" w:hAnsi="Arial Narrow" w:cs="Helvetica"/>
          <w:sz w:val="22"/>
          <w:szCs w:val="22"/>
          <w:lang w:val="sl-SI" w:eastAsia="en-US"/>
        </w:rPr>
        <w:t>- vzdrževalna dela v javno korist</w:t>
      </w:r>
      <w:r w:rsidR="008133F2">
        <w:rPr>
          <w:rFonts w:ascii="Arial Narrow" w:hAnsi="Arial Narrow" w:cs="Helvetica"/>
          <w:sz w:val="22"/>
          <w:szCs w:val="22"/>
          <w:lang w:val="sl-SI" w:eastAsia="en-US"/>
        </w:rPr>
        <w:t>.</w:t>
      </w:r>
      <w:r w:rsidRPr="00162B84">
        <w:rPr>
          <w:rFonts w:ascii="Arial Narrow" w:hAnsi="Arial Narrow" w:cs="Helvetica"/>
          <w:sz w:val="22"/>
          <w:szCs w:val="22"/>
          <w:lang w:val="sl-SI" w:eastAsia="en-US"/>
        </w:rPr>
        <w:t xml:space="preserve"> </w:t>
      </w:r>
    </w:p>
    <w:p w14:paraId="3BE56A41"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6B2A230A"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4A8F3842"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(vrste dopustnih </w:t>
      </w:r>
      <w:r w:rsidR="008F7646" w:rsidRPr="00162B84">
        <w:rPr>
          <w:rFonts w:ascii="Arial Narrow" w:hAnsi="Arial Narrow" w:cs="Arial"/>
          <w:sz w:val="22"/>
          <w:szCs w:val="22"/>
          <w:lang w:val="sl-SI"/>
        </w:rPr>
        <w:t xml:space="preserve">dejavnosti in </w:t>
      </w:r>
      <w:r w:rsidRPr="00162B84">
        <w:rPr>
          <w:rFonts w:ascii="Arial Narrow" w:hAnsi="Arial Narrow" w:cs="Arial"/>
          <w:sz w:val="22"/>
          <w:szCs w:val="22"/>
          <w:lang w:val="sl-SI"/>
        </w:rPr>
        <w:t>objektov)</w:t>
      </w:r>
    </w:p>
    <w:p w14:paraId="736E1F1B"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62AC348F" w14:textId="77777777" w:rsidR="00D4615E" w:rsidRPr="00162B84" w:rsidRDefault="00D4615E" w:rsidP="004F0509">
      <w:pPr>
        <w:numPr>
          <w:ilvl w:val="0"/>
          <w:numId w:val="63"/>
        </w:numPr>
        <w:autoSpaceDE w:val="0"/>
        <w:autoSpaceDN w:val="0"/>
        <w:adjustRightInd w:val="0"/>
        <w:rPr>
          <w:rFonts w:ascii="Arial Narrow" w:hAnsi="Arial Narrow" w:cs="Helvetica"/>
          <w:sz w:val="22"/>
          <w:szCs w:val="22"/>
          <w:lang w:val="sl-SI" w:eastAsia="en-US"/>
        </w:rPr>
      </w:pPr>
      <w:r w:rsidRPr="00162B84">
        <w:rPr>
          <w:rFonts w:ascii="Arial Narrow" w:hAnsi="Arial Narrow" w:cs="Helvetica"/>
          <w:sz w:val="22"/>
          <w:szCs w:val="22"/>
          <w:lang w:val="sl-SI" w:eastAsia="en-US"/>
        </w:rPr>
        <w:t xml:space="preserve">Na območju OPPN so </w:t>
      </w:r>
      <w:r w:rsidR="008F7646" w:rsidRPr="00162B84">
        <w:rPr>
          <w:rFonts w:ascii="Arial Narrow" w:hAnsi="Arial Narrow" w:cs="Helvetica"/>
          <w:sz w:val="22"/>
          <w:szCs w:val="22"/>
          <w:lang w:val="sl-SI" w:eastAsia="en-US"/>
        </w:rPr>
        <w:t xml:space="preserve">dopustne </w:t>
      </w:r>
      <w:r w:rsidRPr="00162B84">
        <w:rPr>
          <w:rFonts w:ascii="Arial Narrow" w:hAnsi="Arial Narrow" w:cs="Helvetica"/>
          <w:sz w:val="22"/>
          <w:szCs w:val="22"/>
          <w:lang w:val="sl-SI" w:eastAsia="en-US"/>
        </w:rPr>
        <w:t xml:space="preserve">naslednje </w:t>
      </w:r>
      <w:r w:rsidR="008F7646" w:rsidRPr="00162B84">
        <w:rPr>
          <w:rFonts w:ascii="Arial Narrow" w:hAnsi="Arial Narrow" w:cs="Helvetica"/>
          <w:sz w:val="22"/>
          <w:szCs w:val="22"/>
          <w:lang w:val="sl-SI" w:eastAsia="en-US"/>
        </w:rPr>
        <w:t>dejavnosti in objekti:</w:t>
      </w:r>
    </w:p>
    <w:p w14:paraId="03694591" w14:textId="2A9FDE8F" w:rsidR="00D4615E" w:rsidRPr="00162B84" w:rsidRDefault="00D4615E" w:rsidP="00591A3D">
      <w:pPr>
        <w:pStyle w:val="4natevanje"/>
        <w:numPr>
          <w:ilvl w:val="0"/>
          <w:numId w:val="0"/>
        </w:numPr>
        <w:spacing w:after="0"/>
        <w:ind w:left="357"/>
        <w:rPr>
          <w:rFonts w:ascii="Arial Narrow" w:hAnsi="Arial Narrow"/>
          <w:sz w:val="22"/>
          <w:szCs w:val="22"/>
        </w:rPr>
      </w:pPr>
      <w:r w:rsidRPr="00162B84">
        <w:rPr>
          <w:rFonts w:ascii="Arial Narrow" w:hAnsi="Arial Narrow"/>
          <w:sz w:val="22"/>
          <w:szCs w:val="22"/>
        </w:rPr>
        <w:t>Stavbe</w:t>
      </w:r>
      <w:r w:rsidR="00162B84">
        <w:rPr>
          <w:rFonts w:ascii="Arial Narrow" w:hAnsi="Arial Narrow"/>
          <w:sz w:val="22"/>
          <w:szCs w:val="22"/>
        </w:rPr>
        <w:t>:</w:t>
      </w:r>
    </w:p>
    <w:p w14:paraId="789E8990" w14:textId="77777777" w:rsidR="00D4615E" w:rsidRPr="00162B84" w:rsidRDefault="00D4615E" w:rsidP="004F0509">
      <w:pPr>
        <w:numPr>
          <w:ilvl w:val="0"/>
          <w:numId w:val="24"/>
        </w:numPr>
        <w:autoSpaceDE w:val="0"/>
        <w:autoSpaceDN w:val="0"/>
        <w:adjustRightInd w:val="0"/>
        <w:rPr>
          <w:rFonts w:ascii="Arial Narrow" w:hAnsi="Arial Narrow" w:cs="Helvetica"/>
          <w:sz w:val="22"/>
          <w:szCs w:val="22"/>
          <w:lang w:val="sl-SI" w:eastAsia="en-US"/>
        </w:rPr>
      </w:pPr>
      <w:r w:rsidRPr="00162B84">
        <w:rPr>
          <w:rFonts w:ascii="Arial Narrow" w:hAnsi="Arial Narrow" w:cs="Helvetica"/>
          <w:sz w:val="22"/>
          <w:szCs w:val="22"/>
          <w:lang w:val="sl-SI" w:eastAsia="en-US"/>
        </w:rPr>
        <w:t>12112 Gostilne, restavracije in točilnice;</w:t>
      </w:r>
    </w:p>
    <w:p w14:paraId="75105ADC" w14:textId="28D4ADEC" w:rsidR="00D4615E" w:rsidRPr="00162B84" w:rsidRDefault="00D4615E" w:rsidP="004F0509">
      <w:pPr>
        <w:numPr>
          <w:ilvl w:val="0"/>
          <w:numId w:val="24"/>
        </w:numPr>
        <w:autoSpaceDE w:val="0"/>
        <w:autoSpaceDN w:val="0"/>
        <w:adjustRightInd w:val="0"/>
        <w:rPr>
          <w:rFonts w:ascii="Arial Narrow" w:hAnsi="Arial Narrow" w:cs="Helvetica"/>
          <w:sz w:val="22"/>
          <w:szCs w:val="22"/>
          <w:lang w:val="sl-SI" w:eastAsia="en-US"/>
        </w:rPr>
      </w:pPr>
      <w:r w:rsidRPr="00162B84">
        <w:rPr>
          <w:rFonts w:ascii="Arial Narrow" w:hAnsi="Arial Narrow" w:cs="Helvetica"/>
          <w:sz w:val="22"/>
          <w:szCs w:val="22"/>
          <w:lang w:val="sl-SI" w:eastAsia="en-US"/>
        </w:rPr>
        <w:t>12</w:t>
      </w:r>
      <w:r w:rsidR="0015111F" w:rsidRPr="00162B84">
        <w:rPr>
          <w:rFonts w:ascii="Arial Narrow" w:hAnsi="Arial Narrow" w:cs="Helvetica"/>
          <w:sz w:val="22"/>
          <w:szCs w:val="22"/>
          <w:lang w:val="sl-SI" w:eastAsia="en-US"/>
        </w:rPr>
        <w:t>610</w:t>
      </w:r>
      <w:r w:rsidRPr="00162B84">
        <w:rPr>
          <w:rFonts w:ascii="Arial Narrow" w:hAnsi="Arial Narrow" w:cs="Helvetica"/>
          <w:sz w:val="22"/>
          <w:szCs w:val="22"/>
          <w:lang w:val="sl-SI" w:eastAsia="en-US"/>
        </w:rPr>
        <w:t xml:space="preserve"> </w:t>
      </w:r>
      <w:r w:rsidR="002016AD" w:rsidRPr="00162B84">
        <w:rPr>
          <w:rFonts w:ascii="Arial Narrow" w:hAnsi="Arial Narrow" w:cs="Helvetica"/>
          <w:sz w:val="22"/>
          <w:szCs w:val="22"/>
          <w:lang w:val="sl-SI" w:eastAsia="en-US"/>
        </w:rPr>
        <w:t>Stavb</w:t>
      </w:r>
      <w:r w:rsidR="0015111F" w:rsidRPr="00162B84">
        <w:rPr>
          <w:rFonts w:ascii="Arial Narrow" w:hAnsi="Arial Narrow" w:cs="Helvetica"/>
          <w:sz w:val="22"/>
          <w:szCs w:val="22"/>
          <w:lang w:val="sl-SI" w:eastAsia="en-US"/>
        </w:rPr>
        <w:t>e za kulturo in razvedrilo</w:t>
      </w:r>
      <w:r w:rsidRPr="00162B84">
        <w:rPr>
          <w:rFonts w:ascii="Arial Narrow" w:hAnsi="Arial Narrow" w:cs="Helvetica"/>
          <w:sz w:val="22"/>
          <w:szCs w:val="22"/>
          <w:lang w:val="sl-SI" w:eastAsia="en-US"/>
        </w:rPr>
        <w:t>;</w:t>
      </w:r>
    </w:p>
    <w:p w14:paraId="0F7AAC60" w14:textId="77777777" w:rsidR="0015111F" w:rsidRPr="00162B84" w:rsidRDefault="0015111F" w:rsidP="004F0509">
      <w:pPr>
        <w:numPr>
          <w:ilvl w:val="0"/>
          <w:numId w:val="24"/>
        </w:numPr>
        <w:autoSpaceDE w:val="0"/>
        <w:autoSpaceDN w:val="0"/>
        <w:adjustRightInd w:val="0"/>
        <w:rPr>
          <w:rFonts w:ascii="Arial Narrow" w:hAnsi="Arial Narrow" w:cs="Helvetica"/>
          <w:sz w:val="22"/>
          <w:szCs w:val="22"/>
          <w:lang w:val="sl-SI" w:eastAsia="en-US"/>
        </w:rPr>
      </w:pPr>
      <w:r w:rsidRPr="00162B84">
        <w:rPr>
          <w:rFonts w:ascii="Arial Narrow" w:hAnsi="Arial Narrow" w:cs="Helvetica"/>
          <w:sz w:val="22"/>
          <w:szCs w:val="22"/>
          <w:lang w:val="sl-SI" w:eastAsia="en-US"/>
        </w:rPr>
        <w:t>12620 Muzeji, arhivi, knjižnice;</w:t>
      </w:r>
    </w:p>
    <w:p w14:paraId="70339B7D" w14:textId="77777777" w:rsidR="0015111F" w:rsidRPr="00162B84" w:rsidRDefault="00D4615E" w:rsidP="004F0509">
      <w:pPr>
        <w:numPr>
          <w:ilvl w:val="0"/>
          <w:numId w:val="24"/>
        </w:numPr>
        <w:autoSpaceDE w:val="0"/>
        <w:autoSpaceDN w:val="0"/>
        <w:adjustRightInd w:val="0"/>
        <w:rPr>
          <w:rFonts w:ascii="Arial Narrow" w:hAnsi="Arial Narrow" w:cs="Helvetica"/>
          <w:sz w:val="22"/>
          <w:szCs w:val="22"/>
          <w:lang w:val="sl-SI" w:eastAsia="en-US"/>
        </w:rPr>
      </w:pPr>
      <w:r w:rsidRPr="00162B84">
        <w:rPr>
          <w:rFonts w:ascii="Arial Narrow" w:hAnsi="Arial Narrow" w:cs="Helvetica"/>
          <w:sz w:val="22"/>
          <w:szCs w:val="22"/>
          <w:lang w:val="sl-SI" w:eastAsia="en-US"/>
        </w:rPr>
        <w:t>12</w:t>
      </w:r>
      <w:r w:rsidR="0015111F" w:rsidRPr="00162B84">
        <w:rPr>
          <w:rFonts w:ascii="Arial Narrow" w:hAnsi="Arial Narrow" w:cs="Helvetica"/>
          <w:sz w:val="22"/>
          <w:szCs w:val="22"/>
          <w:lang w:val="sl-SI" w:eastAsia="en-US"/>
        </w:rPr>
        <w:t>630 Stavbe za izobraževanje in znanstvenoraziskovalno delo</w:t>
      </w:r>
    </w:p>
    <w:p w14:paraId="06E10898" w14:textId="77777777" w:rsidR="0015111F" w:rsidRPr="00162B84" w:rsidRDefault="0015111F" w:rsidP="004F0509">
      <w:pPr>
        <w:numPr>
          <w:ilvl w:val="0"/>
          <w:numId w:val="24"/>
        </w:numPr>
        <w:autoSpaceDE w:val="0"/>
        <w:autoSpaceDN w:val="0"/>
        <w:adjustRightInd w:val="0"/>
        <w:rPr>
          <w:rFonts w:ascii="Arial Narrow" w:hAnsi="Arial Narrow" w:cs="Helvetica"/>
          <w:sz w:val="22"/>
          <w:szCs w:val="22"/>
          <w:lang w:val="sl-SI" w:eastAsia="en-US"/>
        </w:rPr>
      </w:pPr>
      <w:r w:rsidRPr="00162B84">
        <w:rPr>
          <w:rFonts w:ascii="Arial Narrow" w:hAnsi="Arial Narrow" w:cs="Helvetica"/>
          <w:sz w:val="22"/>
          <w:szCs w:val="22"/>
          <w:lang w:val="sl-SI" w:eastAsia="en-US"/>
        </w:rPr>
        <w:t>12744 Sanitarije</w:t>
      </w:r>
      <w:r w:rsidR="004D0F86" w:rsidRPr="00162B84">
        <w:rPr>
          <w:rFonts w:ascii="Arial Narrow" w:hAnsi="Arial Narrow" w:cs="Helvetica"/>
          <w:sz w:val="22"/>
          <w:szCs w:val="22"/>
          <w:lang w:val="sl-SI" w:eastAsia="en-US"/>
        </w:rPr>
        <w:t>;</w:t>
      </w:r>
      <w:r w:rsidR="00D4615E" w:rsidRPr="00162B84">
        <w:rPr>
          <w:rFonts w:ascii="Arial Narrow" w:hAnsi="Arial Narrow" w:cs="Helvetica"/>
          <w:sz w:val="22"/>
          <w:szCs w:val="22"/>
          <w:lang w:val="sl-SI" w:eastAsia="en-US"/>
        </w:rPr>
        <w:t xml:space="preserve"> </w:t>
      </w:r>
    </w:p>
    <w:p w14:paraId="02135E34" w14:textId="77777777" w:rsidR="00D4615E" w:rsidRPr="00162B84" w:rsidRDefault="0015111F" w:rsidP="004F0509">
      <w:pPr>
        <w:numPr>
          <w:ilvl w:val="0"/>
          <w:numId w:val="24"/>
        </w:numPr>
        <w:autoSpaceDE w:val="0"/>
        <w:autoSpaceDN w:val="0"/>
        <w:adjustRightInd w:val="0"/>
        <w:rPr>
          <w:rFonts w:ascii="Arial Narrow" w:hAnsi="Arial Narrow" w:cs="Helvetica"/>
          <w:sz w:val="22"/>
          <w:szCs w:val="22"/>
          <w:lang w:val="sl-SI" w:eastAsia="en-US"/>
        </w:rPr>
      </w:pPr>
      <w:r w:rsidRPr="00162B84">
        <w:rPr>
          <w:rFonts w:ascii="Arial Narrow" w:hAnsi="Arial Narrow" w:cs="Helvetica"/>
          <w:sz w:val="22"/>
          <w:szCs w:val="22"/>
          <w:lang w:val="sl-SI" w:eastAsia="en-US"/>
        </w:rPr>
        <w:t>12745 Nadstrešnice</w:t>
      </w:r>
      <w:r w:rsidR="00D4615E" w:rsidRPr="00162B84">
        <w:rPr>
          <w:rFonts w:ascii="Arial Narrow" w:hAnsi="Arial Narrow" w:cs="Helvetica"/>
          <w:sz w:val="22"/>
          <w:szCs w:val="22"/>
          <w:lang w:val="sl-SI" w:eastAsia="en-US"/>
        </w:rPr>
        <w:t>;</w:t>
      </w:r>
    </w:p>
    <w:p w14:paraId="3C11A019" w14:textId="77777777" w:rsidR="00D4615E" w:rsidRPr="00162B84" w:rsidRDefault="00D4615E" w:rsidP="00A84169">
      <w:pPr>
        <w:pStyle w:val="4natevanje"/>
        <w:numPr>
          <w:ilvl w:val="0"/>
          <w:numId w:val="0"/>
        </w:numPr>
        <w:spacing w:after="0"/>
        <w:ind w:left="357"/>
        <w:rPr>
          <w:rFonts w:ascii="Arial Narrow" w:hAnsi="Arial Narrow"/>
          <w:sz w:val="22"/>
          <w:szCs w:val="22"/>
        </w:rPr>
      </w:pPr>
      <w:r w:rsidRPr="00162B84">
        <w:rPr>
          <w:rFonts w:ascii="Arial Narrow" w:hAnsi="Arial Narrow"/>
          <w:sz w:val="22"/>
          <w:szCs w:val="22"/>
        </w:rPr>
        <w:t>Gradbeni inženirski objekti:</w:t>
      </w:r>
    </w:p>
    <w:p w14:paraId="0B37A333" w14:textId="77777777" w:rsidR="00D4615E" w:rsidRPr="00162B84" w:rsidRDefault="00D4615E" w:rsidP="00D4615E">
      <w:pPr>
        <w:pStyle w:val="4natevanje"/>
        <w:rPr>
          <w:rFonts w:ascii="Arial Narrow" w:hAnsi="Arial Narrow"/>
          <w:sz w:val="22"/>
          <w:szCs w:val="22"/>
        </w:rPr>
      </w:pPr>
      <w:r w:rsidRPr="00162B84">
        <w:rPr>
          <w:rFonts w:ascii="Arial Narrow" w:hAnsi="Arial Narrow"/>
          <w:sz w:val="22"/>
          <w:szCs w:val="22"/>
        </w:rPr>
        <w:t>21, 22 Objekti in naprave za potrebe prometne, komunikacijske, energe</w:t>
      </w:r>
      <w:r w:rsidR="004D0F86" w:rsidRPr="00162B84">
        <w:rPr>
          <w:rFonts w:ascii="Arial Narrow" w:hAnsi="Arial Narrow"/>
          <w:sz w:val="22"/>
          <w:szCs w:val="22"/>
        </w:rPr>
        <w:t>tske in okoljske infrastrukture;</w:t>
      </w:r>
    </w:p>
    <w:p w14:paraId="707C83E9" w14:textId="7D5DA5B9" w:rsidR="0015111F" w:rsidRPr="00162B84" w:rsidRDefault="0015111F" w:rsidP="00D4615E">
      <w:pPr>
        <w:pStyle w:val="4natevanje"/>
        <w:rPr>
          <w:rFonts w:ascii="Arial Narrow" w:hAnsi="Arial Narrow"/>
          <w:sz w:val="22"/>
          <w:szCs w:val="22"/>
        </w:rPr>
      </w:pPr>
      <w:r w:rsidRPr="00162B84">
        <w:rPr>
          <w:rFonts w:ascii="Arial Narrow" w:hAnsi="Arial Narrow"/>
          <w:sz w:val="22"/>
          <w:szCs w:val="22"/>
        </w:rPr>
        <w:t>24122 Drugi gradbeno inženirski objekti za šport</w:t>
      </w:r>
      <w:r w:rsidR="002016AD" w:rsidRPr="00162B84">
        <w:rPr>
          <w:rFonts w:ascii="Arial Narrow" w:hAnsi="Arial Narrow"/>
          <w:sz w:val="22"/>
          <w:szCs w:val="22"/>
        </w:rPr>
        <w:t>,</w:t>
      </w:r>
      <w:r w:rsidRPr="00162B84">
        <w:rPr>
          <w:rFonts w:ascii="Arial Narrow" w:hAnsi="Arial Narrow"/>
          <w:sz w:val="22"/>
          <w:szCs w:val="22"/>
        </w:rPr>
        <w:t xml:space="preserve"> rekreacijo in prosti čas</w:t>
      </w:r>
      <w:r w:rsidR="004D0F86" w:rsidRPr="00162B84">
        <w:rPr>
          <w:rFonts w:ascii="Arial Narrow" w:hAnsi="Arial Narrow"/>
          <w:sz w:val="22"/>
          <w:szCs w:val="22"/>
        </w:rPr>
        <w:t>;</w:t>
      </w:r>
    </w:p>
    <w:p w14:paraId="73DD7E2C" w14:textId="1FCDC52A" w:rsidR="00D4615E" w:rsidRPr="00162B84" w:rsidRDefault="00D4615E" w:rsidP="00D4615E">
      <w:pPr>
        <w:pStyle w:val="4natevanje"/>
        <w:rPr>
          <w:rFonts w:ascii="Arial Narrow" w:hAnsi="Arial Narrow"/>
          <w:sz w:val="22"/>
          <w:szCs w:val="22"/>
        </w:rPr>
      </w:pPr>
      <w:r w:rsidRPr="00162B84">
        <w:rPr>
          <w:rFonts w:ascii="Arial Narrow" w:hAnsi="Arial Narrow"/>
          <w:sz w:val="22"/>
          <w:szCs w:val="22"/>
        </w:rPr>
        <w:t xml:space="preserve">24205 </w:t>
      </w:r>
      <w:r w:rsidR="0015111F" w:rsidRPr="00162B84">
        <w:rPr>
          <w:rFonts w:ascii="Arial Narrow" w:hAnsi="Arial Narrow"/>
          <w:sz w:val="22"/>
          <w:szCs w:val="22"/>
        </w:rPr>
        <w:t>Objekti za preprečitev zdrsa in ograditev</w:t>
      </w:r>
      <w:r w:rsidRPr="00162B84">
        <w:rPr>
          <w:rFonts w:ascii="Arial Narrow" w:hAnsi="Arial Narrow"/>
          <w:sz w:val="22"/>
          <w:szCs w:val="22"/>
        </w:rPr>
        <w:t>.</w:t>
      </w:r>
    </w:p>
    <w:p w14:paraId="133E59FE"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5A0F306D"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13C1A68F" w14:textId="77777777" w:rsidR="00D4615E" w:rsidRPr="00162B84" w:rsidRDefault="00591A3D"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(tlorisni in višinski gabariti, </w:t>
      </w:r>
      <w:r w:rsidR="00D4615E" w:rsidRPr="00162B84">
        <w:rPr>
          <w:rFonts w:ascii="Arial Narrow" w:hAnsi="Arial Narrow" w:cs="Arial"/>
          <w:sz w:val="22"/>
          <w:szCs w:val="22"/>
          <w:lang w:val="sl-SI"/>
        </w:rPr>
        <w:t>oblikovna zasnova objektov)</w:t>
      </w:r>
    </w:p>
    <w:p w14:paraId="071F7114"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5C41B76C" w14:textId="34118EC3" w:rsidR="00590B4D" w:rsidRPr="00162B84" w:rsidRDefault="00590B4D" w:rsidP="004F0509">
      <w:pPr>
        <w:pStyle w:val="Telobesedila"/>
        <w:numPr>
          <w:ilvl w:val="0"/>
          <w:numId w:val="46"/>
        </w:numPr>
        <w:rPr>
          <w:rFonts w:ascii="Arial Narrow" w:hAnsi="Arial Narrow" w:cs="Arial"/>
          <w:sz w:val="22"/>
          <w:szCs w:val="22"/>
        </w:rPr>
      </w:pPr>
      <w:r w:rsidRPr="00162B84">
        <w:rPr>
          <w:rFonts w:ascii="Arial Narrow" w:hAnsi="Arial Narrow" w:cs="Arial"/>
          <w:sz w:val="22"/>
          <w:szCs w:val="22"/>
        </w:rPr>
        <w:t xml:space="preserve">Objekt 1 </w:t>
      </w:r>
      <w:r w:rsidR="00D75868" w:rsidRPr="00162B84">
        <w:rPr>
          <w:rFonts w:ascii="Arial Narrow" w:hAnsi="Arial Narrow" w:cs="Arial"/>
          <w:sz w:val="22"/>
          <w:szCs w:val="22"/>
        </w:rPr>
        <w:t>–</w:t>
      </w:r>
      <w:r w:rsidRPr="00162B84">
        <w:rPr>
          <w:rFonts w:ascii="Arial Narrow" w:hAnsi="Arial Narrow" w:cs="Arial"/>
          <w:sz w:val="22"/>
          <w:szCs w:val="22"/>
        </w:rPr>
        <w:t xml:space="preserve"> </w:t>
      </w:r>
      <w:r w:rsidR="003E3663" w:rsidRPr="00162B84">
        <w:rPr>
          <w:rFonts w:ascii="Arial Narrow" w:hAnsi="Arial Narrow" w:cs="Arial"/>
          <w:sz w:val="22"/>
          <w:szCs w:val="22"/>
        </w:rPr>
        <w:t xml:space="preserve">Javni park z </w:t>
      </w:r>
      <w:r w:rsidRPr="00162B84">
        <w:rPr>
          <w:rFonts w:ascii="Arial Narrow" w:hAnsi="Arial Narrow" w:cs="Arial"/>
          <w:sz w:val="22"/>
          <w:szCs w:val="22"/>
        </w:rPr>
        <w:t>jezero</w:t>
      </w:r>
      <w:r w:rsidR="003E3663" w:rsidRPr="00162B84">
        <w:rPr>
          <w:rFonts w:ascii="Arial Narrow" w:hAnsi="Arial Narrow" w:cs="Arial"/>
          <w:sz w:val="22"/>
          <w:szCs w:val="22"/>
        </w:rPr>
        <w:t>m</w:t>
      </w:r>
      <w:r w:rsidR="00D75868" w:rsidRPr="00162B84">
        <w:rPr>
          <w:rFonts w:ascii="Arial Narrow" w:hAnsi="Arial Narrow" w:cs="Arial"/>
          <w:sz w:val="22"/>
          <w:szCs w:val="22"/>
        </w:rPr>
        <w:t>:</w:t>
      </w:r>
      <w:r w:rsidR="00DE0F6D" w:rsidRPr="00162B84">
        <w:rPr>
          <w:rFonts w:ascii="Arial Narrow" w:hAnsi="Arial Narrow" w:cs="Arial"/>
          <w:sz w:val="22"/>
          <w:szCs w:val="22"/>
        </w:rPr>
        <w:t xml:space="preserve"> </w:t>
      </w:r>
      <w:r w:rsidR="003E3663" w:rsidRPr="00162B84">
        <w:rPr>
          <w:rFonts w:ascii="Arial Narrow" w:hAnsi="Arial Narrow" w:cs="Arial"/>
          <w:sz w:val="22"/>
          <w:szCs w:val="22"/>
        </w:rPr>
        <w:t>javne parkovne površine z urbano opremo in pomožnimi objekti v površini cca 3,5 ha z okrasno</w:t>
      </w:r>
      <w:r w:rsidR="00284F53" w:rsidRPr="00162B84">
        <w:rPr>
          <w:rFonts w:ascii="Arial Narrow" w:hAnsi="Arial Narrow" w:cs="Arial"/>
          <w:sz w:val="22"/>
          <w:szCs w:val="22"/>
        </w:rPr>
        <w:t xml:space="preserve"> </w:t>
      </w:r>
      <w:r w:rsidR="003E3663" w:rsidRPr="00162B84">
        <w:rPr>
          <w:rFonts w:ascii="Arial Narrow" w:hAnsi="Arial Narrow" w:cs="Arial"/>
          <w:sz w:val="22"/>
          <w:szCs w:val="22"/>
        </w:rPr>
        <w:t>vodno</w:t>
      </w:r>
      <w:r w:rsidR="00284F53" w:rsidRPr="00162B84">
        <w:rPr>
          <w:rFonts w:ascii="Arial Narrow" w:hAnsi="Arial Narrow" w:cs="Arial"/>
          <w:sz w:val="22"/>
          <w:szCs w:val="22"/>
        </w:rPr>
        <w:t xml:space="preserve"> površin</w:t>
      </w:r>
      <w:r w:rsidR="003E3663" w:rsidRPr="00162B84">
        <w:rPr>
          <w:rFonts w:ascii="Arial Narrow" w:hAnsi="Arial Narrow" w:cs="Arial"/>
          <w:sz w:val="22"/>
          <w:szCs w:val="22"/>
        </w:rPr>
        <w:t>o</w:t>
      </w:r>
      <w:r w:rsidR="00284F53" w:rsidRPr="00162B84">
        <w:rPr>
          <w:rFonts w:ascii="Arial Narrow" w:hAnsi="Arial Narrow" w:cs="Arial"/>
          <w:sz w:val="22"/>
          <w:szCs w:val="22"/>
        </w:rPr>
        <w:t xml:space="preserve"> </w:t>
      </w:r>
      <w:r w:rsidR="00D75868" w:rsidRPr="00162B84">
        <w:rPr>
          <w:rFonts w:ascii="Arial Narrow" w:hAnsi="Arial Narrow" w:cs="Arial"/>
          <w:sz w:val="22"/>
          <w:szCs w:val="22"/>
        </w:rPr>
        <w:t>nepravilne oblike</w:t>
      </w:r>
      <w:r w:rsidR="003E3663" w:rsidRPr="00162B84">
        <w:rPr>
          <w:rFonts w:ascii="Arial Narrow" w:hAnsi="Arial Narrow" w:cs="Arial"/>
          <w:sz w:val="22"/>
          <w:szCs w:val="22"/>
        </w:rPr>
        <w:t xml:space="preserve">, </w:t>
      </w:r>
      <w:r w:rsidR="00D75868" w:rsidRPr="00162B84">
        <w:rPr>
          <w:rFonts w:ascii="Arial Narrow" w:hAnsi="Arial Narrow" w:cs="Arial"/>
          <w:sz w:val="22"/>
          <w:szCs w:val="22"/>
        </w:rPr>
        <w:t>prostornine</w:t>
      </w:r>
      <w:r w:rsidR="003E3663" w:rsidRPr="00162B84">
        <w:rPr>
          <w:rFonts w:ascii="Arial Narrow" w:hAnsi="Arial Narrow" w:cs="Arial"/>
          <w:sz w:val="22"/>
          <w:szCs w:val="22"/>
        </w:rPr>
        <w:t xml:space="preserve"> cca 2300 – 3000 m</w:t>
      </w:r>
      <w:r w:rsidR="003E3663" w:rsidRPr="00162B84">
        <w:rPr>
          <w:rFonts w:ascii="Arial Narrow" w:hAnsi="Arial Narrow" w:cs="Arial"/>
          <w:sz w:val="22"/>
          <w:szCs w:val="22"/>
          <w:vertAlign w:val="superscript"/>
        </w:rPr>
        <w:t>3</w:t>
      </w:r>
      <w:r w:rsidR="00B5787B" w:rsidRPr="00162B84">
        <w:rPr>
          <w:rFonts w:ascii="Arial Narrow" w:hAnsi="Arial Narrow" w:cs="Arial"/>
          <w:sz w:val="22"/>
          <w:szCs w:val="22"/>
        </w:rPr>
        <w:t>, globine do 2,5</w:t>
      </w:r>
      <w:r w:rsidR="00D75868" w:rsidRPr="00162B84">
        <w:rPr>
          <w:rFonts w:ascii="Arial Narrow" w:hAnsi="Arial Narrow" w:cs="Arial"/>
          <w:sz w:val="22"/>
          <w:szCs w:val="22"/>
        </w:rPr>
        <w:t xml:space="preserve"> m</w:t>
      </w:r>
      <w:r w:rsidR="00284F53" w:rsidRPr="00162B84">
        <w:rPr>
          <w:rFonts w:ascii="Arial Narrow" w:hAnsi="Arial Narrow" w:cs="Arial"/>
          <w:sz w:val="22"/>
          <w:szCs w:val="22"/>
        </w:rPr>
        <w:t>;</w:t>
      </w:r>
    </w:p>
    <w:p w14:paraId="60269C0C" w14:textId="209E92A7" w:rsidR="00590B4D" w:rsidRPr="00162B84" w:rsidRDefault="00D75868" w:rsidP="004F0509">
      <w:pPr>
        <w:pStyle w:val="Telobesedila"/>
        <w:numPr>
          <w:ilvl w:val="0"/>
          <w:numId w:val="46"/>
        </w:numPr>
        <w:rPr>
          <w:rFonts w:ascii="Arial Narrow" w:hAnsi="Arial Narrow" w:cs="Arial"/>
          <w:sz w:val="22"/>
          <w:szCs w:val="22"/>
        </w:rPr>
      </w:pPr>
      <w:r w:rsidRPr="00162B84">
        <w:rPr>
          <w:rFonts w:ascii="Arial Narrow" w:hAnsi="Arial Narrow" w:cs="Arial"/>
          <w:sz w:val="22"/>
          <w:szCs w:val="22"/>
        </w:rPr>
        <w:t>Objekt 2 - centralna nadstrešnica: okrogle oblike premera cca 32,0 m, višine do 6,0 m</w:t>
      </w:r>
      <w:r w:rsidR="00B5787B" w:rsidRPr="00162B84">
        <w:rPr>
          <w:rFonts w:ascii="Arial Narrow" w:hAnsi="Arial Narrow" w:cs="Arial"/>
          <w:sz w:val="22"/>
          <w:szCs w:val="22"/>
        </w:rPr>
        <w:t>;</w:t>
      </w:r>
    </w:p>
    <w:p w14:paraId="443D7531" w14:textId="4A561E75" w:rsidR="00D75868" w:rsidRPr="00162B84" w:rsidRDefault="00D75868" w:rsidP="004F0509">
      <w:pPr>
        <w:pStyle w:val="Telobesedila"/>
        <w:numPr>
          <w:ilvl w:val="0"/>
          <w:numId w:val="46"/>
        </w:numPr>
        <w:rPr>
          <w:rFonts w:ascii="Arial Narrow" w:hAnsi="Arial Narrow" w:cs="Arial"/>
          <w:sz w:val="22"/>
          <w:szCs w:val="22"/>
        </w:rPr>
      </w:pPr>
      <w:r w:rsidRPr="00162B84">
        <w:rPr>
          <w:rFonts w:ascii="Arial Narrow" w:hAnsi="Arial Narrow" w:cs="Arial"/>
          <w:sz w:val="22"/>
          <w:szCs w:val="22"/>
        </w:rPr>
        <w:t>Objekt 3 – gostinski prostor pod nadstrešnico: okrogle oblike premera cca 10,0 m, višine do 5,0 m</w:t>
      </w:r>
      <w:r w:rsidR="00B5787B" w:rsidRPr="00162B84">
        <w:rPr>
          <w:rFonts w:ascii="Arial Narrow" w:hAnsi="Arial Narrow" w:cs="Arial"/>
          <w:sz w:val="22"/>
          <w:szCs w:val="22"/>
        </w:rPr>
        <w:t>;</w:t>
      </w:r>
    </w:p>
    <w:p w14:paraId="04C5A3CF" w14:textId="64DB59CD" w:rsidR="00D75868" w:rsidRPr="00162B84" w:rsidRDefault="00D75868" w:rsidP="004F0509">
      <w:pPr>
        <w:pStyle w:val="Telobesedila"/>
        <w:numPr>
          <w:ilvl w:val="0"/>
          <w:numId w:val="46"/>
        </w:numPr>
        <w:rPr>
          <w:rFonts w:ascii="Arial Narrow" w:hAnsi="Arial Narrow" w:cs="Arial"/>
          <w:sz w:val="22"/>
          <w:szCs w:val="22"/>
        </w:rPr>
      </w:pPr>
      <w:r w:rsidRPr="00162B84">
        <w:rPr>
          <w:rFonts w:ascii="Arial Narrow" w:hAnsi="Arial Narrow" w:cs="Arial"/>
          <w:sz w:val="22"/>
          <w:szCs w:val="22"/>
        </w:rPr>
        <w:t>Objekt 4 – javni sanitarni prostori pod nadstrešnico: okrogle oblike premera cca 6,4 m, višine do 5,0 m</w:t>
      </w:r>
      <w:r w:rsidR="00B5787B" w:rsidRPr="00162B84">
        <w:rPr>
          <w:rFonts w:ascii="Arial Narrow" w:hAnsi="Arial Narrow" w:cs="Arial"/>
          <w:sz w:val="22"/>
          <w:szCs w:val="22"/>
        </w:rPr>
        <w:t>;</w:t>
      </w:r>
    </w:p>
    <w:p w14:paraId="53E40077" w14:textId="7E6CD2E7" w:rsidR="003943AB" w:rsidRPr="00162B84" w:rsidRDefault="003943AB" w:rsidP="003943AB">
      <w:pPr>
        <w:pStyle w:val="Odstavekseznama"/>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Objekt 5 –objekt za centralne dejavnosti – okvirna tlorisna velikost objekta: cca 40,0 m x </w:t>
      </w:r>
      <w:r w:rsidR="00C42BEE">
        <w:rPr>
          <w:rFonts w:ascii="Arial Narrow" w:hAnsi="Arial Narrow" w:cs="Arial"/>
          <w:sz w:val="22"/>
          <w:szCs w:val="22"/>
          <w:lang w:val="sl-SI"/>
        </w:rPr>
        <w:t>20</w:t>
      </w:r>
      <w:r w:rsidRPr="00162B84">
        <w:rPr>
          <w:rFonts w:ascii="Arial Narrow" w:hAnsi="Arial Narrow" w:cs="Arial"/>
          <w:sz w:val="22"/>
          <w:szCs w:val="22"/>
          <w:lang w:val="sl-SI"/>
        </w:rPr>
        <w:t>,0 m (dopustne so tudi drugačne oblike tlorisa), višina objekta do 12,0 m nad koto pritličja, kletna etaža je dopustna.</w:t>
      </w:r>
    </w:p>
    <w:p w14:paraId="601D45B7" w14:textId="77777777" w:rsidR="00381081" w:rsidRPr="00162B84" w:rsidRDefault="00381081"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41BFD0A8"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76B48F86"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(višinske kote)</w:t>
      </w:r>
    </w:p>
    <w:p w14:paraId="07F3075C"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jc w:val="both"/>
        <w:rPr>
          <w:rFonts w:ascii="Arial Narrow" w:hAnsi="Arial Narrow" w:cs="Arial"/>
          <w:sz w:val="22"/>
          <w:szCs w:val="22"/>
          <w:lang w:val="sl-SI"/>
        </w:rPr>
      </w:pPr>
    </w:p>
    <w:p w14:paraId="116E1BAF" w14:textId="2FE3D7A3" w:rsidR="00591A3D" w:rsidRPr="00162B84" w:rsidRDefault="00591A3D" w:rsidP="004F0509">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Višinske kote </w:t>
      </w:r>
      <w:r w:rsidR="00750142" w:rsidRPr="00162B84">
        <w:rPr>
          <w:rFonts w:ascii="Arial Narrow" w:hAnsi="Arial Narrow" w:cs="Arial"/>
          <w:sz w:val="22"/>
          <w:szCs w:val="22"/>
          <w:lang w:val="sl-SI"/>
        </w:rPr>
        <w:t xml:space="preserve">zunanje ureditve objektov </w:t>
      </w:r>
      <w:r w:rsidRPr="00162B84">
        <w:rPr>
          <w:rFonts w:ascii="Arial Narrow" w:hAnsi="Arial Narrow" w:cs="Arial"/>
          <w:sz w:val="22"/>
          <w:szCs w:val="22"/>
          <w:lang w:val="sl-SI"/>
        </w:rPr>
        <w:t xml:space="preserve">v parku se </w:t>
      </w:r>
      <w:r w:rsidR="001A2DCA" w:rsidRPr="00162B84">
        <w:rPr>
          <w:rFonts w:ascii="Arial Narrow" w:hAnsi="Arial Narrow" w:cs="Arial"/>
          <w:sz w:val="22"/>
          <w:szCs w:val="22"/>
          <w:lang w:val="sl-SI"/>
        </w:rPr>
        <w:t>morajo prilagajati</w:t>
      </w:r>
      <w:r w:rsidRPr="00162B84">
        <w:rPr>
          <w:rFonts w:ascii="Arial Narrow" w:hAnsi="Arial Narrow" w:cs="Arial"/>
          <w:sz w:val="22"/>
          <w:szCs w:val="22"/>
          <w:lang w:val="sl-SI"/>
        </w:rPr>
        <w:t xml:space="preserve"> </w:t>
      </w:r>
      <w:r w:rsidR="00284F53" w:rsidRPr="00162B84">
        <w:rPr>
          <w:rFonts w:ascii="Arial Narrow" w:hAnsi="Arial Narrow" w:cs="Arial"/>
          <w:sz w:val="22"/>
          <w:szCs w:val="22"/>
          <w:lang w:val="sl-SI"/>
        </w:rPr>
        <w:t>kotam načrtovane zunanje ureditve in dostopnih poti.</w:t>
      </w:r>
    </w:p>
    <w:p w14:paraId="3DE6FF14" w14:textId="52D45B76" w:rsidR="00381081" w:rsidRPr="00162B84" w:rsidRDefault="00381081" w:rsidP="00381081">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Višinske kote parkovnih površin (objekt 1) se prilagajajo zasnovi poti in terenskim razmeram, višinska kota gladine jezera je predvidena na koti 407,5 m </w:t>
      </w:r>
      <w:proofErr w:type="spellStart"/>
      <w:r w:rsidRPr="00162B84">
        <w:rPr>
          <w:rFonts w:ascii="Arial Narrow" w:hAnsi="Arial Narrow" w:cs="Arial"/>
          <w:sz w:val="22"/>
          <w:szCs w:val="22"/>
          <w:lang w:val="sl-SI"/>
        </w:rPr>
        <w:t>n.v</w:t>
      </w:r>
      <w:proofErr w:type="spellEnd"/>
      <w:r w:rsidRPr="00162B84">
        <w:rPr>
          <w:rFonts w:ascii="Arial Narrow" w:hAnsi="Arial Narrow" w:cs="Arial"/>
          <w:sz w:val="22"/>
          <w:szCs w:val="22"/>
          <w:lang w:val="sl-SI"/>
        </w:rPr>
        <w:t>.</w:t>
      </w:r>
      <w:r>
        <w:rPr>
          <w:rFonts w:ascii="Arial Narrow" w:hAnsi="Arial Narrow" w:cs="Arial"/>
          <w:sz w:val="22"/>
          <w:szCs w:val="22"/>
          <w:lang w:val="sl-SI"/>
        </w:rPr>
        <w:t xml:space="preserve"> ± 1,0 m.</w:t>
      </w:r>
    </w:p>
    <w:p w14:paraId="61D46C11" w14:textId="77777777" w:rsidR="00381081" w:rsidRPr="00162B84" w:rsidRDefault="00381081" w:rsidP="00381081">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Višinske kote pritličja objektov ob jezeru (objekt 2,3,4) je predvidena na koti 407,7 m </w:t>
      </w:r>
      <w:proofErr w:type="spellStart"/>
      <w:r w:rsidRPr="00162B84">
        <w:rPr>
          <w:rFonts w:ascii="Arial Narrow" w:hAnsi="Arial Narrow" w:cs="Arial"/>
          <w:sz w:val="22"/>
          <w:szCs w:val="22"/>
          <w:lang w:val="sl-SI"/>
        </w:rPr>
        <w:t>n.v</w:t>
      </w:r>
      <w:proofErr w:type="spellEnd"/>
      <w:r w:rsidRPr="00162B84">
        <w:rPr>
          <w:rFonts w:ascii="Arial Narrow" w:hAnsi="Arial Narrow" w:cs="Arial"/>
          <w:sz w:val="22"/>
          <w:szCs w:val="22"/>
          <w:lang w:val="sl-SI"/>
        </w:rPr>
        <w:t>.</w:t>
      </w:r>
      <w:r>
        <w:rPr>
          <w:rFonts w:ascii="Arial Narrow" w:hAnsi="Arial Narrow" w:cs="Arial"/>
          <w:sz w:val="22"/>
          <w:szCs w:val="22"/>
          <w:lang w:val="sl-SI"/>
        </w:rPr>
        <w:t xml:space="preserve"> ± 1,0 m.</w:t>
      </w:r>
    </w:p>
    <w:p w14:paraId="2D42C528" w14:textId="77777777" w:rsidR="00381081" w:rsidRPr="00162B84" w:rsidRDefault="00381081" w:rsidP="00381081">
      <w:pPr>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Višinska kota pritličja objekta za centralne dejavnosti (objek</w:t>
      </w:r>
      <w:r>
        <w:rPr>
          <w:rFonts w:ascii="Arial Narrow" w:hAnsi="Arial Narrow" w:cs="Arial"/>
          <w:sz w:val="22"/>
          <w:szCs w:val="22"/>
          <w:lang w:val="sl-SI"/>
        </w:rPr>
        <w:t>t 5) je predvidena na koti 407,7</w:t>
      </w:r>
      <w:r w:rsidRPr="00162B84">
        <w:rPr>
          <w:rFonts w:ascii="Arial Narrow" w:hAnsi="Arial Narrow" w:cs="Arial"/>
          <w:sz w:val="22"/>
          <w:szCs w:val="22"/>
          <w:lang w:val="sl-SI"/>
        </w:rPr>
        <w:t xml:space="preserve"> m </w:t>
      </w:r>
      <w:proofErr w:type="spellStart"/>
      <w:r w:rsidRPr="00162B84">
        <w:rPr>
          <w:rFonts w:ascii="Arial Narrow" w:hAnsi="Arial Narrow" w:cs="Arial"/>
          <w:sz w:val="22"/>
          <w:szCs w:val="22"/>
          <w:lang w:val="sl-SI"/>
        </w:rPr>
        <w:t>n.v</w:t>
      </w:r>
      <w:proofErr w:type="spellEnd"/>
      <w:r w:rsidRPr="00162B84">
        <w:rPr>
          <w:rFonts w:ascii="Arial Narrow" w:hAnsi="Arial Narrow" w:cs="Arial"/>
          <w:sz w:val="22"/>
          <w:szCs w:val="22"/>
          <w:lang w:val="sl-SI"/>
        </w:rPr>
        <w:t>.</w:t>
      </w:r>
      <w:r>
        <w:rPr>
          <w:rFonts w:ascii="Arial Narrow" w:hAnsi="Arial Narrow" w:cs="Arial"/>
          <w:sz w:val="22"/>
          <w:szCs w:val="22"/>
          <w:lang w:val="sl-SI"/>
        </w:rPr>
        <w:t xml:space="preserve"> ± 1,0 m.</w:t>
      </w:r>
    </w:p>
    <w:p w14:paraId="75926878" w14:textId="77777777" w:rsidR="00381081" w:rsidRDefault="00381081" w:rsidP="003810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7B0FA7AC" w14:textId="1D5062AD" w:rsidR="009C746A" w:rsidRDefault="009C746A"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jc w:val="both"/>
        <w:rPr>
          <w:rFonts w:ascii="Arial Narrow" w:hAnsi="Arial Narrow" w:cs="Arial"/>
          <w:sz w:val="22"/>
          <w:szCs w:val="22"/>
          <w:highlight w:val="yellow"/>
          <w:lang w:val="sl-SI"/>
        </w:rPr>
      </w:pPr>
    </w:p>
    <w:p w14:paraId="2FE63D52" w14:textId="77777777" w:rsidR="00CE583A" w:rsidRPr="00162B84" w:rsidRDefault="00CE583A"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jc w:val="both"/>
        <w:rPr>
          <w:rFonts w:ascii="Arial Narrow" w:hAnsi="Arial Narrow" w:cs="Arial"/>
          <w:sz w:val="22"/>
          <w:szCs w:val="22"/>
          <w:highlight w:val="yellow"/>
          <w:lang w:val="sl-SI"/>
        </w:rPr>
      </w:pPr>
    </w:p>
    <w:p w14:paraId="7FE2E282" w14:textId="77777777" w:rsidR="009C746A" w:rsidRPr="00162B84" w:rsidRDefault="009C746A"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84"/>
        <w:jc w:val="both"/>
        <w:rPr>
          <w:rFonts w:ascii="Arial Narrow" w:hAnsi="Arial Narrow" w:cs="Arial"/>
          <w:sz w:val="22"/>
          <w:szCs w:val="22"/>
          <w:highlight w:val="yellow"/>
          <w:lang w:val="sl-SI"/>
        </w:rPr>
      </w:pPr>
    </w:p>
    <w:p w14:paraId="3BCF2C3C"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lastRenderedPageBreak/>
        <w:t>člen</w:t>
      </w:r>
    </w:p>
    <w:p w14:paraId="15E0D6A3"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(regulacijske črte, odmiki)</w:t>
      </w:r>
    </w:p>
    <w:p w14:paraId="6D96E0B6"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50379A7B" w14:textId="6E436BD5" w:rsidR="00D4615E" w:rsidRPr="00162B84" w:rsidRDefault="00B5787B" w:rsidP="004F0509">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Lokacije objektov </w:t>
      </w:r>
      <w:r w:rsidR="00D4615E" w:rsidRPr="00162B84">
        <w:rPr>
          <w:rFonts w:ascii="Arial Narrow" w:hAnsi="Arial Narrow" w:cs="Arial"/>
          <w:sz w:val="22"/>
          <w:szCs w:val="22"/>
          <w:lang w:val="sl-SI"/>
        </w:rPr>
        <w:t xml:space="preserve">so razvidne iz grafičnih prilog. </w:t>
      </w:r>
    </w:p>
    <w:p w14:paraId="002E3DF9" w14:textId="2A8E6712" w:rsidR="00D4615E" w:rsidRPr="00162B84" w:rsidRDefault="00B5787B" w:rsidP="004F0509">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Odmik objektov</w:t>
      </w:r>
      <w:r w:rsidR="00D4615E" w:rsidRPr="00162B84">
        <w:rPr>
          <w:rFonts w:ascii="Arial Narrow" w:hAnsi="Arial Narrow" w:cs="Arial"/>
          <w:sz w:val="22"/>
          <w:szCs w:val="22"/>
          <w:lang w:val="sl-SI"/>
        </w:rPr>
        <w:t xml:space="preserve"> od zemljiških parcel </w:t>
      </w:r>
      <w:r w:rsidRPr="00162B84">
        <w:rPr>
          <w:rFonts w:ascii="Arial Narrow" w:hAnsi="Arial Narrow" w:cs="Arial"/>
          <w:sz w:val="22"/>
          <w:szCs w:val="22"/>
          <w:lang w:val="sl-SI"/>
        </w:rPr>
        <w:t>javnih cest</w:t>
      </w:r>
      <w:r w:rsidR="00D4615E" w:rsidRPr="00162B84">
        <w:rPr>
          <w:rFonts w:ascii="Arial Narrow" w:hAnsi="Arial Narrow" w:cs="Arial"/>
          <w:sz w:val="22"/>
          <w:szCs w:val="22"/>
          <w:lang w:val="sl-SI"/>
        </w:rPr>
        <w:t xml:space="preserve"> </w:t>
      </w:r>
      <w:r w:rsidRPr="00162B84">
        <w:rPr>
          <w:rFonts w:ascii="Arial Narrow" w:hAnsi="Arial Narrow" w:cs="Arial"/>
          <w:sz w:val="22"/>
          <w:szCs w:val="22"/>
          <w:lang w:val="sl-SI"/>
        </w:rPr>
        <w:t>morajo znašati min. 4,0 m</w:t>
      </w:r>
      <w:r w:rsidR="00D4615E" w:rsidRPr="00162B84">
        <w:rPr>
          <w:rFonts w:ascii="Arial Narrow" w:hAnsi="Arial Narrow" w:cs="Arial"/>
          <w:sz w:val="22"/>
          <w:szCs w:val="22"/>
          <w:lang w:val="sl-SI"/>
        </w:rPr>
        <w:t>.</w:t>
      </w:r>
    </w:p>
    <w:p w14:paraId="090C3268" w14:textId="77777777" w:rsidR="00D4615E" w:rsidRPr="00162B84" w:rsidRDefault="003E3663" w:rsidP="004F0509">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Odmiki objektov</w:t>
      </w:r>
      <w:r w:rsidR="00D4615E" w:rsidRPr="00162B84">
        <w:rPr>
          <w:rFonts w:ascii="Arial Narrow" w:hAnsi="Arial Narrow" w:cs="Arial"/>
          <w:sz w:val="22"/>
          <w:szCs w:val="22"/>
          <w:lang w:val="sl-SI"/>
        </w:rPr>
        <w:t xml:space="preserve"> od obstoječih in predvidenih komunalnih vodov in naprav morajo biti usklajeni z veljavnimi tehničnimi predpisi.</w:t>
      </w:r>
    </w:p>
    <w:p w14:paraId="5ECB3613" w14:textId="77777777"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34E651A4" w14:textId="77777777" w:rsidR="00CD6D47" w:rsidRPr="00162B84" w:rsidRDefault="00CD6D47"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02D6D926" w14:textId="77777777"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(oblikovanje objektov)</w:t>
      </w:r>
    </w:p>
    <w:p w14:paraId="07552EBF" w14:textId="77777777"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69EF01BF" w14:textId="77777777" w:rsidR="00CD6D47" w:rsidRPr="00162B84" w:rsidRDefault="00CD6D47" w:rsidP="004F0509">
      <w:pPr>
        <w:numPr>
          <w:ilvl w:val="0"/>
          <w:numId w:val="64"/>
        </w:numPr>
        <w:autoSpaceDE w:val="0"/>
        <w:autoSpaceDN w:val="0"/>
        <w:adjustRightInd w:val="0"/>
        <w:jc w:val="both"/>
        <w:rPr>
          <w:rFonts w:ascii="Arial Narrow" w:hAnsi="Arial Narrow" w:cs="Helvetica"/>
          <w:sz w:val="22"/>
          <w:szCs w:val="22"/>
          <w:lang w:val="sl-SI"/>
        </w:rPr>
      </w:pPr>
      <w:r w:rsidRPr="00162B84">
        <w:rPr>
          <w:rFonts w:ascii="Arial Narrow" w:hAnsi="Arial Narrow" w:cs="Helvetica"/>
          <w:sz w:val="22"/>
          <w:szCs w:val="22"/>
          <w:lang w:val="sl-SI"/>
        </w:rPr>
        <w:t>Oblikovanje objektov na območju parka mora biti poenoteno. Objekt za centralne dejavnosti je dovoljeno oblikovati kot novo prostorsko dominanto v prostoru.</w:t>
      </w:r>
    </w:p>
    <w:p w14:paraId="1122DB3D" w14:textId="77777777" w:rsidR="00CD6D47" w:rsidRPr="00162B84" w:rsidRDefault="00CD6D47" w:rsidP="004F0509">
      <w:pPr>
        <w:numPr>
          <w:ilvl w:val="0"/>
          <w:numId w:val="64"/>
        </w:numPr>
        <w:autoSpaceDE w:val="0"/>
        <w:autoSpaceDN w:val="0"/>
        <w:adjustRightInd w:val="0"/>
        <w:jc w:val="both"/>
        <w:rPr>
          <w:rFonts w:ascii="Arial Narrow" w:hAnsi="Arial Narrow" w:cs="Helvetica"/>
          <w:sz w:val="22"/>
          <w:szCs w:val="22"/>
          <w:lang w:val="sl-SI"/>
        </w:rPr>
      </w:pPr>
      <w:r w:rsidRPr="00162B84">
        <w:rPr>
          <w:rFonts w:ascii="Arial Narrow" w:hAnsi="Arial Narrow" w:cs="Helvetica"/>
          <w:sz w:val="22"/>
          <w:szCs w:val="22"/>
          <w:lang w:val="sl-SI"/>
        </w:rPr>
        <w:t>Vse ureditve in objekti morajo biti zasnovani sodobno in iz kakovostnih in trajnih materialov, v skladnih barvah. Fasade morajo biti iz sodobnih materialov in izdelane skladno z okoljevarstvenimi in požarnimi zahtevami.</w:t>
      </w:r>
    </w:p>
    <w:p w14:paraId="01417C12" w14:textId="37C59024" w:rsidR="00CD6D47" w:rsidRPr="00162B84" w:rsidRDefault="00CD6D47" w:rsidP="004F0509">
      <w:pPr>
        <w:numPr>
          <w:ilvl w:val="0"/>
          <w:numId w:val="64"/>
        </w:numPr>
        <w:autoSpaceDE w:val="0"/>
        <w:autoSpaceDN w:val="0"/>
        <w:adjustRightInd w:val="0"/>
        <w:jc w:val="both"/>
        <w:rPr>
          <w:rFonts w:ascii="Arial Narrow" w:hAnsi="Arial Narrow" w:cs="Helvetica"/>
          <w:sz w:val="22"/>
          <w:szCs w:val="22"/>
          <w:lang w:val="sl-SI"/>
        </w:rPr>
      </w:pPr>
      <w:r w:rsidRPr="00162B84">
        <w:rPr>
          <w:rFonts w:ascii="Arial Narrow" w:hAnsi="Arial Narrow" w:cs="Helvetica"/>
          <w:sz w:val="22"/>
          <w:szCs w:val="22"/>
          <w:lang w:val="sl-SI"/>
        </w:rPr>
        <w:t xml:space="preserve">Strehe objektov so lahko ravne ali enokapne v minimalnem naklonu oz. kombinacija le teh, priporoča se izvedba v obliki zelene strehe. Na strešnih konstrukcijah je dovoljeno nameščati </w:t>
      </w:r>
      <w:proofErr w:type="spellStart"/>
      <w:r w:rsidRPr="00162B84">
        <w:rPr>
          <w:rFonts w:ascii="Arial Narrow" w:hAnsi="Arial Narrow" w:cs="Helvetica"/>
          <w:sz w:val="22"/>
          <w:szCs w:val="22"/>
          <w:lang w:val="sl-SI"/>
        </w:rPr>
        <w:t>fotovoltaične</w:t>
      </w:r>
      <w:proofErr w:type="spellEnd"/>
      <w:r w:rsidRPr="00162B84">
        <w:rPr>
          <w:rFonts w:ascii="Arial Narrow" w:hAnsi="Arial Narrow" w:cs="Helvetica"/>
          <w:sz w:val="22"/>
          <w:szCs w:val="22"/>
          <w:lang w:val="sl-SI"/>
        </w:rPr>
        <w:t xml:space="preserve"> panele.</w:t>
      </w:r>
    </w:p>
    <w:p w14:paraId="484167E6" w14:textId="77777777"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103BC697" w14:textId="77777777" w:rsidR="00CD6D47" w:rsidRPr="00162B84" w:rsidRDefault="00CD6D47"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603E3A3D" w14:textId="77777777"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(oblikovanje zunanjih površin)</w:t>
      </w:r>
    </w:p>
    <w:p w14:paraId="4E4D1684" w14:textId="77777777"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5E587644" w14:textId="3137797D" w:rsidR="00D20215" w:rsidRPr="00162B84" w:rsidRDefault="00D20215" w:rsidP="00D20215">
      <w:pPr>
        <w:numPr>
          <w:ilvl w:val="0"/>
          <w:numId w:val="84"/>
        </w:numPr>
        <w:autoSpaceDE w:val="0"/>
        <w:autoSpaceDN w:val="0"/>
        <w:adjustRightInd w:val="0"/>
        <w:jc w:val="both"/>
        <w:rPr>
          <w:rFonts w:ascii="Arial Narrow" w:hAnsi="Arial Narrow" w:cs="Helvetica"/>
          <w:sz w:val="22"/>
          <w:szCs w:val="22"/>
          <w:lang w:val="sl-SI"/>
        </w:rPr>
      </w:pPr>
      <w:r w:rsidRPr="00162B84">
        <w:rPr>
          <w:rFonts w:ascii="Arial Narrow" w:hAnsi="Arial Narrow" w:cs="Helvetica"/>
          <w:sz w:val="22"/>
          <w:szCs w:val="22"/>
          <w:lang w:val="sl-SI"/>
        </w:rPr>
        <w:t>Vse parkovne ureditve morajo biti zasnovane sodobno in iz kakovostnih in trajnih materialov ter v skladnih barvah.</w:t>
      </w:r>
    </w:p>
    <w:p w14:paraId="02BDF908" w14:textId="3C58AA52" w:rsidR="00D20215" w:rsidRPr="00162B84" w:rsidRDefault="00D20215" w:rsidP="00D20215">
      <w:pPr>
        <w:numPr>
          <w:ilvl w:val="0"/>
          <w:numId w:val="84"/>
        </w:numPr>
        <w:autoSpaceDE w:val="0"/>
        <w:autoSpaceDN w:val="0"/>
        <w:adjustRightInd w:val="0"/>
        <w:jc w:val="both"/>
        <w:rPr>
          <w:rFonts w:ascii="Arial Narrow" w:hAnsi="Arial Narrow" w:cs="Helvetica"/>
          <w:sz w:val="22"/>
          <w:szCs w:val="22"/>
          <w:lang w:val="sl-SI"/>
        </w:rPr>
      </w:pPr>
      <w:r w:rsidRPr="00162B84">
        <w:rPr>
          <w:rFonts w:ascii="Arial Narrow" w:hAnsi="Arial Narrow" w:cs="Helvetica"/>
          <w:sz w:val="22"/>
          <w:szCs w:val="22"/>
          <w:lang w:val="sl-SI"/>
        </w:rPr>
        <w:t>Ureditve morajo omogočati dostop funkcionalno oviranim ljudem v skladu s predpisi. Pešpoti in skupne zunanje površine morajo biti tlakovane</w:t>
      </w:r>
      <w:r w:rsidR="0040631A" w:rsidRPr="00162B84">
        <w:rPr>
          <w:rFonts w:ascii="Arial Narrow" w:hAnsi="Arial Narrow" w:cs="Helvetica"/>
          <w:sz w:val="22"/>
          <w:szCs w:val="22"/>
          <w:lang w:val="sl-SI"/>
        </w:rPr>
        <w:t xml:space="preserve"> oz. utrjene</w:t>
      </w:r>
      <w:r w:rsidRPr="00162B84">
        <w:rPr>
          <w:rFonts w:ascii="Arial Narrow" w:hAnsi="Arial Narrow" w:cs="Helvetica"/>
          <w:sz w:val="22"/>
          <w:szCs w:val="22"/>
          <w:lang w:val="sl-SI"/>
        </w:rPr>
        <w:t xml:space="preserve">, opremljene z </w:t>
      </w:r>
      <w:proofErr w:type="spellStart"/>
      <w:r w:rsidRPr="00162B84">
        <w:rPr>
          <w:rFonts w:ascii="Arial Narrow" w:hAnsi="Arial Narrow" w:cs="Helvetica"/>
          <w:sz w:val="22"/>
          <w:szCs w:val="22"/>
          <w:lang w:val="sl-SI"/>
        </w:rPr>
        <w:t>mikrourbano</w:t>
      </w:r>
      <w:proofErr w:type="spellEnd"/>
      <w:r w:rsidRPr="00162B84">
        <w:rPr>
          <w:rFonts w:ascii="Arial Narrow" w:hAnsi="Arial Narrow" w:cs="Helvetica"/>
          <w:sz w:val="22"/>
          <w:szCs w:val="22"/>
          <w:lang w:val="sl-SI"/>
        </w:rPr>
        <w:t xml:space="preserve"> opremo (klopi, smet</w:t>
      </w:r>
      <w:r w:rsidR="0040631A" w:rsidRPr="00162B84">
        <w:rPr>
          <w:rFonts w:ascii="Arial Narrow" w:hAnsi="Arial Narrow" w:cs="Helvetica"/>
          <w:sz w:val="22"/>
          <w:szCs w:val="22"/>
          <w:lang w:val="sl-SI"/>
        </w:rPr>
        <w:t>njaki in podobno) in primerno osvetljene.</w:t>
      </w:r>
    </w:p>
    <w:p w14:paraId="4D0751B7" w14:textId="7324CD44" w:rsidR="00D20215" w:rsidRPr="00162B84" w:rsidRDefault="00D20215" w:rsidP="00D20215">
      <w:pPr>
        <w:numPr>
          <w:ilvl w:val="0"/>
          <w:numId w:val="84"/>
        </w:numPr>
        <w:autoSpaceDE w:val="0"/>
        <w:autoSpaceDN w:val="0"/>
        <w:adjustRightInd w:val="0"/>
        <w:jc w:val="both"/>
        <w:rPr>
          <w:rFonts w:ascii="Arial Narrow" w:hAnsi="Arial Narrow" w:cs="Helvetica"/>
          <w:sz w:val="22"/>
          <w:szCs w:val="22"/>
          <w:lang w:val="sl-SI"/>
        </w:rPr>
      </w:pPr>
      <w:r w:rsidRPr="00162B84">
        <w:rPr>
          <w:rFonts w:ascii="Arial Narrow" w:hAnsi="Arial Narrow" w:cs="Helvetica"/>
          <w:sz w:val="22"/>
          <w:szCs w:val="22"/>
          <w:lang w:val="sl-SI"/>
        </w:rPr>
        <w:t>Elementi urbane opreme znotraj območja OPPN morajo biti oblikovani enotno</w:t>
      </w:r>
      <w:r w:rsidR="0040631A" w:rsidRPr="00162B84">
        <w:rPr>
          <w:rFonts w:ascii="Arial Narrow" w:hAnsi="Arial Narrow" w:cs="Helvetica"/>
          <w:sz w:val="22"/>
          <w:szCs w:val="22"/>
          <w:lang w:val="sl-SI"/>
        </w:rPr>
        <w:t>.</w:t>
      </w:r>
    </w:p>
    <w:p w14:paraId="2CD6C0F6" w14:textId="6950DB3B" w:rsidR="00D20215" w:rsidRPr="00162B84" w:rsidRDefault="00D20215" w:rsidP="00D20215">
      <w:pPr>
        <w:numPr>
          <w:ilvl w:val="0"/>
          <w:numId w:val="84"/>
        </w:numPr>
        <w:autoSpaceDE w:val="0"/>
        <w:autoSpaceDN w:val="0"/>
        <w:adjustRightInd w:val="0"/>
        <w:jc w:val="both"/>
        <w:rPr>
          <w:rFonts w:ascii="Arial Narrow" w:hAnsi="Arial Narrow" w:cs="Helvetica"/>
          <w:sz w:val="22"/>
          <w:szCs w:val="22"/>
          <w:lang w:val="sl-SI"/>
        </w:rPr>
      </w:pPr>
      <w:r w:rsidRPr="00162B84">
        <w:rPr>
          <w:rFonts w:ascii="Arial Narrow" w:hAnsi="Arial Narrow" w:cs="Helvetica"/>
          <w:sz w:val="22"/>
          <w:szCs w:val="22"/>
          <w:lang w:val="sl-SI"/>
        </w:rPr>
        <w:t>Na območju parka je dopustna postavitev različnih rekreacijskih in tematskih vsebin (otroško igrišče, bralna značka, sončna ura, planetarij, muzejski eksponati in podobno)</w:t>
      </w:r>
      <w:r w:rsidR="0040631A" w:rsidRPr="00162B84">
        <w:rPr>
          <w:rFonts w:ascii="Arial Narrow" w:hAnsi="Arial Narrow" w:cs="Helvetica"/>
          <w:sz w:val="22"/>
          <w:szCs w:val="22"/>
          <w:lang w:val="sl-SI"/>
        </w:rPr>
        <w:t>.</w:t>
      </w:r>
    </w:p>
    <w:p w14:paraId="6D3481DD" w14:textId="77777777" w:rsidR="00CD6D47" w:rsidRPr="00162B84" w:rsidRDefault="00CD6D47" w:rsidP="00CD6D47">
      <w:pPr>
        <w:rPr>
          <w:rFonts w:ascii="Arial Narrow" w:hAnsi="Arial Narrow"/>
          <w:sz w:val="22"/>
          <w:szCs w:val="22"/>
          <w:lang w:val="sl-SI"/>
        </w:rPr>
      </w:pPr>
    </w:p>
    <w:p w14:paraId="1266E5B0" w14:textId="77777777" w:rsidR="00CD6D47" w:rsidRPr="00162B84" w:rsidRDefault="00CD6D47"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108641B8" w14:textId="77777777"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(hortikulturna ureditev)</w:t>
      </w:r>
    </w:p>
    <w:p w14:paraId="0993ECD7" w14:textId="77777777"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5EED03A9" w14:textId="2932E58E" w:rsidR="00D20215" w:rsidRPr="00162B84" w:rsidRDefault="00D20215" w:rsidP="00D20215">
      <w:pPr>
        <w:pStyle w:val="Odstavekseznama"/>
        <w:numPr>
          <w:ilvl w:val="0"/>
          <w:numId w:val="69"/>
        </w:numPr>
        <w:autoSpaceDE w:val="0"/>
        <w:autoSpaceDN w:val="0"/>
        <w:adjustRightInd w:val="0"/>
        <w:jc w:val="both"/>
        <w:rPr>
          <w:rFonts w:ascii="Arial Narrow" w:hAnsi="Arial Narrow" w:cs="Helvetica"/>
          <w:sz w:val="22"/>
          <w:szCs w:val="22"/>
          <w:lang w:val="sl-SI"/>
        </w:rPr>
      </w:pPr>
      <w:r w:rsidRPr="00162B84">
        <w:rPr>
          <w:rFonts w:ascii="Arial Narrow" w:hAnsi="Arial Narrow" w:cs="Helvetica"/>
          <w:sz w:val="22"/>
          <w:szCs w:val="22"/>
          <w:lang w:val="sl-SI"/>
        </w:rPr>
        <w:t xml:space="preserve">Parkovna zasaditev mora v največji možni meri upoštevati trajnostni razvoj predvidene ureditve ob minimalnih rednih vzdrževalnih aktivnostih. Vsa obstoječa drevesa na območju se morajo ohraniti. Predvideva se pa fazna zasaditev celotnega območja s parkovnimi in botaničnimi zasaditvami, ki spodbujajo k druženju, počitku in projektom kot npr. Knjižnica pod krošnjami. Skladno z Uredbo o zelenem javnem naročanju (Uradni list RS, št. </w:t>
      </w:r>
      <w:hyperlink r:id="rId8" w:tgtFrame="_blank" w:tooltip="Uredba o zelenem javnem naročanju" w:history="1">
        <w:r w:rsidR="00CE583A" w:rsidRPr="00CE583A">
          <w:rPr>
            <w:rFonts w:ascii="Arial Narrow" w:hAnsi="Arial Narrow" w:cs="Helvetica"/>
            <w:sz w:val="22"/>
            <w:szCs w:val="22"/>
            <w:lang w:val="sl-SI"/>
          </w:rPr>
          <w:t>51/17</w:t>
        </w:r>
      </w:hyperlink>
      <w:r w:rsidR="00CE583A" w:rsidRPr="00CE583A">
        <w:rPr>
          <w:rFonts w:ascii="Arial Narrow" w:hAnsi="Arial Narrow" w:cs="Helvetica"/>
          <w:sz w:val="22"/>
          <w:szCs w:val="22"/>
          <w:lang w:val="sl-SI"/>
        </w:rPr>
        <w:t>,</w:t>
      </w:r>
      <w:r w:rsidR="007E6D4F">
        <w:rPr>
          <w:rFonts w:ascii="Arial Narrow" w:hAnsi="Arial Narrow" w:cs="Helvetica"/>
          <w:sz w:val="22"/>
          <w:szCs w:val="22"/>
          <w:lang w:val="sl-SI"/>
        </w:rPr>
        <w:t xml:space="preserve"> </w:t>
      </w:r>
      <w:hyperlink r:id="rId9" w:tgtFrame="_blank" w:tooltip="Uredba o spremembah in dopolnitvah Uredbe o zelenem javnem naročanju" w:history="1">
        <w:r w:rsidR="00CE583A" w:rsidRPr="00CE583A">
          <w:rPr>
            <w:rFonts w:ascii="Arial Narrow" w:hAnsi="Arial Narrow" w:cs="Helvetica"/>
            <w:sz w:val="22"/>
            <w:szCs w:val="22"/>
            <w:lang w:val="sl-SI"/>
          </w:rPr>
          <w:t>64/19</w:t>
        </w:r>
      </w:hyperlink>
      <w:r w:rsidR="00CE583A" w:rsidRPr="00CE583A">
        <w:rPr>
          <w:rFonts w:ascii="Arial Narrow" w:hAnsi="Arial Narrow" w:cs="Helvetica"/>
          <w:sz w:val="22"/>
          <w:szCs w:val="22"/>
          <w:lang w:val="sl-SI"/>
        </w:rPr>
        <w:t>,</w:t>
      </w:r>
      <w:r w:rsidR="007E6D4F">
        <w:rPr>
          <w:rFonts w:ascii="Arial Narrow" w:hAnsi="Arial Narrow" w:cs="Helvetica"/>
          <w:sz w:val="22"/>
          <w:szCs w:val="22"/>
          <w:lang w:val="sl-SI"/>
        </w:rPr>
        <w:t xml:space="preserve"> </w:t>
      </w:r>
      <w:hyperlink r:id="rId10" w:tgtFrame="_blank" w:tooltip="Uredba o spremembah in dopolnitvah Uredbe o zelenem javnem naročanju" w:history="1">
        <w:r w:rsidR="00CE583A" w:rsidRPr="00CE583A">
          <w:rPr>
            <w:rFonts w:ascii="Arial Narrow" w:hAnsi="Arial Narrow" w:cs="Helvetica"/>
            <w:sz w:val="22"/>
            <w:szCs w:val="22"/>
            <w:lang w:val="sl-SI"/>
          </w:rPr>
          <w:t>121/21</w:t>
        </w:r>
      </w:hyperlink>
      <w:r w:rsidR="007E6D4F">
        <w:rPr>
          <w:rFonts w:ascii="Arial Narrow" w:hAnsi="Arial Narrow" w:cs="Helvetica"/>
          <w:sz w:val="22"/>
          <w:szCs w:val="22"/>
          <w:lang w:val="sl-SI"/>
        </w:rPr>
        <w:t xml:space="preserve"> </w:t>
      </w:r>
      <w:r w:rsidR="00CE583A" w:rsidRPr="00CE583A">
        <w:rPr>
          <w:rFonts w:ascii="Arial Narrow" w:hAnsi="Arial Narrow" w:cs="Helvetica"/>
          <w:sz w:val="22"/>
          <w:szCs w:val="22"/>
          <w:lang w:val="sl-SI"/>
        </w:rPr>
        <w:t>in</w:t>
      </w:r>
      <w:r w:rsidR="007E6D4F">
        <w:rPr>
          <w:rFonts w:ascii="Arial Narrow" w:hAnsi="Arial Narrow" w:cs="Helvetica"/>
          <w:sz w:val="22"/>
          <w:szCs w:val="22"/>
          <w:lang w:val="sl-SI"/>
        </w:rPr>
        <w:t xml:space="preserve"> </w:t>
      </w:r>
      <w:hyperlink r:id="rId11" w:tgtFrame="_blank" w:tooltip="Uredba o spremembi Uredbe o zelenem javnem naročanju" w:history="1">
        <w:r w:rsidR="00CE583A" w:rsidRPr="00CE583A">
          <w:rPr>
            <w:rFonts w:ascii="Arial Narrow" w:hAnsi="Arial Narrow" w:cs="Helvetica"/>
            <w:sz w:val="22"/>
            <w:szCs w:val="22"/>
            <w:lang w:val="sl-SI"/>
          </w:rPr>
          <w:t>132/23</w:t>
        </w:r>
      </w:hyperlink>
      <w:r w:rsidRPr="00162B84">
        <w:rPr>
          <w:rFonts w:ascii="Arial Narrow" w:hAnsi="Arial Narrow" w:cs="Helvetica"/>
          <w:sz w:val="22"/>
          <w:szCs w:val="22"/>
          <w:lang w:val="sl-SI"/>
        </w:rPr>
        <w:t xml:space="preserve">) mora biti delež medonosnih rastlin najmanj 25 %, delež okrasnih rastlin, ki so prilagojene lokalnim razmeram gojenja, pa najmanj 70 %. Predvideva se zasaditev avtohtonih slovenskih rastlin, za potrebe botanične učne poti. </w:t>
      </w:r>
    </w:p>
    <w:p w14:paraId="45B26307" w14:textId="77777777" w:rsidR="00D20215" w:rsidRPr="00162B84" w:rsidRDefault="00D20215" w:rsidP="00D20215">
      <w:pPr>
        <w:pStyle w:val="Odstavekseznama"/>
        <w:widowControl w:val="0"/>
        <w:numPr>
          <w:ilvl w:val="0"/>
          <w:numId w:val="69"/>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Linijska zasaditev drevoreda domačih drevesnih vrst listavcev je predvidena vzdolž obodne poti okoli parka.</w:t>
      </w:r>
    </w:p>
    <w:p w14:paraId="678DEE50" w14:textId="77777777" w:rsidR="00D20215" w:rsidRPr="00162B84" w:rsidRDefault="00D20215" w:rsidP="00D20215">
      <w:pPr>
        <w:pStyle w:val="Odstavekseznama"/>
        <w:numPr>
          <w:ilvl w:val="0"/>
          <w:numId w:val="69"/>
        </w:numPr>
        <w:autoSpaceDE w:val="0"/>
        <w:autoSpaceDN w:val="0"/>
        <w:adjustRightInd w:val="0"/>
        <w:jc w:val="both"/>
        <w:rPr>
          <w:rFonts w:ascii="Arial Narrow" w:hAnsi="Arial Narrow" w:cs="Helvetica"/>
          <w:sz w:val="22"/>
          <w:szCs w:val="22"/>
          <w:lang w:val="sl-SI"/>
        </w:rPr>
      </w:pPr>
      <w:r w:rsidRPr="00162B84">
        <w:rPr>
          <w:rFonts w:ascii="Arial Narrow" w:hAnsi="Arial Narrow" w:cs="Helvetica"/>
          <w:sz w:val="22"/>
          <w:szCs w:val="22"/>
          <w:lang w:val="sl-SI"/>
        </w:rPr>
        <w:t>Na območju parka ni dovoljeno saditi rastlin, ki imajo strupene plodove ali druge rastlinske dele.</w:t>
      </w:r>
    </w:p>
    <w:p w14:paraId="7F91BA94" w14:textId="77777777"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14AFB0E9" w14:textId="77777777" w:rsidR="00CD6D47" w:rsidRPr="00162B84" w:rsidRDefault="00CD6D47"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332298C3" w14:textId="77777777"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(nasipavanje in odkop zemljine)</w:t>
      </w:r>
    </w:p>
    <w:p w14:paraId="514B3A92" w14:textId="77777777" w:rsidR="00CD6D47" w:rsidRPr="00162B84" w:rsidRDefault="00CD6D47" w:rsidP="00CD6D4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ascii="Arial Narrow" w:hAnsi="Arial Narrow" w:cs="Arial"/>
          <w:sz w:val="22"/>
          <w:szCs w:val="22"/>
          <w:lang w:val="sl-SI"/>
        </w:rPr>
      </w:pPr>
    </w:p>
    <w:p w14:paraId="501CA445" w14:textId="77777777" w:rsidR="00D20215" w:rsidRPr="00162B84" w:rsidRDefault="00D20215" w:rsidP="00D20215">
      <w:pPr>
        <w:pStyle w:val="Odstavekseznama"/>
        <w:keepNext/>
        <w:widowControl w:val="0"/>
        <w:numPr>
          <w:ilvl w:val="0"/>
          <w:numId w:val="56"/>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 xml:space="preserve">Na območju OPPN je dovoljeno zasipati in odkopavati zemljišča zaradi ureditve platojev oz. krajinskih ureditev za potrebe ureditve parkovnih površin. </w:t>
      </w:r>
    </w:p>
    <w:p w14:paraId="75D6BD69" w14:textId="77777777" w:rsidR="00D20215" w:rsidRPr="00162B84" w:rsidRDefault="00D20215" w:rsidP="00D20215">
      <w:pPr>
        <w:pStyle w:val="Odstavekseznama"/>
        <w:keepNext/>
        <w:widowControl w:val="0"/>
        <w:numPr>
          <w:ilvl w:val="0"/>
          <w:numId w:val="56"/>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 xml:space="preserve">Vse nastale brežine se morajo izvesti z naravnim naklonom in se navezovati na zunanje površine sosednjih parcel. </w:t>
      </w:r>
    </w:p>
    <w:p w14:paraId="4A2D56E3" w14:textId="77777777" w:rsidR="00D20215" w:rsidRPr="00162B84" w:rsidRDefault="00D20215" w:rsidP="00D20215">
      <w:pPr>
        <w:pStyle w:val="Odstavekseznama"/>
        <w:keepNext/>
        <w:widowControl w:val="0"/>
        <w:numPr>
          <w:ilvl w:val="0"/>
          <w:numId w:val="56"/>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V primeru, da višinska razlika ne omogoča naravnega naklona terena se višinska razlika izjemoma premosti z opornimi zidovi.</w:t>
      </w:r>
    </w:p>
    <w:p w14:paraId="3583686B" w14:textId="77777777"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3E1880F9" w14:textId="77777777" w:rsidR="009C746A" w:rsidRPr="00162B84" w:rsidRDefault="009C746A"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4D18B217" w14:textId="77777777" w:rsidR="009C746A" w:rsidRPr="00162B84" w:rsidRDefault="009C746A"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0D49AF36" w14:textId="77777777" w:rsidR="00CD6D47" w:rsidRPr="00162B84" w:rsidRDefault="00CD6D47"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lastRenderedPageBreak/>
        <w:t>člen</w:t>
      </w:r>
    </w:p>
    <w:p w14:paraId="5ED35207" w14:textId="77777777"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(pogoji in merila za parcelacijo)</w:t>
      </w:r>
    </w:p>
    <w:p w14:paraId="6EF1D3AD" w14:textId="77777777" w:rsidR="00537E6F" w:rsidRPr="00162B84" w:rsidRDefault="00537E6F"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6BFEC536" w14:textId="77777777" w:rsidR="00CD6D47" w:rsidRPr="00162B84" w:rsidRDefault="00CD6D47" w:rsidP="004F0509">
      <w:pPr>
        <w:pStyle w:val="Naslov1"/>
        <w:numPr>
          <w:ilvl w:val="0"/>
          <w:numId w:val="47"/>
        </w:numPr>
        <w:spacing w:before="0" w:after="0"/>
        <w:rPr>
          <w:rFonts w:ascii="Arial Narrow" w:hAnsi="Arial Narrow" w:cs="Arial"/>
          <w:b w:val="0"/>
          <w:sz w:val="22"/>
          <w:szCs w:val="22"/>
          <w:lang w:val="sl-SI"/>
        </w:rPr>
      </w:pPr>
      <w:r w:rsidRPr="00162B84">
        <w:rPr>
          <w:rFonts w:ascii="Arial Narrow" w:hAnsi="Arial Narrow" w:cs="Arial"/>
          <w:b w:val="0"/>
          <w:sz w:val="22"/>
          <w:szCs w:val="22"/>
          <w:lang w:val="sl-SI"/>
        </w:rPr>
        <w:t xml:space="preserve">Gradbena parcela Parka jezero obsega vse zemljiške parcele znotraj območja OPPN. </w:t>
      </w:r>
    </w:p>
    <w:p w14:paraId="27E08D53" w14:textId="77777777" w:rsidR="00CD6D47" w:rsidRPr="00162B84" w:rsidRDefault="00CD6D47" w:rsidP="004F0509">
      <w:pPr>
        <w:pStyle w:val="Naslov1"/>
        <w:numPr>
          <w:ilvl w:val="0"/>
          <w:numId w:val="47"/>
        </w:numPr>
        <w:spacing w:before="0" w:after="0"/>
        <w:rPr>
          <w:rFonts w:ascii="Arial Narrow" w:hAnsi="Arial Narrow" w:cs="Arial"/>
          <w:b w:val="0"/>
          <w:sz w:val="22"/>
          <w:szCs w:val="22"/>
          <w:lang w:val="sl-SI"/>
        </w:rPr>
      </w:pPr>
      <w:r w:rsidRPr="00162B84">
        <w:rPr>
          <w:rFonts w:ascii="Arial Narrow" w:hAnsi="Arial Narrow" w:cs="Arial"/>
          <w:b w:val="0"/>
          <w:sz w:val="22"/>
          <w:szCs w:val="22"/>
          <w:lang w:val="sl-SI"/>
        </w:rPr>
        <w:t>Velikost in oblika gradbene parcele je razvidna iz grafičnih prilog.</w:t>
      </w:r>
    </w:p>
    <w:p w14:paraId="6C9A616C" w14:textId="77777777" w:rsidR="00CD6D47" w:rsidRPr="00162B84" w:rsidRDefault="00CD6D47" w:rsidP="00CD6D47">
      <w:pPr>
        <w:rPr>
          <w:rFonts w:ascii="Arial Narrow" w:hAnsi="Arial Narrow"/>
          <w:sz w:val="22"/>
          <w:szCs w:val="22"/>
          <w:lang w:val="sl-SI"/>
        </w:rPr>
      </w:pPr>
    </w:p>
    <w:p w14:paraId="799855E1" w14:textId="77777777" w:rsidR="00CD6D47" w:rsidRPr="00162B84" w:rsidRDefault="00CD6D47"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64239D49" w14:textId="32388642"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(pogoji </w:t>
      </w:r>
      <w:r w:rsidR="00D20215" w:rsidRPr="00162B84">
        <w:rPr>
          <w:rFonts w:ascii="Arial Narrow" w:hAnsi="Arial Narrow" w:cs="Arial"/>
          <w:sz w:val="22"/>
          <w:szCs w:val="22"/>
          <w:lang w:val="sl-SI"/>
        </w:rPr>
        <w:t xml:space="preserve">in merila </w:t>
      </w:r>
      <w:r w:rsidRPr="00162B84">
        <w:rPr>
          <w:rFonts w:ascii="Arial Narrow" w:hAnsi="Arial Narrow" w:cs="Arial"/>
          <w:sz w:val="22"/>
          <w:szCs w:val="22"/>
          <w:lang w:val="sl-SI"/>
        </w:rPr>
        <w:t>za gradnjo nezahtevnih in enostavnih objektov)</w:t>
      </w:r>
    </w:p>
    <w:p w14:paraId="4555DFCC" w14:textId="77777777" w:rsidR="00CD6D47" w:rsidRPr="00162B84" w:rsidRDefault="00CD6D47" w:rsidP="00CD6D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0A776CA1" w14:textId="77777777" w:rsidR="00CD6D47" w:rsidRPr="00162B84" w:rsidRDefault="00CD6D47" w:rsidP="004F050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Na celotnem območju OPPN je dovoljeno graditi nezahtevne in enostavne gradbeno inženirske objekte, ki so potrebni za zagotavljanje minimalne komunalne opreme na območju urejanja. </w:t>
      </w:r>
    </w:p>
    <w:p w14:paraId="228F15F6" w14:textId="04A1F5A9" w:rsidR="00CD6D47" w:rsidRPr="00162B84" w:rsidRDefault="00CD6D47" w:rsidP="004F0509">
      <w:pPr>
        <w:widowControl w:val="0"/>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Nezahtevne in enostavne objekte, ki se štejejo za majhne stavbe oz. urbano opremo, je dovoljeno graditi na celotnem območju OPPN ob upoštevanju splošnih in podrobnih pogojev, ki v OPN Občine Prevalje, glede vrste in velikosti le teh, vel</w:t>
      </w:r>
      <w:r w:rsidR="00F422EA" w:rsidRPr="00162B84">
        <w:rPr>
          <w:rFonts w:ascii="Arial Narrow" w:hAnsi="Arial Narrow" w:cs="Arial"/>
          <w:sz w:val="22"/>
          <w:szCs w:val="22"/>
          <w:lang w:val="sl-SI"/>
        </w:rPr>
        <w:t>jajo za območje namenske rabe ZP</w:t>
      </w:r>
      <w:r w:rsidRPr="00162B84">
        <w:rPr>
          <w:rFonts w:ascii="Arial Narrow" w:hAnsi="Arial Narrow" w:cs="Arial"/>
          <w:sz w:val="22"/>
          <w:szCs w:val="22"/>
          <w:lang w:val="sl-SI"/>
        </w:rPr>
        <w:t xml:space="preserve"> in CU. </w:t>
      </w:r>
    </w:p>
    <w:p w14:paraId="664A3E0E" w14:textId="0C08332C" w:rsidR="00CD6D47" w:rsidRPr="00162B84" w:rsidRDefault="00CD6D47" w:rsidP="004F050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Nezahtevni in enostavni objekti morajo biti smiselno </w:t>
      </w:r>
      <w:r w:rsidR="00520375">
        <w:rPr>
          <w:rFonts w:ascii="Arial Narrow" w:hAnsi="Arial Narrow" w:cs="Arial"/>
          <w:sz w:val="22"/>
          <w:szCs w:val="22"/>
          <w:lang w:val="sl-SI"/>
        </w:rPr>
        <w:t>umeščeni</w:t>
      </w:r>
      <w:r w:rsidRPr="00162B84">
        <w:rPr>
          <w:rFonts w:ascii="Arial Narrow" w:hAnsi="Arial Narrow" w:cs="Arial"/>
          <w:sz w:val="22"/>
          <w:szCs w:val="22"/>
          <w:lang w:val="sl-SI"/>
        </w:rPr>
        <w:t xml:space="preserve"> na območju urejanja ob upoštevanju krajinske in urbanistične zasnove parka. </w:t>
      </w:r>
    </w:p>
    <w:p w14:paraId="493B880F" w14:textId="77777777" w:rsidR="00CD6D47" w:rsidRPr="00162B84" w:rsidRDefault="00CD6D47" w:rsidP="004F050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Minimalni odmiki nezahtevnih in enostavnih objektov od sosednjih zemljišč oz. gospodarske javne infrastrukture so določeni v OPN Občine Prevalje.</w:t>
      </w:r>
    </w:p>
    <w:p w14:paraId="4E5CF260" w14:textId="77777777" w:rsidR="00CD6D47" w:rsidRPr="00162B84" w:rsidRDefault="00CD6D47"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465AB205" w14:textId="1CC29D0C" w:rsidR="00D4615E" w:rsidRPr="00162B84" w:rsidRDefault="00D4615E" w:rsidP="004F050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r w:rsidRPr="00162B84">
        <w:rPr>
          <w:rFonts w:ascii="Arial Narrow" w:hAnsi="Arial Narrow" w:cs="Arial"/>
          <w:b/>
          <w:caps/>
          <w:sz w:val="22"/>
          <w:szCs w:val="22"/>
          <w:lang w:val="sl-SI"/>
        </w:rPr>
        <w:t xml:space="preserve">ZASNOVA PROJEKTNIH REŠITEV in pogojev glede priključevanja objektov na gospodarsko </w:t>
      </w:r>
      <w:r w:rsidR="005F396A" w:rsidRPr="00162B84">
        <w:rPr>
          <w:rFonts w:ascii="Arial Narrow" w:hAnsi="Arial Narrow" w:cs="Arial"/>
          <w:b/>
          <w:caps/>
          <w:sz w:val="22"/>
          <w:szCs w:val="22"/>
          <w:lang w:val="sl-SI"/>
        </w:rPr>
        <w:t xml:space="preserve">javno </w:t>
      </w:r>
      <w:r w:rsidRPr="00162B84">
        <w:rPr>
          <w:rFonts w:ascii="Arial Narrow" w:hAnsi="Arial Narrow" w:cs="Arial"/>
          <w:b/>
          <w:caps/>
          <w:sz w:val="22"/>
          <w:szCs w:val="22"/>
          <w:lang w:val="sl-SI"/>
        </w:rPr>
        <w:t xml:space="preserve">infrastrukturo in grajeno </w:t>
      </w:r>
      <w:r w:rsidR="005F396A" w:rsidRPr="00162B84">
        <w:rPr>
          <w:rFonts w:ascii="Arial Narrow" w:hAnsi="Arial Narrow" w:cs="Arial"/>
          <w:b/>
          <w:caps/>
          <w:sz w:val="22"/>
          <w:szCs w:val="22"/>
          <w:lang w:val="sl-SI"/>
        </w:rPr>
        <w:t xml:space="preserve">JAVNO </w:t>
      </w:r>
      <w:r w:rsidRPr="00162B84">
        <w:rPr>
          <w:rFonts w:ascii="Arial Narrow" w:hAnsi="Arial Narrow" w:cs="Arial"/>
          <w:b/>
          <w:caps/>
          <w:sz w:val="22"/>
          <w:szCs w:val="22"/>
          <w:lang w:val="sl-SI"/>
        </w:rPr>
        <w:t>dobro</w:t>
      </w:r>
    </w:p>
    <w:p w14:paraId="206C5497"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76F5F879"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554A2F12"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(komunalna oprema območja)</w:t>
      </w:r>
    </w:p>
    <w:p w14:paraId="19FC9BC9"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0AF1241F" w14:textId="1C5FEE06" w:rsidR="00D4615E" w:rsidRPr="00162B84" w:rsidRDefault="00D4615E" w:rsidP="004F0509">
      <w:pPr>
        <w:keepNext/>
        <w:widowControl w:val="0"/>
        <w:numPr>
          <w:ilvl w:val="0"/>
          <w:numId w:val="48"/>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 xml:space="preserve">Območje urejanja bo opremljeno z minimalno gospodarsko javno infrastrukturo , ki obsega oskrbo s pitno vodo, električno energijo, odvajanje odpadnih voda, telekomunikacije in dostop do javne ceste. Priključitev na plinovodno omrežje je možna v skladu s pogoji upravljavca. </w:t>
      </w:r>
    </w:p>
    <w:p w14:paraId="60037248" w14:textId="77777777" w:rsidR="00D4615E" w:rsidRPr="00162B84" w:rsidRDefault="00D4615E" w:rsidP="004F0509">
      <w:pPr>
        <w:keepNext/>
        <w:widowControl w:val="0"/>
        <w:numPr>
          <w:ilvl w:val="0"/>
          <w:numId w:val="48"/>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Istočasno je predvidena prestavitev oz. zavarovanje obstoječih komunalnih in infrastrukturnih vodov, ki se nahajajo na območju urejanja.</w:t>
      </w:r>
    </w:p>
    <w:p w14:paraId="7F4416C2"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722A122D"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5308325F"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(prometna infrastruktura)</w:t>
      </w:r>
    </w:p>
    <w:p w14:paraId="7C81413F"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Narrow" w:hAnsi="Arial Narrow" w:cs="Arial"/>
          <w:sz w:val="22"/>
          <w:szCs w:val="22"/>
          <w:lang w:val="sl-SI"/>
        </w:rPr>
      </w:pPr>
    </w:p>
    <w:p w14:paraId="5DBAC2A2" w14:textId="09327E91" w:rsidR="00D20215" w:rsidRPr="00162B84" w:rsidRDefault="00D20215" w:rsidP="00D20215">
      <w:pPr>
        <w:pStyle w:val="Naslov1"/>
        <w:numPr>
          <w:ilvl w:val="0"/>
          <w:numId w:val="62"/>
        </w:numPr>
        <w:spacing w:before="0" w:after="0"/>
        <w:jc w:val="both"/>
        <w:rPr>
          <w:rFonts w:ascii="Arial Narrow" w:hAnsi="Arial Narrow" w:cs="Arial"/>
          <w:b w:val="0"/>
          <w:sz w:val="22"/>
          <w:szCs w:val="22"/>
          <w:lang w:val="sl-SI"/>
        </w:rPr>
      </w:pPr>
      <w:r w:rsidRPr="00162B84">
        <w:rPr>
          <w:rFonts w:ascii="Arial Narrow" w:hAnsi="Arial Narrow" w:cs="Arial"/>
          <w:b w:val="0"/>
          <w:sz w:val="22"/>
          <w:szCs w:val="22"/>
          <w:lang w:val="sl-SI"/>
        </w:rPr>
        <w:tab/>
        <w:t>Za dostop do območja parka se uporabljajo obstoječe javne ceste, ki ga obkrožajo. Glavni dostop/dovoz v park je predviden s severne stran</w:t>
      </w:r>
      <w:r w:rsidR="003943AB" w:rsidRPr="00162B84">
        <w:rPr>
          <w:rFonts w:ascii="Arial Narrow" w:hAnsi="Arial Narrow" w:cs="Arial"/>
          <w:b w:val="0"/>
          <w:sz w:val="22"/>
          <w:szCs w:val="22"/>
          <w:lang w:val="sl-SI"/>
        </w:rPr>
        <w:t>i, kjer se že nahajajo obstoječe</w:t>
      </w:r>
      <w:r w:rsidRPr="00162B84">
        <w:rPr>
          <w:rFonts w:ascii="Arial Narrow" w:hAnsi="Arial Narrow" w:cs="Arial"/>
          <w:b w:val="0"/>
          <w:sz w:val="22"/>
          <w:szCs w:val="22"/>
          <w:lang w:val="sl-SI"/>
        </w:rPr>
        <w:t xml:space="preserve"> javne parkirne površine, ki jih lahko uporabljajo tudi obiskovalci parka.</w:t>
      </w:r>
    </w:p>
    <w:p w14:paraId="60C9B118" w14:textId="77777777" w:rsidR="00D20215" w:rsidRPr="00162B84" w:rsidRDefault="00D20215" w:rsidP="00D20215">
      <w:pPr>
        <w:pStyle w:val="Naslov1"/>
        <w:numPr>
          <w:ilvl w:val="0"/>
          <w:numId w:val="62"/>
        </w:numPr>
        <w:spacing w:before="0" w:after="0"/>
        <w:jc w:val="both"/>
        <w:rPr>
          <w:rFonts w:ascii="Arial Narrow" w:hAnsi="Arial Narrow" w:cs="Arial"/>
          <w:b w:val="0"/>
          <w:sz w:val="22"/>
          <w:szCs w:val="22"/>
          <w:lang w:val="sl-SI"/>
        </w:rPr>
      </w:pPr>
      <w:r w:rsidRPr="00162B84">
        <w:rPr>
          <w:rFonts w:ascii="Arial Narrow" w:hAnsi="Arial Narrow" w:cs="Arial"/>
          <w:b w:val="0"/>
          <w:sz w:val="22"/>
          <w:szCs w:val="22"/>
          <w:lang w:val="sl-SI"/>
        </w:rPr>
        <w:t xml:space="preserve">Glavna pot v parku oz. promenada poteka v smeri vzhod zahod in se uporablja tudi kot intervencijska pot. </w:t>
      </w:r>
    </w:p>
    <w:p w14:paraId="349BC34E" w14:textId="712E3054" w:rsidR="00D20215" w:rsidRPr="00162B84" w:rsidRDefault="00D20215" w:rsidP="00D20215">
      <w:pPr>
        <w:pStyle w:val="Naslov1"/>
        <w:numPr>
          <w:ilvl w:val="0"/>
          <w:numId w:val="62"/>
        </w:numPr>
        <w:spacing w:before="0" w:after="0"/>
        <w:jc w:val="both"/>
        <w:rPr>
          <w:rFonts w:ascii="Arial Narrow" w:hAnsi="Arial Narrow" w:cs="Arial"/>
          <w:b w:val="0"/>
          <w:sz w:val="22"/>
          <w:szCs w:val="22"/>
          <w:lang w:val="sl-SI"/>
        </w:rPr>
      </w:pPr>
      <w:r w:rsidRPr="00162B84">
        <w:rPr>
          <w:rFonts w:ascii="Arial Narrow" w:hAnsi="Arial Narrow" w:cs="Arial"/>
          <w:b w:val="0"/>
          <w:sz w:val="22"/>
          <w:szCs w:val="22"/>
          <w:lang w:val="sl-SI"/>
        </w:rPr>
        <w:t>Na jugozahodni strani območja se uredi asfaltno parkirišče z bočnim parkiranjem za sedem osebnih avtomobilov (7PM). Velikost parkirnega mesta 5,7 x 2</w:t>
      </w:r>
      <w:r w:rsidR="003943AB" w:rsidRPr="00162B84">
        <w:rPr>
          <w:rFonts w:ascii="Arial Narrow" w:hAnsi="Arial Narrow" w:cs="Arial"/>
          <w:b w:val="0"/>
          <w:sz w:val="22"/>
          <w:szCs w:val="22"/>
          <w:lang w:val="sl-SI"/>
        </w:rPr>
        <w:t xml:space="preserve"> </w:t>
      </w:r>
      <w:r w:rsidRPr="00162B84">
        <w:rPr>
          <w:rFonts w:ascii="Arial Narrow" w:hAnsi="Arial Narrow" w:cs="Arial"/>
          <w:b w:val="0"/>
          <w:sz w:val="22"/>
          <w:szCs w:val="22"/>
          <w:lang w:val="sl-SI"/>
        </w:rPr>
        <w:t>m z razširitvami za varen dostop. Parkirišče je opremljeno z enim priklopom elektro polnilnice za avtomobile.</w:t>
      </w:r>
    </w:p>
    <w:p w14:paraId="56A05C27" w14:textId="1400F470" w:rsidR="00D20215" w:rsidRPr="00162B84" w:rsidRDefault="00D20215" w:rsidP="00D20215">
      <w:pPr>
        <w:pStyle w:val="Naslov1"/>
        <w:numPr>
          <w:ilvl w:val="0"/>
          <w:numId w:val="62"/>
        </w:numPr>
        <w:spacing w:before="0" w:after="0"/>
        <w:jc w:val="both"/>
        <w:rPr>
          <w:rFonts w:ascii="Arial Narrow" w:hAnsi="Arial Narrow" w:cs="Arial"/>
          <w:b w:val="0"/>
          <w:sz w:val="22"/>
          <w:szCs w:val="22"/>
          <w:lang w:val="sl-SI"/>
        </w:rPr>
      </w:pPr>
      <w:r w:rsidRPr="00162B84">
        <w:rPr>
          <w:rFonts w:ascii="Arial Narrow" w:hAnsi="Arial Narrow" w:cs="Arial"/>
          <w:b w:val="0"/>
          <w:sz w:val="22"/>
          <w:szCs w:val="22"/>
          <w:lang w:val="sl-SI"/>
        </w:rPr>
        <w:t>Na centralnem območju se namesti 10 stojal za kolesa, z možnostjo parkiranja električnih koles</w:t>
      </w:r>
      <w:r w:rsidR="003943AB" w:rsidRPr="00162B84">
        <w:rPr>
          <w:rFonts w:ascii="Arial Narrow" w:hAnsi="Arial Narrow" w:cs="Arial"/>
          <w:b w:val="0"/>
          <w:sz w:val="22"/>
          <w:szCs w:val="22"/>
          <w:lang w:val="sl-SI"/>
        </w:rPr>
        <w:t>.</w:t>
      </w:r>
    </w:p>
    <w:p w14:paraId="0EDC235A" w14:textId="68AA0626" w:rsidR="00D4615E" w:rsidRPr="00162B84" w:rsidRDefault="00D4615E" w:rsidP="00D20215">
      <w:pPr>
        <w:tabs>
          <w:tab w:val="left" w:pos="360"/>
        </w:tabs>
        <w:rPr>
          <w:rFonts w:ascii="Arial Narrow" w:hAnsi="Arial Narrow"/>
          <w:sz w:val="22"/>
          <w:szCs w:val="22"/>
          <w:lang w:val="sl-SI"/>
        </w:rPr>
      </w:pPr>
    </w:p>
    <w:p w14:paraId="54B7F0F6"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2FA3F8E4"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(oskrba s pitno in požarno vodo)</w:t>
      </w:r>
    </w:p>
    <w:p w14:paraId="40900F68"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6AABA1C9" w14:textId="21EEB21A" w:rsidR="00D20215" w:rsidRPr="00162B84" w:rsidRDefault="00D20215" w:rsidP="00D20215">
      <w:pPr>
        <w:pStyle w:val="Odstavekseznama"/>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Na območju urejanja poteka javni vodovod. Javni vodovodni sistem je zgrajen na JV strani, kjer poteka cevovod dimenzije PE110. Možnos</w:t>
      </w:r>
      <w:r w:rsidR="0001252E" w:rsidRPr="00162B84">
        <w:rPr>
          <w:rFonts w:ascii="Arial Narrow" w:hAnsi="Arial Narrow" w:cs="Arial"/>
          <w:sz w:val="22"/>
          <w:szCs w:val="22"/>
          <w:lang w:val="sl-SI"/>
        </w:rPr>
        <w:t>t priključitve je na lokaciji LZ</w:t>
      </w:r>
      <w:r w:rsidR="003943AB" w:rsidRPr="00162B84">
        <w:rPr>
          <w:rFonts w:ascii="Arial Narrow" w:hAnsi="Arial Narrow" w:cs="Arial"/>
          <w:sz w:val="22"/>
          <w:szCs w:val="22"/>
          <w:lang w:val="sl-SI"/>
        </w:rPr>
        <w:t xml:space="preserve"> 350411</w:t>
      </w:r>
      <w:r w:rsidRPr="00162B84">
        <w:rPr>
          <w:rFonts w:ascii="Arial Narrow" w:hAnsi="Arial Narrow" w:cs="Arial"/>
          <w:sz w:val="22"/>
          <w:szCs w:val="22"/>
          <w:lang w:val="sl-SI"/>
        </w:rPr>
        <w:t>, kjer se uredi jašek z glavnim zapornim ventilom za Park jezero.</w:t>
      </w:r>
    </w:p>
    <w:p w14:paraId="556A7FC0" w14:textId="77777777" w:rsidR="00D20215" w:rsidRPr="00162B84" w:rsidRDefault="00D20215" w:rsidP="00D20215">
      <w:pPr>
        <w:pStyle w:val="Odstavekseznama"/>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Niveleta obstoječega terena na območju vodovoda se ne sme spreminjati. V kolikor bi se niveleta terena spreminjala, bo potrebno javni vodovod prestaviti.</w:t>
      </w:r>
    </w:p>
    <w:p w14:paraId="71B3B985" w14:textId="273B1953" w:rsidR="00D20215" w:rsidRPr="00162B84" w:rsidRDefault="00D20215" w:rsidP="00D20215">
      <w:pPr>
        <w:pStyle w:val="Odstavekseznama"/>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Vsi objekti, ki bodo priključeni na javni vodovod morajo imeti svoja odjemna mesta. Števec porabe pitne vode mora biti vgrajen v toplotni termični jašek izven voznih površin na lokaciji, ki je dostopna upravljavcu vodovoda.</w:t>
      </w:r>
    </w:p>
    <w:p w14:paraId="16E11C2E" w14:textId="77777777" w:rsidR="00D20215" w:rsidRPr="00162B84" w:rsidRDefault="00D20215" w:rsidP="00D20215">
      <w:pPr>
        <w:pStyle w:val="Odstavekseznama"/>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Predvideni vodovodni priključek mora zagotoviti ustrezno količino pitne in požarne vode za potrebe celotnega območja OPPN.</w:t>
      </w:r>
    </w:p>
    <w:p w14:paraId="5502C3BC" w14:textId="2F7C340A" w:rsidR="00D20215" w:rsidRPr="00162B84" w:rsidRDefault="00D20215" w:rsidP="00D20215">
      <w:pPr>
        <w:pStyle w:val="Odstavekseznama"/>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lastRenderedPageBreak/>
        <w:t xml:space="preserve">Na območju urejanja se izvedeta dva dodatna nadzemna hidranta, ki bosta s sosednjimi obstoječimi hidranti </w:t>
      </w:r>
      <w:r w:rsidR="007E2979" w:rsidRPr="00162B84">
        <w:rPr>
          <w:rFonts w:ascii="Arial Narrow" w:hAnsi="Arial Narrow" w:cs="Arial"/>
          <w:sz w:val="22"/>
          <w:szCs w:val="22"/>
          <w:lang w:val="sl-SI"/>
        </w:rPr>
        <w:t>izven območja urejanja</w:t>
      </w:r>
      <w:r w:rsidRPr="00162B84">
        <w:rPr>
          <w:rFonts w:ascii="Arial Narrow" w:hAnsi="Arial Narrow" w:cs="Arial"/>
          <w:sz w:val="22"/>
          <w:szCs w:val="22"/>
          <w:lang w:val="sl-SI"/>
        </w:rPr>
        <w:t>, pokrivala celotno ureditveno območje. Minimalni premer cevovoda do nadzemnega hidranta mora biti DN 80.</w:t>
      </w:r>
    </w:p>
    <w:p w14:paraId="661BF7E2" w14:textId="77777777" w:rsidR="00D20215" w:rsidRPr="00162B84" w:rsidRDefault="00D20215" w:rsidP="00D20215">
      <w:pPr>
        <w:pStyle w:val="Odstavekseznama"/>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Horizontalni vzporedni odmik med obstoječim vodovodom in predvidenimi vodi gospodarske javne infrastrukture mora znašati minimalno 0,5 m, vertikalni višinski odmik pa min. 0,3 m, če so le ti položeni v zaščitnih ceveh.</w:t>
      </w:r>
    </w:p>
    <w:p w14:paraId="6B96EEF3" w14:textId="77777777" w:rsidR="00D4615E" w:rsidRPr="00162B84" w:rsidRDefault="00D4615E" w:rsidP="00D4615E">
      <w:pPr>
        <w:pStyle w:val="Telobesedila"/>
        <w:ind w:firstLine="284"/>
        <w:rPr>
          <w:rFonts w:ascii="Arial Narrow" w:hAnsi="Arial Narrow" w:cs="Arial"/>
          <w:sz w:val="22"/>
          <w:szCs w:val="22"/>
        </w:rPr>
      </w:pPr>
    </w:p>
    <w:p w14:paraId="1859DA43"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4A170B17"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(odvajanje odpadnih voda)</w:t>
      </w:r>
    </w:p>
    <w:p w14:paraId="71114785"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Narrow" w:hAnsi="Arial Narrow" w:cs="Arial"/>
          <w:sz w:val="22"/>
          <w:szCs w:val="22"/>
          <w:lang w:val="sl-SI"/>
        </w:rPr>
      </w:pPr>
    </w:p>
    <w:p w14:paraId="664626DC" w14:textId="77777777" w:rsidR="00D20215" w:rsidRPr="00162B84" w:rsidRDefault="00D20215" w:rsidP="00D20215">
      <w:pPr>
        <w:pStyle w:val="Odstavekseznama"/>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Na območju OPPN se mora izvesti ločen sistem odvajanja odpadnih voda, ki mora biti v celoti načrtovan vodotesno. </w:t>
      </w:r>
    </w:p>
    <w:p w14:paraId="2C4DAB3A" w14:textId="0175DE1D" w:rsidR="00D20215" w:rsidRPr="00162B84" w:rsidRDefault="00D20215" w:rsidP="00D20215">
      <w:pPr>
        <w:pStyle w:val="Odstavekseznama"/>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Na območju predvidene ureditve poteka fekalna kanalizacija UKC 30 na SZ delu in na lokaciji JP 851682 - fekalna kanalizacija B50.</w:t>
      </w:r>
    </w:p>
    <w:p w14:paraId="3AAE99BA" w14:textId="4AE53574" w:rsidR="00D20215" w:rsidRPr="00162B84" w:rsidRDefault="00D20215" w:rsidP="00D20215">
      <w:pPr>
        <w:pStyle w:val="Odstavekseznama"/>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Čiste padavinske vode s strešnih površin se lahko vodijo v rezervoar deževnice, zbiralnik oz. zadrževalnik in se lahko porabijo </w:t>
      </w:r>
      <w:r w:rsidR="003943AB" w:rsidRPr="00162B84">
        <w:rPr>
          <w:rFonts w:ascii="Arial Narrow" w:hAnsi="Arial Narrow" w:cs="Arial"/>
          <w:sz w:val="22"/>
          <w:szCs w:val="22"/>
          <w:lang w:val="sl-SI"/>
        </w:rPr>
        <w:t xml:space="preserve">za </w:t>
      </w:r>
      <w:r w:rsidRPr="00162B84">
        <w:rPr>
          <w:rFonts w:ascii="Arial Narrow" w:hAnsi="Arial Narrow" w:cs="Arial"/>
          <w:sz w:val="22"/>
          <w:szCs w:val="22"/>
          <w:lang w:val="sl-SI"/>
        </w:rPr>
        <w:t>zalivanje zelenic na obmo</w:t>
      </w:r>
      <w:r w:rsidR="003943AB" w:rsidRPr="00162B84">
        <w:rPr>
          <w:rFonts w:ascii="Arial Narrow" w:hAnsi="Arial Narrow" w:cs="Arial"/>
          <w:sz w:val="22"/>
          <w:szCs w:val="22"/>
          <w:lang w:val="sl-SI"/>
        </w:rPr>
        <w:t xml:space="preserve">čju urejanja oz. druge namene. </w:t>
      </w:r>
      <w:r w:rsidRPr="00162B84">
        <w:rPr>
          <w:rFonts w:ascii="Arial Narrow" w:hAnsi="Arial Narrow" w:cs="Arial"/>
          <w:sz w:val="22"/>
          <w:szCs w:val="22"/>
          <w:lang w:val="sl-SI"/>
        </w:rPr>
        <w:t xml:space="preserve">Padavinske vode naj bi se, ob upoštevanju geoloških pogojev, primarno ponikale v obstoječih in za ta namen urejenih ponikovalnicah, ki morajo biti locirane izven vpliva vseh </w:t>
      </w:r>
      <w:proofErr w:type="spellStart"/>
      <w:r w:rsidRPr="00162B84">
        <w:rPr>
          <w:rFonts w:ascii="Arial Narrow" w:hAnsi="Arial Narrow" w:cs="Arial"/>
          <w:sz w:val="22"/>
          <w:szCs w:val="22"/>
          <w:lang w:val="sl-SI"/>
        </w:rPr>
        <w:t>povoznih</w:t>
      </w:r>
      <w:proofErr w:type="spellEnd"/>
      <w:r w:rsidRPr="00162B84">
        <w:rPr>
          <w:rFonts w:ascii="Arial Narrow" w:hAnsi="Arial Narrow" w:cs="Arial"/>
          <w:sz w:val="22"/>
          <w:szCs w:val="22"/>
          <w:lang w:val="sl-SI"/>
        </w:rPr>
        <w:t xml:space="preserve"> površin.</w:t>
      </w:r>
    </w:p>
    <w:p w14:paraId="574C3D40" w14:textId="050CE395" w:rsidR="00D20215" w:rsidRPr="00162B84" w:rsidRDefault="00D20215" w:rsidP="00D20215">
      <w:pPr>
        <w:pStyle w:val="Odstavekseznama"/>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Padavinske odpadne vode z utrjenih površin, kjer obstaja nevarnost onesnaženja z naftnimi derivati in mineralnimi olji (parkirišča, zunanje manipulativne površine) pa se morajo predhodno očistiti v ustrezno načrtovanih in dimenzioniranih </w:t>
      </w:r>
      <w:proofErr w:type="spellStart"/>
      <w:r w:rsidRPr="00162B84">
        <w:rPr>
          <w:rFonts w:ascii="Arial Narrow" w:hAnsi="Arial Narrow" w:cs="Arial"/>
          <w:sz w:val="22"/>
          <w:szCs w:val="22"/>
          <w:lang w:val="sl-SI"/>
        </w:rPr>
        <w:t>koalescenčnih</w:t>
      </w:r>
      <w:proofErr w:type="spellEnd"/>
      <w:r w:rsidRPr="00162B84">
        <w:rPr>
          <w:rFonts w:ascii="Arial Narrow" w:hAnsi="Arial Narrow" w:cs="Arial"/>
          <w:sz w:val="22"/>
          <w:szCs w:val="22"/>
          <w:lang w:val="sl-SI"/>
        </w:rPr>
        <w:t xml:space="preserve"> lovilcih olj po standardu EN 858-2 in speljati v sistem predvidene padavinske kanalizacije.</w:t>
      </w:r>
    </w:p>
    <w:p w14:paraId="22D6A16F" w14:textId="521D538B" w:rsidR="00D20215" w:rsidRPr="00162B84" w:rsidRDefault="00D20215" w:rsidP="00D20215">
      <w:pPr>
        <w:pStyle w:val="Odstavekseznama"/>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V primeru, da načrtovane ponikalnice ne morejo zagotoviti odvajanje vseh padavinskih voda, se višek le teh mora speljati v obstoječo padavinsko kanalizacijo, ki poteka vzdolž javne ceste JP 851682.</w:t>
      </w:r>
    </w:p>
    <w:p w14:paraId="1EFBE95B" w14:textId="6EDA91EE" w:rsidR="00D20215" w:rsidRPr="00162B84" w:rsidRDefault="00D20215" w:rsidP="00D20215">
      <w:pPr>
        <w:pStyle w:val="Odstavekseznama"/>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kern w:val="28"/>
          <w:sz w:val="22"/>
          <w:szCs w:val="22"/>
          <w:lang w:val="sl-SI"/>
        </w:rPr>
        <w:t xml:space="preserve">Komunalne odpadne vode se morajo speljati po ločenem sistemu vodotesne fekalne kanalizacije v javno komunalno kanalizacijo odpadnih voda, ki poteka na območju </w:t>
      </w:r>
      <w:r w:rsidRPr="00162B84">
        <w:rPr>
          <w:rFonts w:ascii="Arial Narrow" w:hAnsi="Arial Narrow" w:cs="Arial"/>
          <w:sz w:val="22"/>
          <w:szCs w:val="22"/>
          <w:lang w:val="sl-SI"/>
        </w:rPr>
        <w:t>javne ceste JP 851682.</w:t>
      </w:r>
    </w:p>
    <w:p w14:paraId="10E39C92" w14:textId="77777777" w:rsidR="00C32AA5" w:rsidRPr="00162B84" w:rsidRDefault="00C32AA5" w:rsidP="00D4615E">
      <w:pPr>
        <w:tabs>
          <w:tab w:val="left" w:pos="360"/>
        </w:tabs>
        <w:jc w:val="both"/>
        <w:outlineLvl w:val="0"/>
        <w:rPr>
          <w:rFonts w:ascii="Arial Narrow" w:hAnsi="Arial Narrow" w:cs="Arial"/>
          <w:sz w:val="22"/>
          <w:szCs w:val="22"/>
          <w:lang w:val="sl-SI"/>
        </w:rPr>
      </w:pPr>
    </w:p>
    <w:p w14:paraId="06FA3E6C"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49395D3F"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(elektroenergetsko omrežje)</w:t>
      </w:r>
    </w:p>
    <w:p w14:paraId="38BB1394"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7BEAD87F" w14:textId="77777777" w:rsidR="00D4615E" w:rsidRPr="00162B84" w:rsidRDefault="00D4615E" w:rsidP="004F0509">
      <w:pPr>
        <w:keepNext/>
        <w:widowControl w:val="0"/>
        <w:numPr>
          <w:ilvl w:val="0"/>
          <w:numId w:val="50"/>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 xml:space="preserve">Območje OPPN bo priključeno na elektro omrežje v skladu s pogoji upravljavca. </w:t>
      </w:r>
    </w:p>
    <w:p w14:paraId="7403E835" w14:textId="22DCA0BC" w:rsidR="00FB638B" w:rsidRDefault="0072085E" w:rsidP="004F0509">
      <w:pPr>
        <w:keepNext/>
        <w:widowControl w:val="0"/>
        <w:numPr>
          <w:ilvl w:val="0"/>
          <w:numId w:val="50"/>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Napajanje objektov</w:t>
      </w:r>
      <w:r w:rsidR="00D4615E" w:rsidRPr="00162B84">
        <w:rPr>
          <w:rFonts w:ascii="Arial Narrow" w:hAnsi="Arial Narrow" w:cs="Arial"/>
          <w:kern w:val="28"/>
          <w:sz w:val="22"/>
          <w:szCs w:val="22"/>
          <w:lang w:val="sl-SI"/>
        </w:rPr>
        <w:t xml:space="preserve"> se bo izvedlo z novim NN priključnim kablovodom od TP Šola Prevalje:128</w:t>
      </w:r>
      <w:r w:rsidR="00FB638B">
        <w:rPr>
          <w:rFonts w:ascii="Arial Narrow" w:hAnsi="Arial Narrow" w:cs="Arial"/>
          <w:kern w:val="28"/>
          <w:sz w:val="22"/>
          <w:szCs w:val="22"/>
          <w:lang w:val="sl-SI"/>
        </w:rPr>
        <w:t>, na obstoječih NN zbiralnicah, v skladu s projektom PZI št.</w:t>
      </w:r>
      <w:r w:rsidR="00CD1FE6">
        <w:rPr>
          <w:rFonts w:ascii="Arial Narrow" w:hAnsi="Arial Narrow" w:cs="Arial"/>
          <w:kern w:val="28"/>
          <w:sz w:val="22"/>
          <w:szCs w:val="22"/>
          <w:lang w:val="sl-SI"/>
        </w:rPr>
        <w:t xml:space="preserve"> 0441, april 2023</w:t>
      </w:r>
      <w:r w:rsidR="00FB638B">
        <w:rPr>
          <w:rFonts w:ascii="Arial Narrow" w:hAnsi="Arial Narrow" w:cs="Arial"/>
          <w:kern w:val="28"/>
          <w:sz w:val="22"/>
          <w:szCs w:val="22"/>
          <w:lang w:val="sl-SI"/>
        </w:rPr>
        <w:t xml:space="preserve">, izdelovalec </w:t>
      </w:r>
      <w:proofErr w:type="spellStart"/>
      <w:r w:rsidR="00FB638B">
        <w:rPr>
          <w:rFonts w:ascii="Arial Narrow" w:hAnsi="Arial Narrow" w:cs="Arial"/>
          <w:kern w:val="28"/>
          <w:sz w:val="22"/>
          <w:szCs w:val="22"/>
          <w:lang w:val="sl-SI"/>
        </w:rPr>
        <w:t>Avelis</w:t>
      </w:r>
      <w:proofErr w:type="spellEnd"/>
      <w:r w:rsidR="00FB638B">
        <w:rPr>
          <w:rFonts w:ascii="Arial Narrow" w:hAnsi="Arial Narrow" w:cs="Arial"/>
          <w:kern w:val="28"/>
          <w:sz w:val="22"/>
          <w:szCs w:val="22"/>
          <w:lang w:val="sl-SI"/>
        </w:rPr>
        <w:t>, d.o.o.</w:t>
      </w:r>
    </w:p>
    <w:p w14:paraId="738F06AD" w14:textId="5BFDA32B" w:rsidR="0078670D" w:rsidRPr="00162B84" w:rsidRDefault="00FB638B" w:rsidP="004F0509">
      <w:pPr>
        <w:keepNext/>
        <w:widowControl w:val="0"/>
        <w:numPr>
          <w:ilvl w:val="0"/>
          <w:numId w:val="50"/>
        </w:numPr>
        <w:jc w:val="both"/>
        <w:outlineLvl w:val="0"/>
        <w:rPr>
          <w:rFonts w:ascii="Arial Narrow" w:hAnsi="Arial Narrow" w:cs="Arial"/>
          <w:kern w:val="28"/>
          <w:sz w:val="22"/>
          <w:szCs w:val="22"/>
          <w:lang w:val="sl-SI"/>
        </w:rPr>
      </w:pPr>
      <w:r>
        <w:rPr>
          <w:rFonts w:ascii="Arial Narrow" w:hAnsi="Arial Narrow" w:cs="Arial"/>
          <w:kern w:val="28"/>
          <w:sz w:val="22"/>
          <w:szCs w:val="22"/>
          <w:lang w:val="sl-SI"/>
        </w:rPr>
        <w:t xml:space="preserve">Nov NN dovod bo potekal </w:t>
      </w:r>
      <w:r w:rsidR="00087508" w:rsidRPr="00162B84">
        <w:rPr>
          <w:rFonts w:ascii="Arial Narrow" w:hAnsi="Arial Narrow" w:cs="Arial"/>
          <w:kern w:val="28"/>
          <w:sz w:val="22"/>
          <w:szCs w:val="22"/>
          <w:lang w:val="sl-SI"/>
        </w:rPr>
        <w:t xml:space="preserve">po obstoječi kabelski kanalizaciji do </w:t>
      </w:r>
      <w:r>
        <w:rPr>
          <w:rFonts w:ascii="Arial Narrow" w:hAnsi="Arial Narrow" w:cs="Arial"/>
          <w:kern w:val="28"/>
          <w:sz w:val="22"/>
          <w:szCs w:val="22"/>
          <w:lang w:val="sl-SI"/>
        </w:rPr>
        <w:t>obstoječega</w:t>
      </w:r>
      <w:r w:rsidR="00087508" w:rsidRPr="00162B84">
        <w:rPr>
          <w:rFonts w:ascii="Arial Narrow" w:hAnsi="Arial Narrow" w:cs="Arial"/>
          <w:kern w:val="28"/>
          <w:sz w:val="22"/>
          <w:szCs w:val="22"/>
          <w:lang w:val="sl-SI"/>
        </w:rPr>
        <w:t xml:space="preserve"> </w:t>
      </w:r>
      <w:r>
        <w:rPr>
          <w:rFonts w:ascii="Arial Narrow" w:hAnsi="Arial Narrow" w:cs="Arial"/>
          <w:kern w:val="28"/>
          <w:sz w:val="22"/>
          <w:szCs w:val="22"/>
          <w:lang w:val="sl-SI"/>
        </w:rPr>
        <w:t>jaška KJ-02854.</w:t>
      </w:r>
      <w:r w:rsidR="0078670D" w:rsidRPr="00162B84">
        <w:rPr>
          <w:rFonts w:ascii="Arial Narrow" w:hAnsi="Arial Narrow" w:cs="Arial"/>
          <w:kern w:val="28"/>
          <w:sz w:val="22"/>
          <w:szCs w:val="22"/>
          <w:lang w:val="sl-SI"/>
        </w:rPr>
        <w:t xml:space="preserve"> </w:t>
      </w:r>
      <w:r>
        <w:rPr>
          <w:rFonts w:ascii="Arial Narrow" w:hAnsi="Arial Narrow" w:cs="Arial"/>
          <w:kern w:val="28"/>
          <w:sz w:val="22"/>
          <w:szCs w:val="22"/>
          <w:lang w:val="sl-SI"/>
        </w:rPr>
        <w:t>Od kabelskega jaška</w:t>
      </w:r>
      <w:r w:rsidR="00087508" w:rsidRPr="00162B84">
        <w:rPr>
          <w:rFonts w:ascii="Arial Narrow" w:hAnsi="Arial Narrow" w:cs="Arial"/>
          <w:kern w:val="28"/>
          <w:sz w:val="22"/>
          <w:szCs w:val="22"/>
          <w:lang w:val="sl-SI"/>
        </w:rPr>
        <w:t xml:space="preserve"> se izvede nova kabelska kanalizacija do </w:t>
      </w:r>
      <w:r>
        <w:rPr>
          <w:rFonts w:ascii="Arial Narrow" w:hAnsi="Arial Narrow" w:cs="Arial"/>
          <w:kern w:val="28"/>
          <w:sz w:val="22"/>
          <w:szCs w:val="22"/>
          <w:lang w:val="sl-SI"/>
        </w:rPr>
        <w:t>PS RKO Park</w:t>
      </w:r>
      <w:r w:rsidR="009872F7">
        <w:rPr>
          <w:rFonts w:ascii="Arial Narrow" w:hAnsi="Arial Narrow" w:cs="Arial"/>
          <w:kern w:val="28"/>
          <w:sz w:val="22"/>
          <w:szCs w:val="22"/>
          <w:lang w:val="sl-SI"/>
        </w:rPr>
        <w:t>.</w:t>
      </w:r>
      <w:r>
        <w:rPr>
          <w:rFonts w:ascii="Arial Narrow" w:hAnsi="Arial Narrow" w:cs="Arial"/>
          <w:kern w:val="28"/>
          <w:sz w:val="22"/>
          <w:szCs w:val="22"/>
          <w:lang w:val="sl-SI"/>
        </w:rPr>
        <w:t xml:space="preserve"> </w:t>
      </w:r>
      <w:r w:rsidR="0078670D" w:rsidRPr="00162B84">
        <w:rPr>
          <w:rFonts w:ascii="Arial Narrow" w:hAnsi="Arial Narrow" w:cs="Arial"/>
          <w:kern w:val="28"/>
          <w:sz w:val="22"/>
          <w:szCs w:val="22"/>
          <w:lang w:val="sl-SI"/>
        </w:rPr>
        <w:t xml:space="preserve">Iz </w:t>
      </w:r>
      <w:r w:rsidR="009872F7">
        <w:rPr>
          <w:rFonts w:ascii="Arial Narrow" w:hAnsi="Arial Narrow" w:cs="Arial"/>
          <w:kern w:val="28"/>
          <w:sz w:val="22"/>
          <w:szCs w:val="22"/>
          <w:lang w:val="sl-SI"/>
        </w:rPr>
        <w:t xml:space="preserve">PS </w:t>
      </w:r>
      <w:r w:rsidR="0078670D" w:rsidRPr="00162B84">
        <w:rPr>
          <w:rFonts w:ascii="Arial Narrow" w:hAnsi="Arial Narrow" w:cs="Arial"/>
          <w:kern w:val="28"/>
          <w:sz w:val="22"/>
          <w:szCs w:val="22"/>
          <w:lang w:val="sl-SI"/>
        </w:rPr>
        <w:t xml:space="preserve">RKO Park je predvidena izvedba kabelske kanalizacije do novih prostostoječih priključno merilnih omar – PS PMO </w:t>
      </w:r>
      <w:r w:rsidR="009872F7">
        <w:rPr>
          <w:rFonts w:ascii="Arial Narrow" w:hAnsi="Arial Narrow" w:cs="Arial"/>
          <w:kern w:val="28"/>
          <w:sz w:val="22"/>
          <w:szCs w:val="22"/>
          <w:lang w:val="sl-SI"/>
        </w:rPr>
        <w:t xml:space="preserve">MK (objekt centralnih dejavnosti), PS PMO </w:t>
      </w:r>
      <w:proofErr w:type="spellStart"/>
      <w:r w:rsidR="009872F7">
        <w:rPr>
          <w:rFonts w:ascii="Arial Narrow" w:hAnsi="Arial Narrow" w:cs="Arial"/>
          <w:kern w:val="28"/>
          <w:sz w:val="22"/>
          <w:szCs w:val="22"/>
          <w:lang w:val="sl-SI"/>
        </w:rPr>
        <w:t>eV</w:t>
      </w:r>
      <w:proofErr w:type="spellEnd"/>
      <w:r w:rsidR="009872F7">
        <w:rPr>
          <w:rFonts w:ascii="Arial Narrow" w:hAnsi="Arial Narrow" w:cs="Arial"/>
          <w:kern w:val="28"/>
          <w:sz w:val="22"/>
          <w:szCs w:val="22"/>
          <w:lang w:val="sl-SI"/>
        </w:rPr>
        <w:t xml:space="preserve"> (elektro polnilnica) </w:t>
      </w:r>
      <w:r w:rsidR="0078670D" w:rsidRPr="00162B84">
        <w:rPr>
          <w:rFonts w:ascii="Arial Narrow" w:hAnsi="Arial Narrow" w:cs="Arial"/>
          <w:kern w:val="28"/>
          <w:sz w:val="22"/>
          <w:szCs w:val="22"/>
          <w:lang w:val="sl-SI"/>
        </w:rPr>
        <w:t xml:space="preserve">in </w:t>
      </w:r>
      <w:r w:rsidR="00441DE9">
        <w:rPr>
          <w:rFonts w:ascii="Arial Narrow" w:hAnsi="Arial Narrow" w:cs="Arial"/>
          <w:kern w:val="28"/>
          <w:sz w:val="22"/>
          <w:szCs w:val="22"/>
          <w:lang w:val="sl-SI"/>
        </w:rPr>
        <w:t>PMO Park (kavarna</w:t>
      </w:r>
      <w:r w:rsidR="009872F7">
        <w:rPr>
          <w:rFonts w:ascii="Arial Narrow" w:hAnsi="Arial Narrow" w:cs="Arial"/>
          <w:kern w:val="28"/>
          <w:sz w:val="22"/>
          <w:szCs w:val="22"/>
          <w:lang w:val="sl-SI"/>
        </w:rPr>
        <w:t xml:space="preserve">, </w:t>
      </w:r>
      <w:r w:rsidR="0078670D" w:rsidRPr="00162B84">
        <w:rPr>
          <w:rFonts w:ascii="Arial Narrow" w:hAnsi="Arial Narrow" w:cs="Arial"/>
          <w:kern w:val="28"/>
          <w:sz w:val="22"/>
          <w:szCs w:val="22"/>
          <w:lang w:val="sl-SI"/>
        </w:rPr>
        <w:t xml:space="preserve">črpališče </w:t>
      </w:r>
      <w:r w:rsidR="009872F7">
        <w:rPr>
          <w:rFonts w:ascii="Arial Narrow" w:hAnsi="Arial Narrow" w:cs="Arial"/>
          <w:kern w:val="28"/>
          <w:sz w:val="22"/>
          <w:szCs w:val="22"/>
          <w:lang w:val="sl-SI"/>
        </w:rPr>
        <w:t xml:space="preserve">in vtična gnezda, </w:t>
      </w:r>
      <w:proofErr w:type="spellStart"/>
      <w:r w:rsidR="009872F7">
        <w:rPr>
          <w:rFonts w:ascii="Arial Narrow" w:hAnsi="Arial Narrow" w:cs="Arial"/>
          <w:kern w:val="28"/>
          <w:sz w:val="22"/>
          <w:szCs w:val="22"/>
          <w:lang w:val="sl-SI"/>
        </w:rPr>
        <w:t>prižigališče</w:t>
      </w:r>
      <w:proofErr w:type="spellEnd"/>
      <w:r w:rsidR="009872F7">
        <w:rPr>
          <w:rFonts w:ascii="Arial Narrow" w:hAnsi="Arial Narrow" w:cs="Arial"/>
          <w:kern w:val="28"/>
          <w:sz w:val="22"/>
          <w:szCs w:val="22"/>
          <w:lang w:val="sl-SI"/>
        </w:rPr>
        <w:t xml:space="preserve"> </w:t>
      </w:r>
      <w:r w:rsidR="0078670D" w:rsidRPr="00162B84">
        <w:rPr>
          <w:rFonts w:ascii="Arial Narrow" w:hAnsi="Arial Narrow" w:cs="Arial"/>
          <w:kern w:val="28"/>
          <w:sz w:val="22"/>
          <w:szCs w:val="22"/>
          <w:lang w:val="sl-SI"/>
        </w:rPr>
        <w:t>JR znotraj območja parka</w:t>
      </w:r>
      <w:r w:rsidR="009872F7">
        <w:rPr>
          <w:rFonts w:ascii="Arial Narrow" w:hAnsi="Arial Narrow" w:cs="Arial"/>
          <w:kern w:val="28"/>
          <w:sz w:val="22"/>
          <w:szCs w:val="22"/>
          <w:lang w:val="sl-SI"/>
        </w:rPr>
        <w:t>)</w:t>
      </w:r>
      <w:r w:rsidR="0078670D" w:rsidRPr="00162B84">
        <w:rPr>
          <w:rFonts w:ascii="Arial Narrow" w:hAnsi="Arial Narrow" w:cs="Arial"/>
          <w:kern w:val="28"/>
          <w:sz w:val="22"/>
          <w:szCs w:val="22"/>
          <w:lang w:val="sl-SI"/>
        </w:rPr>
        <w:t xml:space="preserve">. </w:t>
      </w:r>
    </w:p>
    <w:p w14:paraId="0CF34DE8" w14:textId="207AA100" w:rsidR="00D4615E" w:rsidRPr="00162B84" w:rsidRDefault="00D223BD" w:rsidP="004F0509">
      <w:pPr>
        <w:keepNext/>
        <w:widowControl w:val="0"/>
        <w:numPr>
          <w:ilvl w:val="0"/>
          <w:numId w:val="50"/>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 xml:space="preserve">Pri načrtovanju in gradnji objektov je potrebno upoštevati veljavne tipizacije Elektro Celje, </w:t>
      </w:r>
      <w:proofErr w:type="spellStart"/>
      <w:r w:rsidRPr="00162B84">
        <w:rPr>
          <w:rFonts w:ascii="Arial Narrow" w:hAnsi="Arial Narrow" w:cs="Arial"/>
          <w:kern w:val="28"/>
          <w:sz w:val="22"/>
          <w:szCs w:val="22"/>
          <w:lang w:val="sl-SI"/>
        </w:rPr>
        <w:t>d.d</w:t>
      </w:r>
      <w:proofErr w:type="spellEnd"/>
      <w:r w:rsidRPr="00162B84">
        <w:rPr>
          <w:rFonts w:ascii="Arial Narrow" w:hAnsi="Arial Narrow" w:cs="Arial"/>
          <w:kern w:val="28"/>
          <w:sz w:val="22"/>
          <w:szCs w:val="22"/>
          <w:lang w:val="sl-SI"/>
        </w:rPr>
        <w:t>., veljavne tehnične predpise in standarde</w:t>
      </w:r>
      <w:r w:rsidR="003943AB" w:rsidRPr="00162B84">
        <w:rPr>
          <w:rFonts w:ascii="Arial Narrow" w:hAnsi="Arial Narrow" w:cs="Arial"/>
          <w:kern w:val="28"/>
          <w:sz w:val="22"/>
          <w:szCs w:val="22"/>
          <w:lang w:val="sl-SI"/>
        </w:rPr>
        <w:t>.</w:t>
      </w:r>
    </w:p>
    <w:p w14:paraId="1E6A17A1" w14:textId="7F9D28FF" w:rsidR="00CD1FE6" w:rsidRPr="00162B84" w:rsidRDefault="00CD1FE6" w:rsidP="00CD1FE6">
      <w:pPr>
        <w:keepNext/>
        <w:widowControl w:val="0"/>
        <w:numPr>
          <w:ilvl w:val="0"/>
          <w:numId w:val="50"/>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Odmik načrtovanih objektov od</w:t>
      </w:r>
      <w:r>
        <w:rPr>
          <w:rFonts w:ascii="Arial Narrow" w:hAnsi="Arial Narrow" w:cs="Arial"/>
          <w:kern w:val="28"/>
          <w:sz w:val="22"/>
          <w:szCs w:val="22"/>
          <w:lang w:val="sl-SI"/>
        </w:rPr>
        <w:t xml:space="preserve"> obstoječih</w:t>
      </w:r>
      <w:r w:rsidRPr="00162B84">
        <w:rPr>
          <w:rFonts w:ascii="Arial Narrow" w:hAnsi="Arial Narrow" w:cs="Arial"/>
          <w:kern w:val="28"/>
          <w:sz w:val="22"/>
          <w:szCs w:val="22"/>
          <w:lang w:val="sl-SI"/>
        </w:rPr>
        <w:t xml:space="preserve"> 20 kV (SN)</w:t>
      </w:r>
      <w:r>
        <w:rPr>
          <w:rFonts w:ascii="Arial Narrow" w:hAnsi="Arial Narrow" w:cs="Arial"/>
          <w:kern w:val="28"/>
          <w:sz w:val="22"/>
          <w:szCs w:val="22"/>
          <w:lang w:val="sl-SI"/>
        </w:rPr>
        <w:t xml:space="preserve"> in NN podzemnih elektro vodov</w:t>
      </w:r>
      <w:r w:rsidRPr="00162B84">
        <w:rPr>
          <w:rFonts w:ascii="Arial Narrow" w:hAnsi="Arial Narrow" w:cs="Arial"/>
          <w:kern w:val="28"/>
          <w:sz w:val="22"/>
          <w:szCs w:val="22"/>
          <w:lang w:val="sl-SI"/>
        </w:rPr>
        <w:t xml:space="preserve">, </w:t>
      </w:r>
      <w:r w:rsidRPr="009872F7">
        <w:rPr>
          <w:rFonts w:ascii="Arial Narrow" w:hAnsi="Arial Narrow" w:cs="Arial"/>
          <w:kern w:val="28"/>
          <w:sz w:val="22"/>
          <w:szCs w:val="22"/>
          <w:lang w:val="sl-SI"/>
        </w:rPr>
        <w:t>mora znašati</w:t>
      </w:r>
      <w:r w:rsidRPr="00162B84">
        <w:rPr>
          <w:rFonts w:ascii="Arial Narrow" w:hAnsi="Arial Narrow" w:cs="Arial"/>
          <w:kern w:val="28"/>
          <w:sz w:val="22"/>
          <w:szCs w:val="22"/>
          <w:lang w:val="sl-SI"/>
        </w:rPr>
        <w:t xml:space="preserve"> minimalno 1 m od osi skrajnjega elektro voda v obeh smereh. </w:t>
      </w:r>
    </w:p>
    <w:p w14:paraId="6719491D" w14:textId="77777777" w:rsidR="00CD1FE6" w:rsidRPr="009872F7" w:rsidRDefault="00CD1FE6" w:rsidP="00CD1FE6">
      <w:pPr>
        <w:rPr>
          <w:lang w:val="sl-SI"/>
        </w:rPr>
      </w:pPr>
    </w:p>
    <w:p w14:paraId="26102DED"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55BEAF71"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(javna razsvetljava)</w:t>
      </w:r>
    </w:p>
    <w:p w14:paraId="0F5D73CC" w14:textId="77777777" w:rsidR="00D4615E" w:rsidRPr="00162B84" w:rsidRDefault="00D4615E" w:rsidP="00D4615E">
      <w:pPr>
        <w:tabs>
          <w:tab w:val="left" w:pos="360"/>
        </w:tabs>
        <w:jc w:val="both"/>
        <w:rPr>
          <w:rFonts w:ascii="Arial Narrow" w:hAnsi="Arial Narrow" w:cs="Arial"/>
          <w:sz w:val="22"/>
          <w:szCs w:val="22"/>
          <w:lang w:val="sl-SI"/>
        </w:rPr>
      </w:pPr>
    </w:p>
    <w:p w14:paraId="71B4ACF3" w14:textId="4B3AC309" w:rsidR="00CD1FE6" w:rsidRPr="00162B84" w:rsidRDefault="00CD1FE6" w:rsidP="00CD1FE6">
      <w:pPr>
        <w:widowControl w:val="0"/>
        <w:numPr>
          <w:ilvl w:val="0"/>
          <w:numId w:val="65"/>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Ureditveno območje bo opremljeno z javno razsvetljavo, ki bo zgrajena ob javnih objektih, dovoznih poteh in igriščih oz. drugih parkovnih ureditvah.</w:t>
      </w:r>
    </w:p>
    <w:p w14:paraId="3B5BE787" w14:textId="60A29E05" w:rsidR="00CD1FE6" w:rsidRPr="00162B84" w:rsidRDefault="00CD1FE6" w:rsidP="00CD1FE6">
      <w:pPr>
        <w:widowControl w:val="0"/>
        <w:numPr>
          <w:ilvl w:val="0"/>
          <w:numId w:val="65"/>
        </w:numPr>
        <w:jc w:val="both"/>
        <w:outlineLvl w:val="0"/>
        <w:rPr>
          <w:rFonts w:ascii="Arial Narrow" w:hAnsi="Arial Narrow" w:cs="Arial"/>
          <w:kern w:val="28"/>
          <w:sz w:val="22"/>
          <w:szCs w:val="22"/>
          <w:lang w:val="sl-SI"/>
        </w:rPr>
      </w:pPr>
      <w:r>
        <w:rPr>
          <w:rFonts w:ascii="Arial Narrow" w:hAnsi="Arial Narrow" w:cs="Arial"/>
          <w:kern w:val="28"/>
          <w:sz w:val="22"/>
          <w:szCs w:val="22"/>
          <w:lang w:val="sl-SI"/>
        </w:rPr>
        <w:t>Predvidena nova javna razsvetljava</w:t>
      </w:r>
      <w:r w:rsidR="00C779C0">
        <w:rPr>
          <w:rFonts w:ascii="Arial Narrow" w:hAnsi="Arial Narrow" w:cs="Arial"/>
          <w:kern w:val="28"/>
          <w:sz w:val="22"/>
          <w:szCs w:val="22"/>
          <w:lang w:val="sl-SI"/>
        </w:rPr>
        <w:t xml:space="preserve"> </w:t>
      </w:r>
      <w:r>
        <w:rPr>
          <w:rFonts w:ascii="Arial Narrow" w:hAnsi="Arial Narrow" w:cs="Arial"/>
          <w:kern w:val="28"/>
          <w:sz w:val="22"/>
          <w:szCs w:val="22"/>
          <w:lang w:val="sl-SI"/>
        </w:rPr>
        <w:t>se</w:t>
      </w:r>
      <w:r w:rsidRPr="00162B84">
        <w:rPr>
          <w:rFonts w:ascii="Arial Narrow" w:hAnsi="Arial Narrow" w:cs="Arial"/>
          <w:kern w:val="28"/>
          <w:sz w:val="22"/>
          <w:szCs w:val="22"/>
          <w:lang w:val="sl-SI"/>
        </w:rPr>
        <w:t xml:space="preserve"> bo napajala iz </w:t>
      </w:r>
      <w:r>
        <w:rPr>
          <w:rFonts w:ascii="Arial Narrow" w:hAnsi="Arial Narrow" w:cs="Arial"/>
          <w:kern w:val="28"/>
          <w:sz w:val="22"/>
          <w:szCs w:val="22"/>
          <w:lang w:val="sl-SI"/>
        </w:rPr>
        <w:t>PMO</w:t>
      </w:r>
      <w:r w:rsidRPr="00162B84">
        <w:rPr>
          <w:rFonts w:ascii="Arial Narrow" w:hAnsi="Arial Narrow" w:cs="Arial"/>
          <w:kern w:val="28"/>
          <w:sz w:val="22"/>
          <w:szCs w:val="22"/>
          <w:lang w:val="sl-SI"/>
        </w:rPr>
        <w:t xml:space="preserve"> Park</w:t>
      </w:r>
      <w:r>
        <w:rPr>
          <w:rFonts w:ascii="Arial Narrow" w:hAnsi="Arial Narrow" w:cs="Arial"/>
          <w:kern w:val="28"/>
          <w:sz w:val="22"/>
          <w:szCs w:val="22"/>
          <w:lang w:val="sl-SI"/>
        </w:rPr>
        <w:t xml:space="preserve">, v kateri bo urejeno </w:t>
      </w:r>
      <w:proofErr w:type="spellStart"/>
      <w:r>
        <w:rPr>
          <w:rFonts w:ascii="Arial Narrow" w:hAnsi="Arial Narrow" w:cs="Arial"/>
          <w:kern w:val="28"/>
          <w:sz w:val="22"/>
          <w:szCs w:val="22"/>
          <w:lang w:val="sl-SI"/>
        </w:rPr>
        <w:t>prižigališče</w:t>
      </w:r>
      <w:proofErr w:type="spellEnd"/>
      <w:r w:rsidRPr="00162B84">
        <w:rPr>
          <w:rFonts w:ascii="Arial Narrow" w:hAnsi="Arial Narrow" w:cs="Arial"/>
          <w:kern w:val="28"/>
          <w:sz w:val="22"/>
          <w:szCs w:val="22"/>
          <w:lang w:val="sl-SI"/>
        </w:rPr>
        <w:t>.</w:t>
      </w:r>
    </w:p>
    <w:p w14:paraId="4FCE0C9F" w14:textId="77777777" w:rsidR="00CD1FE6" w:rsidRPr="00162B84" w:rsidRDefault="00CD1FE6" w:rsidP="00CD1FE6">
      <w:pPr>
        <w:widowControl w:val="0"/>
        <w:numPr>
          <w:ilvl w:val="0"/>
          <w:numId w:val="65"/>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Svetila javne razsvetljave na nizkih in visokih stebrih ne smejo sevati UV svetlobe in morajo biti oblikovana tako, da ne povzročajo svetlobnega onesnaževanja.</w:t>
      </w:r>
    </w:p>
    <w:p w14:paraId="55A4499C" w14:textId="77777777" w:rsidR="00381081" w:rsidRDefault="00381081" w:rsidP="00381081">
      <w:pPr>
        <w:rPr>
          <w:lang w:val="sl-SI"/>
        </w:rPr>
      </w:pPr>
    </w:p>
    <w:p w14:paraId="6DF35EA8"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2C835050"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(plinovodno omrežje)</w:t>
      </w:r>
    </w:p>
    <w:p w14:paraId="44ACDB83" w14:textId="77777777" w:rsidR="00D4615E" w:rsidRPr="00162B84" w:rsidRDefault="00D4615E" w:rsidP="00D4615E">
      <w:pPr>
        <w:tabs>
          <w:tab w:val="left" w:pos="360"/>
        </w:tabs>
        <w:jc w:val="both"/>
        <w:rPr>
          <w:rFonts w:ascii="Arial Narrow" w:hAnsi="Arial Narrow" w:cs="Arial"/>
          <w:sz w:val="22"/>
          <w:szCs w:val="22"/>
          <w:lang w:val="sl-SI"/>
        </w:rPr>
      </w:pPr>
    </w:p>
    <w:p w14:paraId="366E1140" w14:textId="2859089D" w:rsidR="00D4615E" w:rsidRPr="00162B84" w:rsidRDefault="00D4615E" w:rsidP="004F0509">
      <w:pPr>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Oskrba območja OPPN z zemeljskim plinom je možna s priključkom na obstoječi plinovod, ki poteka </w:t>
      </w:r>
      <w:r w:rsidR="007E6FA8" w:rsidRPr="00162B84">
        <w:rPr>
          <w:rFonts w:ascii="Arial Narrow" w:hAnsi="Arial Narrow" w:cs="Arial"/>
          <w:sz w:val="22"/>
          <w:szCs w:val="22"/>
          <w:lang w:val="sl-SI"/>
        </w:rPr>
        <w:t>v bližini območja urejanja na severni in južni strani</w:t>
      </w:r>
      <w:r w:rsidRPr="00162B84">
        <w:rPr>
          <w:rFonts w:ascii="Arial Narrow" w:hAnsi="Arial Narrow" w:cs="Arial"/>
          <w:sz w:val="22"/>
          <w:szCs w:val="22"/>
          <w:lang w:val="sl-SI"/>
        </w:rPr>
        <w:t xml:space="preserve">. </w:t>
      </w:r>
    </w:p>
    <w:p w14:paraId="379883DD" w14:textId="77777777" w:rsidR="00D4615E" w:rsidRPr="00162B84" w:rsidRDefault="00D4615E" w:rsidP="004F0509">
      <w:pPr>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lastRenderedPageBreak/>
        <w:t>Pri projektiranju objektov je potrebno upoštevati določila Pravilnika o tehničnih pogojih za graditev, obratovanje in vzdrževanje plinovodov z največjim delovnim tlakom do vključno 16 barov (Ur. list RS, št. 26/02, 54/02, 17/14-EZ-1).</w:t>
      </w:r>
    </w:p>
    <w:p w14:paraId="23F0AA94"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62CCAE8E" w14:textId="16C8538D"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w:t>
      </w:r>
      <w:r w:rsidR="007E6FA8" w:rsidRPr="00162B84">
        <w:rPr>
          <w:rFonts w:ascii="Arial Narrow" w:hAnsi="Arial Narrow" w:cs="Arial"/>
          <w:sz w:val="22"/>
          <w:szCs w:val="22"/>
          <w:lang w:val="sl-SI"/>
        </w:rPr>
        <w:t>energetska oskrba</w:t>
      </w:r>
      <w:r w:rsidRPr="00162B84">
        <w:rPr>
          <w:rFonts w:ascii="Arial Narrow" w:hAnsi="Arial Narrow" w:cs="Arial"/>
          <w:sz w:val="22"/>
          <w:szCs w:val="22"/>
          <w:lang w:val="sl-SI"/>
        </w:rPr>
        <w:t xml:space="preserve"> objektov)</w:t>
      </w:r>
    </w:p>
    <w:p w14:paraId="61515FAA"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Narrow" w:hAnsi="Arial Narrow" w:cs="Arial"/>
          <w:sz w:val="22"/>
          <w:szCs w:val="22"/>
          <w:lang w:val="sl-SI"/>
        </w:rPr>
      </w:pPr>
    </w:p>
    <w:p w14:paraId="09CFF40C" w14:textId="050C8F12" w:rsidR="00D4615E" w:rsidRPr="00162B84" w:rsidRDefault="007E6FA8" w:rsidP="004F0509">
      <w:pPr>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Za energetsko oskrbo objektov je potrebno uporabiti obnovljive energetske vire (sončna energija, toplotna črpalka, </w:t>
      </w:r>
      <w:r w:rsidR="00520375">
        <w:rPr>
          <w:rFonts w:ascii="Arial Narrow" w:hAnsi="Arial Narrow" w:cs="Arial"/>
          <w:sz w:val="22"/>
          <w:szCs w:val="22"/>
          <w:lang w:val="sl-SI"/>
        </w:rPr>
        <w:t>i</w:t>
      </w:r>
      <w:r w:rsidRPr="00162B84">
        <w:rPr>
          <w:rFonts w:ascii="Arial Narrow" w:hAnsi="Arial Narrow" w:cs="Arial"/>
          <w:sz w:val="22"/>
          <w:szCs w:val="22"/>
          <w:lang w:val="sl-SI"/>
        </w:rPr>
        <w:t>dr</w:t>
      </w:r>
      <w:r w:rsidR="00520375">
        <w:rPr>
          <w:rFonts w:ascii="Arial Narrow" w:hAnsi="Arial Narrow" w:cs="Arial"/>
          <w:sz w:val="22"/>
          <w:szCs w:val="22"/>
          <w:lang w:val="sl-SI"/>
        </w:rPr>
        <w:t>.</w:t>
      </w:r>
      <w:r w:rsidRPr="00162B84">
        <w:rPr>
          <w:rFonts w:ascii="Arial Narrow" w:hAnsi="Arial Narrow" w:cs="Arial"/>
          <w:sz w:val="22"/>
          <w:szCs w:val="22"/>
          <w:lang w:val="sl-SI"/>
        </w:rPr>
        <w:t>). Kot dodatni vir energije se lahko uporabi tudi zemeljski plin.</w:t>
      </w:r>
      <w:r w:rsidR="00D4615E" w:rsidRPr="00162B84">
        <w:rPr>
          <w:rFonts w:ascii="Arial Narrow" w:hAnsi="Arial Narrow" w:cs="Arial"/>
          <w:sz w:val="22"/>
          <w:szCs w:val="22"/>
          <w:lang w:val="sl-SI"/>
        </w:rPr>
        <w:t xml:space="preserve"> </w:t>
      </w:r>
    </w:p>
    <w:p w14:paraId="09D22A6F" w14:textId="35B7BEDB" w:rsidR="00D4615E" w:rsidRPr="00162B84" w:rsidRDefault="00D4615E" w:rsidP="004F0509">
      <w:pPr>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Dovoljen</w:t>
      </w:r>
      <w:r w:rsidR="007E6FA8" w:rsidRPr="00162B84">
        <w:rPr>
          <w:rFonts w:ascii="Arial Narrow" w:hAnsi="Arial Narrow" w:cs="Arial"/>
          <w:sz w:val="22"/>
          <w:szCs w:val="22"/>
          <w:lang w:val="sl-SI"/>
        </w:rPr>
        <w:t>o je tudi priključevanje objektov</w:t>
      </w:r>
      <w:r w:rsidRPr="00162B84">
        <w:rPr>
          <w:rFonts w:ascii="Arial Narrow" w:hAnsi="Arial Narrow" w:cs="Arial"/>
          <w:sz w:val="22"/>
          <w:szCs w:val="22"/>
          <w:lang w:val="sl-SI"/>
        </w:rPr>
        <w:t xml:space="preserve"> na toplovodno omrežje, v kolikor bo le to zgrajeno </w:t>
      </w:r>
      <w:r w:rsidR="007E6FA8" w:rsidRPr="00162B84">
        <w:rPr>
          <w:rFonts w:ascii="Arial Narrow" w:hAnsi="Arial Narrow" w:cs="Arial"/>
          <w:sz w:val="22"/>
          <w:szCs w:val="22"/>
          <w:lang w:val="sl-SI"/>
        </w:rPr>
        <w:t>na območju</w:t>
      </w:r>
      <w:r w:rsidRPr="00162B84">
        <w:rPr>
          <w:rFonts w:ascii="Arial Narrow" w:hAnsi="Arial Narrow" w:cs="Arial"/>
          <w:sz w:val="22"/>
          <w:szCs w:val="22"/>
          <w:lang w:val="sl-SI"/>
        </w:rPr>
        <w:t xml:space="preserve"> urejanja.</w:t>
      </w:r>
    </w:p>
    <w:p w14:paraId="6521AD0D" w14:textId="77777777" w:rsidR="007E6FA8" w:rsidRPr="00162B84" w:rsidRDefault="007E6FA8" w:rsidP="00D4615E">
      <w:pPr>
        <w:tabs>
          <w:tab w:val="left" w:pos="360"/>
        </w:tabs>
        <w:jc w:val="both"/>
        <w:rPr>
          <w:rFonts w:ascii="Arial Narrow" w:hAnsi="Arial Narrow" w:cs="Arial"/>
          <w:sz w:val="22"/>
          <w:szCs w:val="22"/>
          <w:lang w:val="sl-SI"/>
        </w:rPr>
      </w:pPr>
    </w:p>
    <w:p w14:paraId="03261448"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66E4B09F" w14:textId="7AAC286D"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(telekomunikacijsko omrežje)</w:t>
      </w:r>
    </w:p>
    <w:p w14:paraId="6E58B2E1"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4A9D87D0" w14:textId="3997E30C" w:rsidR="00D20215" w:rsidRPr="00162B84" w:rsidRDefault="00D20215" w:rsidP="00D20215">
      <w:pPr>
        <w:pStyle w:val="Odstavekseznama"/>
        <w:widowControl w:val="0"/>
        <w:numPr>
          <w:ilvl w:val="0"/>
          <w:numId w:val="55"/>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Predvideni objekti bodo navezani na TK omrežje, ki poteka vzdolž obodnih javnih cest okoli območja urejanja. Priključitev je možna na obstoječih TK kabelskih jaških.</w:t>
      </w:r>
    </w:p>
    <w:p w14:paraId="18701B6B" w14:textId="77777777" w:rsidR="00D20215" w:rsidRPr="00162B84" w:rsidRDefault="00D20215" w:rsidP="00D20215">
      <w:pPr>
        <w:pStyle w:val="Odstavekseznama"/>
        <w:widowControl w:val="0"/>
        <w:numPr>
          <w:ilvl w:val="0"/>
          <w:numId w:val="55"/>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Obstoječe TK omrežje je potrebno ustrezno zaščititi, prestaviti ali razširiti na osnovi projektne dokumentacije.</w:t>
      </w:r>
    </w:p>
    <w:p w14:paraId="1FD89E15" w14:textId="7E9DF47A" w:rsidR="00D20215" w:rsidRPr="00162B84" w:rsidRDefault="00D20215" w:rsidP="00D20215">
      <w:pPr>
        <w:pStyle w:val="Odstavekseznama"/>
        <w:widowControl w:val="0"/>
        <w:numPr>
          <w:ilvl w:val="0"/>
          <w:numId w:val="55"/>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Znotraj območja urejanja bo izveden nov zemeljski TK razvod v kabelski kanalizaciji, ki b</w:t>
      </w:r>
      <w:r w:rsidR="004E6647" w:rsidRPr="00162B84">
        <w:rPr>
          <w:rFonts w:ascii="Arial Narrow" w:hAnsi="Arial Narrow" w:cs="Arial"/>
          <w:kern w:val="28"/>
          <w:sz w:val="22"/>
          <w:szCs w:val="22"/>
          <w:lang w:val="sl-SI"/>
        </w:rPr>
        <w:t>o potekal vzdolž dostopnih poti</w:t>
      </w:r>
      <w:r w:rsidRPr="00162B84">
        <w:rPr>
          <w:rFonts w:ascii="Arial Narrow" w:hAnsi="Arial Narrow" w:cs="Arial"/>
          <w:kern w:val="28"/>
          <w:sz w:val="22"/>
          <w:szCs w:val="22"/>
          <w:lang w:val="sl-SI"/>
        </w:rPr>
        <w:t>.</w:t>
      </w:r>
    </w:p>
    <w:p w14:paraId="543546AC" w14:textId="12EE0A2B" w:rsidR="00D20215" w:rsidRPr="00162B84" w:rsidRDefault="00D20215" w:rsidP="00D20215">
      <w:pPr>
        <w:pStyle w:val="Odstavekseznama"/>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Za potrebe izvedbe telekomunikacijskega omrežja se na območju urejanja vgradijo kanalizacijske cevi za telekomunikacijske vode (2 x PEHD fi 50 mm) do predvidenih objektov.</w:t>
      </w:r>
    </w:p>
    <w:p w14:paraId="1AE5136C" w14:textId="5108E00C" w:rsidR="00D20215" w:rsidRPr="00162B84" w:rsidRDefault="00D20215" w:rsidP="00D20215">
      <w:pPr>
        <w:pStyle w:val="Odstavekseznama"/>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Pri načrtovanju objektov je potrebno predvideti vgradnjo dovodnih TK omaric, ki morajo biti locirane na mestu, ki omogoča 24 urni dostop. Notranje telekomunikacijske omarice se morajo izvesti s tipiziranimi materiali in element</w:t>
      </w:r>
      <w:r w:rsidR="000A588D">
        <w:rPr>
          <w:rFonts w:ascii="Arial Narrow" w:hAnsi="Arial Narrow" w:cs="Arial"/>
          <w:sz w:val="22"/>
          <w:szCs w:val="22"/>
          <w:lang w:val="sl-SI"/>
        </w:rPr>
        <w:t>i</w:t>
      </w:r>
      <w:r w:rsidRPr="00162B84">
        <w:rPr>
          <w:rFonts w:ascii="Arial Narrow" w:hAnsi="Arial Narrow" w:cs="Arial"/>
          <w:sz w:val="22"/>
          <w:szCs w:val="22"/>
          <w:lang w:val="sl-SI"/>
        </w:rPr>
        <w:t xml:space="preserve"> z zagotovljenim električnim napajanjem.</w:t>
      </w:r>
    </w:p>
    <w:p w14:paraId="196FC47E"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Narrow" w:hAnsi="Arial Narrow" w:cs="Arial"/>
          <w:sz w:val="22"/>
          <w:szCs w:val="22"/>
          <w:lang w:val="sl-SI"/>
        </w:rPr>
      </w:pPr>
    </w:p>
    <w:p w14:paraId="71D534BF"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1B55670B"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(obveznost priključitve na omrežja in objekte javne gospodarske infrastrukture)</w:t>
      </w:r>
    </w:p>
    <w:p w14:paraId="365EDAF4"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700280D4" w14:textId="5C8810B0" w:rsidR="00D4615E" w:rsidRPr="00162B84" w:rsidRDefault="00D4615E" w:rsidP="004F0509">
      <w:pPr>
        <w:keepNext/>
        <w:numPr>
          <w:ilvl w:val="0"/>
          <w:numId w:val="68"/>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Predvideni objekt</w:t>
      </w:r>
      <w:r w:rsidR="007E6FA8" w:rsidRPr="00162B84">
        <w:rPr>
          <w:rFonts w:ascii="Arial Narrow" w:hAnsi="Arial Narrow" w:cs="Arial"/>
          <w:kern w:val="28"/>
          <w:sz w:val="22"/>
          <w:szCs w:val="22"/>
          <w:lang w:val="sl-SI"/>
        </w:rPr>
        <w:t>i</w:t>
      </w:r>
      <w:r w:rsidRPr="00162B84">
        <w:rPr>
          <w:rFonts w:ascii="Arial Narrow" w:hAnsi="Arial Narrow" w:cs="Arial"/>
          <w:kern w:val="28"/>
          <w:sz w:val="22"/>
          <w:szCs w:val="22"/>
          <w:lang w:val="sl-SI"/>
        </w:rPr>
        <w:t xml:space="preserve"> znotraj OPPN se mora</w:t>
      </w:r>
      <w:r w:rsidR="007E6FA8" w:rsidRPr="00162B84">
        <w:rPr>
          <w:rFonts w:ascii="Arial Narrow" w:hAnsi="Arial Narrow" w:cs="Arial"/>
          <w:kern w:val="28"/>
          <w:sz w:val="22"/>
          <w:szCs w:val="22"/>
          <w:lang w:val="sl-SI"/>
        </w:rPr>
        <w:t>jo</w:t>
      </w:r>
      <w:r w:rsidRPr="00162B84">
        <w:rPr>
          <w:rFonts w:ascii="Arial Narrow" w:hAnsi="Arial Narrow" w:cs="Arial"/>
          <w:kern w:val="28"/>
          <w:sz w:val="22"/>
          <w:szCs w:val="22"/>
          <w:lang w:val="sl-SI"/>
        </w:rPr>
        <w:t xml:space="preserve"> obvezno priključiti na prometno omrežje, vodovodno omrežje, omrežje komunalnih in padavinskih voda, elektro in telekomunikacijsko omrežje. </w:t>
      </w:r>
    </w:p>
    <w:p w14:paraId="2B153C14" w14:textId="2E856192" w:rsidR="00D4615E" w:rsidRPr="00162B84" w:rsidRDefault="00D4615E" w:rsidP="004F0509">
      <w:pPr>
        <w:keepNext/>
        <w:numPr>
          <w:ilvl w:val="0"/>
          <w:numId w:val="68"/>
        </w:numPr>
        <w:jc w:val="both"/>
        <w:outlineLvl w:val="0"/>
        <w:rPr>
          <w:rFonts w:ascii="Arial Narrow" w:hAnsi="Arial Narrow" w:cs="Arial"/>
          <w:kern w:val="28"/>
          <w:sz w:val="22"/>
          <w:szCs w:val="22"/>
          <w:lang w:val="sl-SI"/>
        </w:rPr>
      </w:pPr>
      <w:r w:rsidRPr="00162B84">
        <w:rPr>
          <w:rFonts w:ascii="Arial Narrow" w:hAnsi="Arial Narrow" w:cs="Arial"/>
          <w:kern w:val="28"/>
          <w:sz w:val="22"/>
          <w:szCs w:val="22"/>
          <w:lang w:val="sl-SI"/>
        </w:rPr>
        <w:t xml:space="preserve">Priključitev na plinovodno omrežje je obvezna v primeru, če investitor ne bo uporabljal obnovljive vire </w:t>
      </w:r>
      <w:r w:rsidR="007E6FA8" w:rsidRPr="00162B84">
        <w:rPr>
          <w:rFonts w:ascii="Arial Narrow" w:hAnsi="Arial Narrow" w:cs="Arial"/>
          <w:kern w:val="28"/>
          <w:sz w:val="22"/>
          <w:szCs w:val="22"/>
          <w:lang w:val="sl-SI"/>
        </w:rPr>
        <w:t>energije pri obratovanju objektov</w:t>
      </w:r>
      <w:r w:rsidRPr="00162B84">
        <w:rPr>
          <w:rFonts w:ascii="Arial Narrow" w:hAnsi="Arial Narrow" w:cs="Arial"/>
          <w:kern w:val="28"/>
          <w:sz w:val="22"/>
          <w:szCs w:val="22"/>
          <w:lang w:val="sl-SI"/>
        </w:rPr>
        <w:t xml:space="preserve">. </w:t>
      </w:r>
    </w:p>
    <w:p w14:paraId="4D357CDE" w14:textId="77777777" w:rsidR="00537E6F" w:rsidRPr="00162B84" w:rsidRDefault="00537E6F" w:rsidP="00D4615E">
      <w:pPr>
        <w:rPr>
          <w:rFonts w:ascii="Arial Narrow" w:hAnsi="Arial Narrow"/>
          <w:sz w:val="22"/>
          <w:szCs w:val="22"/>
          <w:lang w:val="sl-SI"/>
        </w:rPr>
      </w:pPr>
    </w:p>
    <w:p w14:paraId="0224E6B1" w14:textId="77777777" w:rsidR="00EE7F9B" w:rsidRPr="00162B84" w:rsidRDefault="00EE7F9B"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5CB2BF9C" w14:textId="5E02954F" w:rsidR="00EE7F9B" w:rsidRPr="00162B84" w:rsidRDefault="00EE7F9B" w:rsidP="00EE7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w:t>
      </w:r>
      <w:r w:rsidR="002400F3" w:rsidRPr="00162B84">
        <w:rPr>
          <w:rFonts w:ascii="Arial Narrow" w:hAnsi="Arial Narrow" w:cs="Arial"/>
          <w:sz w:val="22"/>
          <w:szCs w:val="22"/>
          <w:lang w:val="sl-SI"/>
        </w:rPr>
        <w:t>napajanje jezera</w:t>
      </w:r>
      <w:r w:rsidR="00422343" w:rsidRPr="00162B84">
        <w:rPr>
          <w:rFonts w:ascii="Arial Narrow" w:hAnsi="Arial Narrow" w:cs="Arial"/>
          <w:sz w:val="22"/>
          <w:szCs w:val="22"/>
          <w:lang w:val="sl-SI"/>
        </w:rPr>
        <w:t xml:space="preserve"> z vodo</w:t>
      </w:r>
      <w:r w:rsidRPr="00162B84">
        <w:rPr>
          <w:rFonts w:ascii="Arial Narrow" w:hAnsi="Arial Narrow" w:cs="Arial"/>
          <w:sz w:val="22"/>
          <w:szCs w:val="22"/>
          <w:lang w:val="sl-SI"/>
        </w:rPr>
        <w:t>)</w:t>
      </w:r>
    </w:p>
    <w:p w14:paraId="506D9D10" w14:textId="77777777" w:rsidR="00EE7F9B" w:rsidRPr="00162B84" w:rsidRDefault="00EE7F9B" w:rsidP="00EE7F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
        <w:jc w:val="both"/>
        <w:rPr>
          <w:rFonts w:ascii="Arial Narrow" w:hAnsi="Arial Narrow" w:cs="Arial"/>
          <w:sz w:val="22"/>
          <w:szCs w:val="22"/>
          <w:highlight w:val="yellow"/>
          <w:lang w:val="sl-SI"/>
        </w:rPr>
      </w:pPr>
    </w:p>
    <w:p w14:paraId="01D144D7" w14:textId="6AF51217" w:rsidR="008C2F1E" w:rsidRPr="00162B84" w:rsidRDefault="000F6CE9" w:rsidP="004F0509">
      <w:pPr>
        <w:pStyle w:val="Naslov1"/>
        <w:keepNext w:val="0"/>
        <w:widowControl w:val="0"/>
        <w:numPr>
          <w:ilvl w:val="0"/>
          <w:numId w:val="79"/>
        </w:numPr>
        <w:spacing w:before="0" w:after="0"/>
        <w:jc w:val="both"/>
        <w:rPr>
          <w:rFonts w:ascii="Arial Narrow" w:hAnsi="Arial Narrow" w:cs="Arial"/>
          <w:b w:val="0"/>
          <w:sz w:val="22"/>
          <w:szCs w:val="22"/>
          <w:lang w:val="sl-SI"/>
        </w:rPr>
      </w:pPr>
      <w:r w:rsidRPr="00162B84">
        <w:rPr>
          <w:rFonts w:ascii="Arial Narrow" w:hAnsi="Arial Narrow" w:cs="Arial"/>
          <w:b w:val="0"/>
          <w:sz w:val="22"/>
          <w:szCs w:val="22"/>
          <w:lang w:val="sl-SI"/>
        </w:rPr>
        <w:t>Za izvedbo ce</w:t>
      </w:r>
      <w:r w:rsidR="002400F3" w:rsidRPr="00162B84">
        <w:rPr>
          <w:rFonts w:ascii="Arial Narrow" w:hAnsi="Arial Narrow" w:cs="Arial"/>
          <w:b w:val="0"/>
          <w:sz w:val="22"/>
          <w:szCs w:val="22"/>
          <w:lang w:val="sl-SI"/>
        </w:rPr>
        <w:t>n</w:t>
      </w:r>
      <w:r w:rsidRPr="00162B84">
        <w:rPr>
          <w:rFonts w:ascii="Arial Narrow" w:hAnsi="Arial Narrow" w:cs="Arial"/>
          <w:b w:val="0"/>
          <w:sz w:val="22"/>
          <w:szCs w:val="22"/>
          <w:lang w:val="sl-SI"/>
        </w:rPr>
        <w:t xml:space="preserve">tralnega jezera je potrebno zagotoviti stalni dotok </w:t>
      </w:r>
      <w:r w:rsidR="002400F3" w:rsidRPr="00162B84">
        <w:rPr>
          <w:rFonts w:ascii="Arial Narrow" w:hAnsi="Arial Narrow" w:cs="Arial"/>
          <w:b w:val="0"/>
          <w:sz w:val="22"/>
          <w:szCs w:val="22"/>
          <w:lang w:val="sl-SI"/>
        </w:rPr>
        <w:t>sveže vode iz podtalnega prodnega vodonosnika vključno s</w:t>
      </w:r>
      <w:r w:rsidRPr="00162B84">
        <w:rPr>
          <w:rFonts w:ascii="Arial Narrow" w:hAnsi="Arial Narrow" w:cs="Arial"/>
          <w:b w:val="0"/>
          <w:sz w:val="22"/>
          <w:szCs w:val="22"/>
          <w:lang w:val="sl-SI"/>
        </w:rPr>
        <w:t xml:space="preserve"> stalnim odtokom</w:t>
      </w:r>
      <w:r w:rsidR="002400F3" w:rsidRPr="00162B84">
        <w:rPr>
          <w:rFonts w:ascii="Arial Narrow" w:hAnsi="Arial Narrow" w:cs="Arial"/>
          <w:b w:val="0"/>
          <w:sz w:val="22"/>
          <w:szCs w:val="22"/>
          <w:lang w:val="sl-SI"/>
        </w:rPr>
        <w:t xml:space="preserve"> oz. kroženjem jezerske vode.</w:t>
      </w:r>
    </w:p>
    <w:p w14:paraId="205F622C" w14:textId="37720F0F" w:rsidR="008C2F1E" w:rsidRPr="00162B84" w:rsidRDefault="002400F3" w:rsidP="004F0509">
      <w:pPr>
        <w:pStyle w:val="Naslov1"/>
        <w:keepNext w:val="0"/>
        <w:widowControl w:val="0"/>
        <w:numPr>
          <w:ilvl w:val="0"/>
          <w:numId w:val="79"/>
        </w:numPr>
        <w:spacing w:before="0" w:after="0"/>
        <w:jc w:val="both"/>
        <w:rPr>
          <w:rFonts w:ascii="Arial Narrow" w:hAnsi="Arial Narrow" w:cs="Arial"/>
          <w:b w:val="0"/>
          <w:sz w:val="22"/>
          <w:szCs w:val="22"/>
          <w:lang w:val="sl-SI"/>
        </w:rPr>
      </w:pPr>
      <w:r w:rsidRPr="00162B84">
        <w:rPr>
          <w:rFonts w:ascii="Arial Narrow" w:hAnsi="Arial Narrow" w:cs="Arial"/>
          <w:b w:val="0"/>
          <w:sz w:val="22"/>
          <w:szCs w:val="22"/>
          <w:lang w:val="sl-SI"/>
        </w:rPr>
        <w:t xml:space="preserve">Črpalni vodnjak </w:t>
      </w:r>
      <w:r w:rsidR="00422343" w:rsidRPr="00162B84">
        <w:rPr>
          <w:rFonts w:ascii="Arial Narrow" w:hAnsi="Arial Narrow" w:cs="Arial"/>
          <w:b w:val="0"/>
          <w:sz w:val="22"/>
          <w:szCs w:val="22"/>
          <w:lang w:val="sl-SI"/>
        </w:rPr>
        <w:t xml:space="preserve">podtalnice se predvidi na južni strani območja urejanja skladno z </w:t>
      </w:r>
      <w:r w:rsidR="004E6647" w:rsidRPr="00162B84">
        <w:rPr>
          <w:rFonts w:ascii="Arial Narrow" w:hAnsi="Arial Narrow" w:cs="Arial"/>
          <w:b w:val="0"/>
          <w:sz w:val="22"/>
          <w:szCs w:val="22"/>
          <w:lang w:val="sl-SI"/>
        </w:rPr>
        <w:t>Geomehanskim</w:t>
      </w:r>
      <w:r w:rsidR="008C2F1E" w:rsidRPr="00162B84">
        <w:rPr>
          <w:rFonts w:ascii="Arial Narrow" w:hAnsi="Arial Narrow" w:cs="Arial"/>
          <w:b w:val="0"/>
          <w:sz w:val="22"/>
          <w:szCs w:val="22"/>
          <w:lang w:val="sl-SI"/>
        </w:rPr>
        <w:t xml:space="preserve"> in hidrogeološki</w:t>
      </w:r>
      <w:r w:rsidR="004E6647" w:rsidRPr="00162B84">
        <w:rPr>
          <w:rFonts w:ascii="Arial Narrow" w:hAnsi="Arial Narrow" w:cs="Arial"/>
          <w:b w:val="0"/>
          <w:sz w:val="22"/>
          <w:szCs w:val="22"/>
          <w:lang w:val="sl-SI"/>
        </w:rPr>
        <w:t>m</w:t>
      </w:r>
      <w:r w:rsidR="008C2F1E" w:rsidRPr="00162B84">
        <w:rPr>
          <w:rFonts w:ascii="Arial Narrow" w:hAnsi="Arial Narrow" w:cs="Arial"/>
          <w:b w:val="0"/>
          <w:sz w:val="22"/>
          <w:szCs w:val="22"/>
          <w:lang w:val="sl-SI"/>
        </w:rPr>
        <w:t xml:space="preserve"> poročilo</w:t>
      </w:r>
      <w:r w:rsidR="004E6647" w:rsidRPr="00162B84">
        <w:rPr>
          <w:rFonts w:ascii="Arial Narrow" w:hAnsi="Arial Narrow" w:cs="Arial"/>
          <w:b w:val="0"/>
          <w:sz w:val="22"/>
          <w:szCs w:val="22"/>
          <w:lang w:val="sl-SI"/>
        </w:rPr>
        <w:t>m</w:t>
      </w:r>
      <w:r w:rsidR="008C2F1E" w:rsidRPr="00162B84">
        <w:rPr>
          <w:rFonts w:ascii="Arial Narrow" w:hAnsi="Arial Narrow" w:cs="Arial"/>
          <w:b w:val="0"/>
          <w:sz w:val="22"/>
          <w:szCs w:val="22"/>
          <w:lang w:val="sl-SI"/>
        </w:rPr>
        <w:t>, Elaborat 20.2, št.</w:t>
      </w:r>
      <w:r w:rsidR="007E2979" w:rsidRPr="00162B84">
        <w:rPr>
          <w:rFonts w:ascii="Arial Narrow" w:hAnsi="Arial Narrow" w:cs="Arial"/>
          <w:b w:val="0"/>
          <w:sz w:val="22"/>
          <w:szCs w:val="22"/>
          <w:lang w:val="sl-SI"/>
        </w:rPr>
        <w:t xml:space="preserve"> </w:t>
      </w:r>
      <w:r w:rsidR="008C2F1E" w:rsidRPr="00162B84">
        <w:rPr>
          <w:rFonts w:ascii="Arial Narrow" w:hAnsi="Arial Narrow" w:cs="Arial"/>
          <w:b w:val="0"/>
          <w:sz w:val="22"/>
          <w:szCs w:val="22"/>
          <w:lang w:val="sl-SI"/>
        </w:rPr>
        <w:t>128</w:t>
      </w:r>
      <w:r w:rsidR="00422343" w:rsidRPr="00162B84">
        <w:rPr>
          <w:rFonts w:ascii="Arial Narrow" w:hAnsi="Arial Narrow" w:cs="Arial"/>
          <w:b w:val="0"/>
          <w:sz w:val="22"/>
          <w:szCs w:val="22"/>
          <w:lang w:val="sl-SI"/>
        </w:rPr>
        <w:t>-</w:t>
      </w:r>
      <w:r w:rsidR="008C2F1E" w:rsidRPr="00162B84">
        <w:rPr>
          <w:rFonts w:ascii="Arial Narrow" w:hAnsi="Arial Narrow" w:cs="Arial"/>
          <w:b w:val="0"/>
          <w:sz w:val="22"/>
          <w:szCs w:val="22"/>
          <w:lang w:val="sl-SI"/>
        </w:rPr>
        <w:t>22</w:t>
      </w:r>
      <w:r w:rsidR="00422343" w:rsidRPr="00162B84">
        <w:rPr>
          <w:rFonts w:ascii="Arial Narrow" w:hAnsi="Arial Narrow" w:cs="Arial"/>
          <w:b w:val="0"/>
          <w:sz w:val="22"/>
          <w:szCs w:val="22"/>
          <w:lang w:val="sl-SI"/>
        </w:rPr>
        <w:t>-</w:t>
      </w:r>
      <w:r w:rsidR="008C2F1E" w:rsidRPr="00162B84">
        <w:rPr>
          <w:rFonts w:ascii="Arial Narrow" w:hAnsi="Arial Narrow" w:cs="Arial"/>
          <w:b w:val="0"/>
          <w:sz w:val="22"/>
          <w:szCs w:val="22"/>
          <w:lang w:val="sl-SI"/>
        </w:rPr>
        <w:t xml:space="preserve">202, september 2022, projektant AC&amp;P </w:t>
      </w:r>
      <w:r w:rsidR="007E2979" w:rsidRPr="00162B84">
        <w:rPr>
          <w:rFonts w:ascii="Arial Narrow" w:hAnsi="Arial Narrow" w:cs="Arial"/>
          <w:b w:val="0"/>
          <w:sz w:val="22"/>
          <w:szCs w:val="22"/>
          <w:lang w:val="sl-SI"/>
        </w:rPr>
        <w:t>inženirski</w:t>
      </w:r>
      <w:r w:rsidR="008C2F1E" w:rsidRPr="00162B84">
        <w:rPr>
          <w:rFonts w:ascii="Arial Narrow" w:hAnsi="Arial Narrow" w:cs="Arial"/>
          <w:b w:val="0"/>
          <w:sz w:val="22"/>
          <w:szCs w:val="22"/>
          <w:lang w:val="sl-SI"/>
        </w:rPr>
        <w:t xml:space="preserve"> biro d.o.o.</w:t>
      </w:r>
    </w:p>
    <w:p w14:paraId="45BC8C4B" w14:textId="77777777" w:rsidR="008C2F1E" w:rsidRPr="00162B84" w:rsidRDefault="008C2F1E" w:rsidP="000F6CE9">
      <w:pPr>
        <w:pStyle w:val="Naslov1"/>
        <w:keepNext w:val="0"/>
        <w:widowControl w:val="0"/>
        <w:spacing w:before="0" w:after="0"/>
        <w:jc w:val="both"/>
        <w:rPr>
          <w:rFonts w:ascii="Arial Narrow" w:hAnsi="Arial Narrow" w:cs="Arial"/>
          <w:b w:val="0"/>
          <w:sz w:val="22"/>
          <w:szCs w:val="22"/>
          <w:lang w:val="sl-SI"/>
        </w:rPr>
      </w:pPr>
    </w:p>
    <w:p w14:paraId="6509B020" w14:textId="77777777" w:rsidR="00D4615E" w:rsidRPr="00162B84" w:rsidRDefault="00D4615E" w:rsidP="004F050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caps/>
          <w:sz w:val="22"/>
          <w:szCs w:val="22"/>
          <w:lang w:val="sl-SI"/>
        </w:rPr>
        <w:t xml:space="preserve">REŠITVE IN UKREPI ZA celostno OHRANJANJE KULTURNE DEDIŠČINE </w:t>
      </w:r>
    </w:p>
    <w:p w14:paraId="3FB69577"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5A90C7E7"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7F51C24E" w14:textId="2005C2D6"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w:t>
      </w:r>
      <w:r w:rsidR="00CD6D47" w:rsidRPr="00162B84">
        <w:rPr>
          <w:rFonts w:ascii="Arial Narrow" w:hAnsi="Arial Narrow" w:cs="Arial"/>
          <w:sz w:val="22"/>
          <w:szCs w:val="22"/>
          <w:lang w:val="sl-SI"/>
        </w:rPr>
        <w:t>ohranjanje</w:t>
      </w:r>
      <w:r w:rsidRPr="00162B84">
        <w:rPr>
          <w:rFonts w:ascii="Arial Narrow" w:hAnsi="Arial Narrow" w:cs="Arial"/>
          <w:sz w:val="22"/>
          <w:szCs w:val="22"/>
          <w:lang w:val="sl-SI"/>
        </w:rPr>
        <w:t xml:space="preserve"> kulturne dediščine)</w:t>
      </w:r>
    </w:p>
    <w:p w14:paraId="7E981EEC" w14:textId="77777777" w:rsidR="00D4615E" w:rsidRPr="00162B84" w:rsidRDefault="00D4615E" w:rsidP="00D4615E">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Narrow" w:hAnsi="Arial Narrow" w:cs="Arial"/>
          <w:bCs/>
          <w:sz w:val="22"/>
          <w:szCs w:val="22"/>
          <w:lang w:val="sl-SI"/>
        </w:rPr>
      </w:pPr>
    </w:p>
    <w:p w14:paraId="24D0930F" w14:textId="73A0AF63" w:rsidR="00EE7F9B" w:rsidRPr="00162B84" w:rsidRDefault="00EE7F9B" w:rsidP="004F0509">
      <w:pPr>
        <w:pStyle w:val="Odstavekseznama"/>
        <w:numPr>
          <w:ilvl w:val="0"/>
          <w:numId w:val="53"/>
        </w:numPr>
        <w:jc w:val="both"/>
        <w:rPr>
          <w:rFonts w:ascii="Arial Narrow" w:hAnsi="Arial Narrow" w:cs="Arial"/>
          <w:sz w:val="22"/>
          <w:szCs w:val="22"/>
          <w:lang w:val="sl-SI"/>
        </w:rPr>
      </w:pPr>
      <w:r w:rsidRPr="00162B84">
        <w:rPr>
          <w:rFonts w:ascii="Arial Narrow" w:hAnsi="Arial Narrow" w:cs="Arial"/>
          <w:sz w:val="22"/>
          <w:szCs w:val="22"/>
          <w:lang w:val="sl-SI"/>
        </w:rPr>
        <w:t>Na zahodnem robu območja se nahaja sakralni spomenik – Prevalje -</w:t>
      </w:r>
      <w:r w:rsidR="00520375">
        <w:rPr>
          <w:rFonts w:ascii="Arial Narrow" w:hAnsi="Arial Narrow" w:cs="Arial"/>
          <w:sz w:val="22"/>
          <w:szCs w:val="22"/>
          <w:lang w:val="sl-SI"/>
        </w:rPr>
        <w:t xml:space="preserve"> </w:t>
      </w:r>
      <w:r w:rsidRPr="00162B84">
        <w:rPr>
          <w:rFonts w:ascii="Arial Narrow" w:hAnsi="Arial Narrow" w:cs="Arial"/>
          <w:sz w:val="22"/>
          <w:szCs w:val="22"/>
          <w:lang w:val="sl-SI"/>
        </w:rPr>
        <w:t>Znamenje na Polju (EŠD 7674), ki je evidentiran kot kulturni spomenik na podlagi Zakona o varstvu kulturne dediščine.</w:t>
      </w:r>
    </w:p>
    <w:p w14:paraId="70A67C77" w14:textId="2DB88ADE" w:rsidR="00EE7F9B" w:rsidRPr="00162B84" w:rsidRDefault="00EE7F9B" w:rsidP="004F0509">
      <w:pPr>
        <w:pStyle w:val="Odstavekseznama"/>
        <w:numPr>
          <w:ilvl w:val="0"/>
          <w:numId w:val="53"/>
        </w:num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Narrow" w:hAnsi="Arial Narrow" w:cs="Arial"/>
          <w:bCs/>
          <w:sz w:val="22"/>
          <w:szCs w:val="22"/>
          <w:lang w:val="sl-SI"/>
        </w:rPr>
      </w:pPr>
      <w:r w:rsidRPr="00162B84">
        <w:rPr>
          <w:rFonts w:ascii="Arial Narrow" w:hAnsi="Arial Narrow" w:cs="Arial"/>
          <w:bCs/>
          <w:sz w:val="22"/>
          <w:szCs w:val="22"/>
          <w:lang w:val="sl-SI"/>
        </w:rPr>
        <w:t>Znamenje bo vključeno v območje urejanja kot pomemben prostorski poudarek, ob upoštevanju pogojev in smernic pristojnega Zavoda za varstvo kulturne dediščine.</w:t>
      </w:r>
    </w:p>
    <w:p w14:paraId="3E01CF27" w14:textId="77777777" w:rsidR="00EE7F9B" w:rsidRPr="00162B84" w:rsidRDefault="00EE7F9B" w:rsidP="004F0509">
      <w:pPr>
        <w:pStyle w:val="Odstavekseznama"/>
        <w:widowControl w:val="0"/>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V primeru, da bi se arheološke ostaline odkrile ob samih posegih v prostor, bo potrebno izvesti arheološko raziskavo, v času gradnje pa zagotoviti arheološki nadzor nad vsemi zemeljskimi deli.</w:t>
      </w:r>
    </w:p>
    <w:p w14:paraId="6674D0A0" w14:textId="4DD959EA" w:rsidR="00EE7F9B" w:rsidRDefault="00EE7F9B" w:rsidP="00EE7F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265B3E93" w14:textId="157C5BB5" w:rsidR="00520375" w:rsidRDefault="00520375" w:rsidP="00EE7F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5ED6DB1C" w14:textId="209D4278" w:rsidR="00520375" w:rsidRDefault="00520375" w:rsidP="00EE7F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4C0BACD1" w14:textId="77777777" w:rsidR="007E6D4F" w:rsidRPr="00162B84" w:rsidRDefault="007E6D4F" w:rsidP="00EE7F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2A747294" w14:textId="77777777" w:rsidR="00D4615E" w:rsidRPr="00162B84" w:rsidRDefault="00D4615E" w:rsidP="004F050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r w:rsidRPr="00162B84">
        <w:rPr>
          <w:rFonts w:ascii="Arial Narrow" w:hAnsi="Arial Narrow" w:cs="Arial"/>
          <w:b/>
          <w:caps/>
          <w:sz w:val="22"/>
          <w:szCs w:val="22"/>
          <w:lang w:val="sl-SI"/>
        </w:rPr>
        <w:lastRenderedPageBreak/>
        <w:t>REŠITVE IN UKREPI ZA VAROVANJE OKOLJA, naravnih virov in ohranjanja narave</w:t>
      </w:r>
    </w:p>
    <w:p w14:paraId="505C532F"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p>
    <w:p w14:paraId="00F00D7E"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14423EF8"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(varstvo zraka)</w:t>
      </w:r>
    </w:p>
    <w:p w14:paraId="4C76594E"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b/>
          <w:sz w:val="22"/>
          <w:szCs w:val="22"/>
          <w:lang w:val="sl-SI"/>
        </w:rPr>
      </w:pPr>
    </w:p>
    <w:p w14:paraId="734CE6ED" w14:textId="6949790D" w:rsidR="00D4615E" w:rsidRPr="00162B84" w:rsidRDefault="007602AE" w:rsidP="004F0509">
      <w:pPr>
        <w:pStyle w:val="Telobesedila"/>
        <w:numPr>
          <w:ilvl w:val="0"/>
          <w:numId w:val="59"/>
        </w:numPr>
        <w:rPr>
          <w:rFonts w:ascii="Arial Narrow" w:hAnsi="Arial Narrow" w:cs="Arial"/>
          <w:sz w:val="22"/>
          <w:szCs w:val="22"/>
        </w:rPr>
      </w:pPr>
      <w:r w:rsidRPr="00162B84">
        <w:rPr>
          <w:rFonts w:ascii="Arial Narrow" w:hAnsi="Arial Narrow" w:cs="Arial"/>
          <w:sz w:val="22"/>
          <w:szCs w:val="22"/>
        </w:rPr>
        <w:t>V predvidenih objektih</w:t>
      </w:r>
      <w:r w:rsidR="00D4615E" w:rsidRPr="00162B84">
        <w:rPr>
          <w:rFonts w:ascii="Arial Narrow" w:hAnsi="Arial Narrow" w:cs="Arial"/>
          <w:sz w:val="22"/>
          <w:szCs w:val="22"/>
        </w:rPr>
        <w:t xml:space="preserve"> je dovoljena izvedba kurišč na zemeljski plin oziroma uporaba obnovljivih virov energije ob upoštevanju veljavnih predpisov, ki določajo emisije snovi v zrak za male kurilne naprave in emisije snovi v zrak iz nepremičnih virov onesnaževanja.</w:t>
      </w:r>
    </w:p>
    <w:p w14:paraId="684415AB" w14:textId="4E0902EE" w:rsidR="00D4615E" w:rsidRPr="00162B84" w:rsidRDefault="00D4615E" w:rsidP="004F0509">
      <w:pPr>
        <w:pStyle w:val="Telobesedila"/>
        <w:numPr>
          <w:ilvl w:val="0"/>
          <w:numId w:val="59"/>
        </w:numPr>
        <w:rPr>
          <w:rFonts w:ascii="Arial Narrow" w:hAnsi="Arial Narrow" w:cs="Arial"/>
          <w:sz w:val="22"/>
          <w:szCs w:val="22"/>
        </w:rPr>
      </w:pPr>
      <w:r w:rsidRPr="00162B84">
        <w:rPr>
          <w:rFonts w:ascii="Arial Narrow" w:hAnsi="Arial Narrow" w:cs="Arial"/>
          <w:sz w:val="22"/>
          <w:szCs w:val="22"/>
        </w:rPr>
        <w:t>V času izdelave OPPN s</w:t>
      </w:r>
      <w:r w:rsidR="00520375">
        <w:rPr>
          <w:rFonts w:ascii="Arial Narrow" w:hAnsi="Arial Narrow" w:cs="Arial"/>
          <w:sz w:val="22"/>
          <w:szCs w:val="22"/>
        </w:rPr>
        <w:t>ta to</w:t>
      </w:r>
      <w:r w:rsidRPr="00162B84">
        <w:rPr>
          <w:rFonts w:ascii="Arial Narrow" w:hAnsi="Arial Narrow" w:cs="Arial"/>
          <w:sz w:val="22"/>
          <w:szCs w:val="22"/>
        </w:rPr>
        <w:t>: Uredba o emisiji snovi v zrak iz malih kurilnih naprav</w:t>
      </w:r>
      <w:r w:rsidR="00520375">
        <w:rPr>
          <w:rFonts w:ascii="Arial Narrow" w:hAnsi="Arial Narrow" w:cs="Arial"/>
          <w:sz w:val="22"/>
          <w:szCs w:val="22"/>
        </w:rPr>
        <w:t xml:space="preserve"> (</w:t>
      </w:r>
      <w:r w:rsidRPr="00162B84">
        <w:rPr>
          <w:rFonts w:ascii="Arial Narrow" w:hAnsi="Arial Narrow" w:cs="Arial"/>
          <w:sz w:val="22"/>
          <w:szCs w:val="22"/>
        </w:rPr>
        <w:t xml:space="preserve">Ur. list RS št. 46/2019, </w:t>
      </w:r>
      <w:r w:rsidR="007E77E7">
        <w:rPr>
          <w:rFonts w:ascii="Arial Narrow" w:hAnsi="Arial Narrow" w:cs="Arial"/>
          <w:sz w:val="22"/>
          <w:szCs w:val="22"/>
        </w:rPr>
        <w:t>44/22 – ZVO-2</w:t>
      </w:r>
      <w:r w:rsidR="00520375">
        <w:rPr>
          <w:rFonts w:ascii="Arial Narrow" w:hAnsi="Arial Narrow" w:cs="Arial"/>
          <w:sz w:val="22"/>
          <w:szCs w:val="22"/>
        </w:rPr>
        <w:t xml:space="preserve">) in </w:t>
      </w:r>
      <w:r w:rsidRPr="00162B84">
        <w:rPr>
          <w:rFonts w:ascii="Arial Narrow" w:hAnsi="Arial Narrow" w:cs="Arial"/>
          <w:sz w:val="22"/>
          <w:szCs w:val="22"/>
        </w:rPr>
        <w:t>Uredba o emisiji snovi v zrak iz nepremičnih virov onesnaževanja</w:t>
      </w:r>
      <w:r w:rsidR="00520375">
        <w:rPr>
          <w:rFonts w:ascii="Arial Narrow" w:hAnsi="Arial Narrow" w:cs="Arial"/>
          <w:sz w:val="22"/>
          <w:szCs w:val="22"/>
        </w:rPr>
        <w:t xml:space="preserve"> (</w:t>
      </w:r>
      <w:r w:rsidRPr="00162B84">
        <w:rPr>
          <w:rFonts w:ascii="Arial Narrow" w:hAnsi="Arial Narrow" w:cs="Arial"/>
          <w:sz w:val="22"/>
          <w:szCs w:val="22"/>
        </w:rPr>
        <w:t>Ur. list RS, št. 31/2007, 70/2008, 61/2009, 50/2013</w:t>
      </w:r>
      <w:r w:rsidR="00D771D7" w:rsidRPr="00D771D7">
        <w:rPr>
          <w:rFonts w:ascii="Arial Narrow" w:hAnsi="Arial Narrow" w:cs="Arial"/>
          <w:sz w:val="22"/>
          <w:szCs w:val="22"/>
        </w:rPr>
        <w:t>,</w:t>
      </w:r>
      <w:r w:rsidR="007E6D4F">
        <w:rPr>
          <w:rFonts w:ascii="Arial Narrow" w:hAnsi="Arial Narrow" w:cs="Arial"/>
          <w:sz w:val="22"/>
          <w:szCs w:val="22"/>
        </w:rPr>
        <w:t xml:space="preserve"> </w:t>
      </w:r>
      <w:hyperlink r:id="rId12" w:tgtFrame="_blank" w:tooltip="Zakon o varstvu okolja" w:history="1">
        <w:r w:rsidR="00D771D7" w:rsidRPr="00D771D7">
          <w:rPr>
            <w:rFonts w:ascii="Arial Narrow" w:hAnsi="Arial Narrow"/>
            <w:sz w:val="22"/>
            <w:szCs w:val="22"/>
          </w:rPr>
          <w:t>44/22</w:t>
        </w:r>
      </w:hyperlink>
      <w:r w:rsidR="007E6D4F">
        <w:rPr>
          <w:rFonts w:ascii="Arial Narrow" w:hAnsi="Arial Narrow" w:cs="Arial"/>
          <w:sz w:val="22"/>
          <w:szCs w:val="22"/>
        </w:rPr>
        <w:t xml:space="preserve"> </w:t>
      </w:r>
      <w:r w:rsidR="00D771D7" w:rsidRPr="00D771D7">
        <w:rPr>
          <w:rFonts w:ascii="Arial Narrow" w:hAnsi="Arial Narrow" w:cs="Arial"/>
          <w:sz w:val="22"/>
          <w:szCs w:val="22"/>
        </w:rPr>
        <w:t>– ZVO-2 in</w:t>
      </w:r>
      <w:r w:rsidR="007E6D4F">
        <w:rPr>
          <w:rFonts w:ascii="Arial Narrow" w:hAnsi="Arial Narrow" w:cs="Arial"/>
          <w:sz w:val="22"/>
          <w:szCs w:val="22"/>
        </w:rPr>
        <w:t xml:space="preserve"> </w:t>
      </w:r>
      <w:hyperlink r:id="rId13" w:tgtFrame="_blank" w:tooltip="Uredba o spremembah in dopolnitvah Uredbe o emisiji snovi v zrak iz nepremičnih virov onesnaževanja" w:history="1">
        <w:r w:rsidR="00D771D7" w:rsidRPr="00D771D7">
          <w:rPr>
            <w:rFonts w:ascii="Arial Narrow" w:hAnsi="Arial Narrow"/>
            <w:sz w:val="22"/>
            <w:szCs w:val="22"/>
          </w:rPr>
          <w:t>48/22</w:t>
        </w:r>
      </w:hyperlink>
      <w:r w:rsidR="00520375">
        <w:rPr>
          <w:rFonts w:ascii="Arial Narrow" w:hAnsi="Arial Narrow"/>
          <w:sz w:val="22"/>
          <w:szCs w:val="22"/>
        </w:rPr>
        <w:t>)</w:t>
      </w:r>
      <w:r w:rsidRPr="00162B84">
        <w:rPr>
          <w:rFonts w:ascii="Arial Narrow" w:hAnsi="Arial Narrow" w:cs="Arial"/>
          <w:sz w:val="22"/>
          <w:szCs w:val="22"/>
        </w:rPr>
        <w:t>.</w:t>
      </w:r>
    </w:p>
    <w:p w14:paraId="17003FD4" w14:textId="77777777" w:rsidR="00D4615E" w:rsidRPr="00162B84" w:rsidRDefault="00D4615E" w:rsidP="00D4615E">
      <w:pPr>
        <w:pStyle w:val="Telobesedila"/>
        <w:rPr>
          <w:rFonts w:ascii="Arial Narrow" w:hAnsi="Arial Narrow" w:cs="Arial"/>
          <w:sz w:val="22"/>
          <w:szCs w:val="22"/>
        </w:rPr>
      </w:pPr>
    </w:p>
    <w:p w14:paraId="7F9D6168" w14:textId="77777777" w:rsidR="00EE7F9B" w:rsidRPr="00162B84" w:rsidRDefault="00EE7F9B"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53AED83A" w14:textId="77777777" w:rsidR="00EE7F9B" w:rsidRPr="00162B84" w:rsidRDefault="00EE7F9B" w:rsidP="00EE7F9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(vodni režim in stanje voda)</w:t>
      </w:r>
    </w:p>
    <w:p w14:paraId="75AA163D" w14:textId="77777777" w:rsidR="00EE7F9B" w:rsidRPr="00162B84" w:rsidRDefault="00EE7F9B" w:rsidP="00EE7F9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center"/>
        <w:rPr>
          <w:rFonts w:ascii="Arial Narrow" w:hAnsi="Arial Narrow" w:cs="Arial"/>
          <w:sz w:val="22"/>
          <w:szCs w:val="22"/>
          <w:lang w:val="sl-SI"/>
        </w:rPr>
      </w:pPr>
    </w:p>
    <w:p w14:paraId="59CC4D8E" w14:textId="77777777" w:rsidR="009C746A" w:rsidRPr="00162B84" w:rsidRDefault="009C746A" w:rsidP="009C746A">
      <w:pPr>
        <w:pStyle w:val="Telobesedila"/>
        <w:numPr>
          <w:ilvl w:val="0"/>
          <w:numId w:val="54"/>
        </w:numPr>
        <w:rPr>
          <w:rFonts w:ascii="Arial Narrow" w:hAnsi="Arial Narrow" w:cs="Arial"/>
          <w:sz w:val="22"/>
          <w:szCs w:val="22"/>
        </w:rPr>
      </w:pPr>
      <w:r w:rsidRPr="00162B84">
        <w:rPr>
          <w:rFonts w:ascii="Arial Narrow" w:hAnsi="Arial Narrow" w:cs="Arial"/>
          <w:sz w:val="22"/>
          <w:szCs w:val="22"/>
        </w:rPr>
        <w:t>Območje urejanja se nahaja izven ogroženih, varstvenih ali varovanih območjih po ZV-1.</w:t>
      </w:r>
    </w:p>
    <w:p w14:paraId="0DC832DB" w14:textId="77777777" w:rsidR="009C746A" w:rsidRPr="00162B84" w:rsidRDefault="009C746A" w:rsidP="009C746A">
      <w:pPr>
        <w:pStyle w:val="Telobesedila"/>
        <w:numPr>
          <w:ilvl w:val="0"/>
          <w:numId w:val="54"/>
        </w:numPr>
        <w:rPr>
          <w:rFonts w:ascii="Arial Narrow" w:hAnsi="Arial Narrow" w:cs="Arial"/>
          <w:sz w:val="22"/>
          <w:szCs w:val="22"/>
        </w:rPr>
      </w:pPr>
      <w:r w:rsidRPr="00162B84">
        <w:rPr>
          <w:rFonts w:ascii="Arial Narrow" w:hAnsi="Arial Narrow" w:cs="Arial"/>
          <w:sz w:val="22"/>
          <w:szCs w:val="22"/>
        </w:rPr>
        <w:t>Pri graditvi objektov in izvedbi zunanje ureditve je potrebno upoštevati ukrepe za zaščito podtalnice in podzemnih voda.</w:t>
      </w:r>
    </w:p>
    <w:p w14:paraId="5453AF1C" w14:textId="42B5D531" w:rsidR="009C746A" w:rsidRPr="00162B84" w:rsidRDefault="009C746A" w:rsidP="009C746A">
      <w:pPr>
        <w:pStyle w:val="Telobesedila"/>
        <w:numPr>
          <w:ilvl w:val="0"/>
          <w:numId w:val="54"/>
        </w:numPr>
        <w:rPr>
          <w:rFonts w:ascii="Arial Narrow" w:hAnsi="Arial Narrow" w:cs="Arial"/>
          <w:sz w:val="22"/>
          <w:szCs w:val="22"/>
        </w:rPr>
      </w:pPr>
      <w:r w:rsidRPr="00162B84">
        <w:rPr>
          <w:rFonts w:ascii="Arial Narrow" w:hAnsi="Arial Narrow" w:cs="Arial"/>
          <w:sz w:val="22"/>
          <w:szCs w:val="22"/>
        </w:rPr>
        <w:t>Pri projektnih rešitvah odvajanja in čiščenja padavinskih in komunalnih odpadnih voda je potrebno upoštevati veljavne predpise, ki urejajo področje odvajanja in čiščenja komunalnih in padavinskih odpadnih voda, področje emisij snovi in toplote pri odvajanju odpadnih voda v vode in javno kanalizacijo, področje emisij snovi pri odvajanju padavinske vode z javnih cest.</w:t>
      </w:r>
    </w:p>
    <w:p w14:paraId="29719DD0" w14:textId="7A34B015" w:rsidR="009C746A" w:rsidRPr="00162B84" w:rsidRDefault="009C746A" w:rsidP="009C746A">
      <w:pPr>
        <w:pStyle w:val="Telobesedila"/>
        <w:numPr>
          <w:ilvl w:val="0"/>
          <w:numId w:val="54"/>
        </w:numPr>
        <w:rPr>
          <w:rFonts w:ascii="Arial Narrow" w:hAnsi="Arial Narrow" w:cs="Arial"/>
          <w:sz w:val="22"/>
          <w:szCs w:val="22"/>
        </w:rPr>
      </w:pPr>
      <w:r w:rsidRPr="00162B84">
        <w:rPr>
          <w:rFonts w:ascii="Arial Narrow" w:hAnsi="Arial Narrow" w:cs="Arial"/>
          <w:sz w:val="22"/>
          <w:szCs w:val="22"/>
        </w:rPr>
        <w:t>V času izdelave OPPN so</w:t>
      </w:r>
      <w:r w:rsidR="00520375">
        <w:rPr>
          <w:rFonts w:ascii="Arial Narrow" w:hAnsi="Arial Narrow" w:cs="Arial"/>
          <w:sz w:val="22"/>
          <w:szCs w:val="22"/>
        </w:rPr>
        <w:t xml:space="preserve"> to</w:t>
      </w:r>
      <w:r w:rsidRPr="00162B84">
        <w:rPr>
          <w:rFonts w:ascii="Arial Narrow" w:hAnsi="Arial Narrow" w:cs="Arial"/>
          <w:sz w:val="22"/>
          <w:szCs w:val="22"/>
        </w:rPr>
        <w:t xml:space="preserve">: Uredba o </w:t>
      </w:r>
      <w:r w:rsidR="007E6D4F">
        <w:rPr>
          <w:rFonts w:ascii="Arial Narrow" w:hAnsi="Arial Narrow" w:cs="Arial"/>
          <w:sz w:val="22"/>
          <w:szCs w:val="22"/>
        </w:rPr>
        <w:t>o</w:t>
      </w:r>
      <w:r w:rsidRPr="00162B84">
        <w:rPr>
          <w:rFonts w:ascii="Arial Narrow" w:hAnsi="Arial Narrow" w:cs="Arial"/>
          <w:sz w:val="22"/>
          <w:szCs w:val="22"/>
        </w:rPr>
        <w:t>dvajanju in čiščenju komunalne odpadne vode</w:t>
      </w:r>
      <w:r w:rsidR="00520375">
        <w:rPr>
          <w:rFonts w:ascii="Arial Narrow" w:hAnsi="Arial Narrow" w:cs="Arial"/>
          <w:sz w:val="22"/>
          <w:szCs w:val="22"/>
        </w:rPr>
        <w:t xml:space="preserve"> (</w:t>
      </w:r>
      <w:r w:rsidRPr="00162B84">
        <w:rPr>
          <w:rFonts w:ascii="Arial Narrow" w:hAnsi="Arial Narrow" w:cs="Arial"/>
          <w:sz w:val="22"/>
          <w:szCs w:val="22"/>
        </w:rPr>
        <w:t>Ur. list RS, št. 98/15, 76/17, 81/19, 194/21 in 44/22-ZVO-2</w:t>
      </w:r>
      <w:r w:rsidR="00520375">
        <w:rPr>
          <w:rFonts w:ascii="Arial Narrow" w:hAnsi="Arial Narrow" w:cs="Arial"/>
          <w:sz w:val="22"/>
          <w:szCs w:val="22"/>
        </w:rPr>
        <w:t>)</w:t>
      </w:r>
      <w:r w:rsidRPr="00162B84">
        <w:rPr>
          <w:rFonts w:ascii="Arial Narrow" w:hAnsi="Arial Narrow" w:cs="Arial"/>
          <w:sz w:val="22"/>
          <w:szCs w:val="22"/>
        </w:rPr>
        <w:t>, Uredba o emisiji snovi in toplote pri odvajanju odpadnih voda v vode in javno kanalizacijo</w:t>
      </w:r>
      <w:r w:rsidR="00520375">
        <w:rPr>
          <w:rFonts w:ascii="Arial Narrow" w:hAnsi="Arial Narrow" w:cs="Arial"/>
          <w:sz w:val="22"/>
          <w:szCs w:val="22"/>
        </w:rPr>
        <w:t xml:space="preserve"> (</w:t>
      </w:r>
      <w:r w:rsidRPr="00162B84">
        <w:rPr>
          <w:rFonts w:ascii="Arial Narrow" w:hAnsi="Arial Narrow" w:cs="Arial"/>
          <w:sz w:val="22"/>
          <w:szCs w:val="22"/>
        </w:rPr>
        <w:t xml:space="preserve">Ur. list RS, št. </w:t>
      </w:r>
      <w:r w:rsidR="00520375" w:rsidRPr="00520375">
        <w:rPr>
          <w:rFonts w:ascii="Arial Narrow" w:hAnsi="Arial Narrow" w:cs="Arial"/>
          <w:sz w:val="22"/>
          <w:szCs w:val="22"/>
        </w:rPr>
        <w:t>64/12, 64/14, 98/15, 44/22 – ZVO-2, 75/22 in 157/22</w:t>
      </w:r>
      <w:r w:rsidR="00520375">
        <w:rPr>
          <w:rFonts w:ascii="Arial Narrow" w:hAnsi="Arial Narrow" w:cs="Arial"/>
          <w:sz w:val="22"/>
          <w:szCs w:val="22"/>
        </w:rPr>
        <w:t>) in</w:t>
      </w:r>
      <w:r w:rsidRPr="00162B84">
        <w:rPr>
          <w:rFonts w:ascii="Arial Narrow" w:hAnsi="Arial Narrow" w:cs="Arial"/>
          <w:sz w:val="22"/>
          <w:szCs w:val="22"/>
        </w:rPr>
        <w:t xml:space="preserve"> Uredba o emisiji snovi pri odvajanju padavinske vode z javnih cest</w:t>
      </w:r>
      <w:r w:rsidR="00520375">
        <w:rPr>
          <w:rFonts w:ascii="Arial Narrow" w:hAnsi="Arial Narrow" w:cs="Arial"/>
          <w:sz w:val="22"/>
          <w:szCs w:val="22"/>
        </w:rPr>
        <w:t xml:space="preserve"> (</w:t>
      </w:r>
      <w:r w:rsidRPr="00162B84">
        <w:rPr>
          <w:rFonts w:ascii="Arial Narrow" w:hAnsi="Arial Narrow" w:cs="Arial"/>
          <w:sz w:val="22"/>
          <w:szCs w:val="22"/>
        </w:rPr>
        <w:t>Ur. list RS, št. 47/2005</w:t>
      </w:r>
      <w:r w:rsidR="00D771D7">
        <w:rPr>
          <w:rFonts w:ascii="Arial Narrow" w:hAnsi="Arial Narrow" w:cs="Arial"/>
          <w:sz w:val="22"/>
          <w:szCs w:val="22"/>
        </w:rPr>
        <w:t xml:space="preserve"> in </w:t>
      </w:r>
      <w:r w:rsidR="00D771D7" w:rsidRPr="00162B84">
        <w:rPr>
          <w:rFonts w:ascii="Arial Narrow" w:hAnsi="Arial Narrow" w:cs="Arial"/>
          <w:sz w:val="22"/>
          <w:szCs w:val="22"/>
        </w:rPr>
        <w:t>44/22-ZVO-2</w:t>
      </w:r>
      <w:r w:rsidR="00520375">
        <w:rPr>
          <w:rFonts w:ascii="Arial Narrow" w:hAnsi="Arial Narrow" w:cs="Arial"/>
          <w:sz w:val="22"/>
          <w:szCs w:val="22"/>
        </w:rPr>
        <w:t>)</w:t>
      </w:r>
      <w:r w:rsidRPr="00162B84">
        <w:rPr>
          <w:rFonts w:ascii="Arial Narrow" w:hAnsi="Arial Narrow" w:cs="Arial"/>
          <w:sz w:val="22"/>
          <w:szCs w:val="22"/>
        </w:rPr>
        <w:t>.</w:t>
      </w:r>
    </w:p>
    <w:p w14:paraId="06C009D6" w14:textId="00716BB6" w:rsidR="009C746A" w:rsidRPr="00162B84" w:rsidRDefault="009C746A" w:rsidP="009C746A">
      <w:pPr>
        <w:pStyle w:val="Telobesedila"/>
        <w:numPr>
          <w:ilvl w:val="0"/>
          <w:numId w:val="54"/>
        </w:numPr>
        <w:rPr>
          <w:rFonts w:ascii="Arial Narrow" w:hAnsi="Arial Narrow" w:cs="Arial"/>
          <w:sz w:val="22"/>
          <w:szCs w:val="22"/>
        </w:rPr>
      </w:pPr>
      <w:r w:rsidRPr="00162B84">
        <w:rPr>
          <w:rFonts w:ascii="Arial Narrow" w:hAnsi="Arial Narrow" w:cs="Arial"/>
          <w:sz w:val="22"/>
          <w:szCs w:val="22"/>
        </w:rPr>
        <w:t>V skladu z izdelanim geološko geomehanskim poročilom Geomehansko in hidrogeološko poročilo, Elaborat 20.2, št. 128</w:t>
      </w:r>
      <w:r w:rsidRPr="00162B84">
        <w:rPr>
          <w:rFonts w:ascii="Cambria Math" w:hAnsi="Cambria Math" w:cs="Cambria Math"/>
          <w:sz w:val="22"/>
          <w:szCs w:val="22"/>
        </w:rPr>
        <w:t>‐</w:t>
      </w:r>
      <w:r w:rsidRPr="00162B84">
        <w:rPr>
          <w:rFonts w:ascii="Arial Narrow" w:hAnsi="Arial Narrow" w:cs="Arial"/>
          <w:sz w:val="22"/>
          <w:szCs w:val="22"/>
        </w:rPr>
        <w:t>22</w:t>
      </w:r>
      <w:r w:rsidRPr="00162B84">
        <w:rPr>
          <w:rFonts w:ascii="Cambria Math" w:hAnsi="Cambria Math" w:cs="Cambria Math"/>
          <w:sz w:val="22"/>
          <w:szCs w:val="22"/>
        </w:rPr>
        <w:t>‐</w:t>
      </w:r>
      <w:r w:rsidRPr="00162B84">
        <w:rPr>
          <w:rFonts w:ascii="Arial Narrow" w:hAnsi="Arial Narrow" w:cs="Arial"/>
          <w:sz w:val="22"/>
          <w:szCs w:val="22"/>
        </w:rPr>
        <w:t>202, september 2022, projektant AC&amp;P inženirski biro d.o.o., je potrebno padavinske vode s strešin objektov speljati v lokalne zadrževalnike s ponikanjem oz. v predvideno jezero.</w:t>
      </w:r>
    </w:p>
    <w:p w14:paraId="1045FEFB" w14:textId="5254208C" w:rsidR="009C746A" w:rsidRPr="00162B84" w:rsidRDefault="009C746A" w:rsidP="009C746A">
      <w:pPr>
        <w:pStyle w:val="Telobesedila"/>
        <w:numPr>
          <w:ilvl w:val="0"/>
          <w:numId w:val="54"/>
        </w:numPr>
        <w:rPr>
          <w:rFonts w:ascii="Arial Narrow" w:hAnsi="Arial Narrow" w:cs="Arial"/>
          <w:sz w:val="22"/>
          <w:szCs w:val="22"/>
        </w:rPr>
      </w:pPr>
      <w:r w:rsidRPr="00162B84">
        <w:rPr>
          <w:rFonts w:ascii="Arial Narrow" w:hAnsi="Arial Narrow" w:cs="Arial"/>
          <w:sz w:val="22"/>
          <w:szCs w:val="22"/>
        </w:rPr>
        <w:t>Odvajanje padavinskih voda iz več</w:t>
      </w:r>
      <w:r w:rsidR="004E6647" w:rsidRPr="00162B84">
        <w:rPr>
          <w:rFonts w:ascii="Arial Narrow" w:hAnsi="Arial Narrow" w:cs="Arial"/>
          <w:sz w:val="22"/>
          <w:szCs w:val="22"/>
        </w:rPr>
        <w:t>jih ureditvenih območij je treba</w:t>
      </w:r>
      <w:r w:rsidRPr="00162B84">
        <w:rPr>
          <w:rFonts w:ascii="Arial Narrow" w:hAnsi="Arial Narrow" w:cs="Arial"/>
          <w:sz w:val="22"/>
          <w:szCs w:val="22"/>
        </w:rPr>
        <w:t xml:space="preserve"> predvideti v skladu z 92. členom ZV-1 in sicer, na tak način, da bo v čim večji meri zmanjšan hipni odtok padavinskih voda z urbanih površin, kar pomeni, da je treba predvideti zadrževanje padavinskih voda pred iztokom v površinske odvodnike (</w:t>
      </w:r>
      <w:proofErr w:type="spellStart"/>
      <w:r w:rsidRPr="00162B84">
        <w:rPr>
          <w:rFonts w:ascii="Arial Narrow" w:hAnsi="Arial Narrow" w:cs="Arial"/>
          <w:sz w:val="22"/>
          <w:szCs w:val="22"/>
        </w:rPr>
        <w:t>zatravitev</w:t>
      </w:r>
      <w:proofErr w:type="spellEnd"/>
      <w:r w:rsidRPr="00162B84">
        <w:rPr>
          <w:rFonts w:ascii="Arial Narrow" w:hAnsi="Arial Narrow" w:cs="Arial"/>
          <w:sz w:val="22"/>
          <w:szCs w:val="22"/>
        </w:rPr>
        <w:t>, travne plošče, zadrževalni bazeni, suhi zadrževalniki in podobno).</w:t>
      </w:r>
    </w:p>
    <w:p w14:paraId="6CE3DF3E" w14:textId="77777777" w:rsidR="009C746A" w:rsidRPr="00162B84" w:rsidRDefault="009C746A" w:rsidP="009C746A">
      <w:pPr>
        <w:pStyle w:val="Telobesedila"/>
        <w:numPr>
          <w:ilvl w:val="0"/>
          <w:numId w:val="54"/>
        </w:numPr>
        <w:rPr>
          <w:rFonts w:ascii="Arial Narrow" w:hAnsi="Arial Narrow" w:cs="Arial"/>
          <w:sz w:val="22"/>
          <w:szCs w:val="22"/>
        </w:rPr>
      </w:pPr>
      <w:r w:rsidRPr="00162B84">
        <w:rPr>
          <w:rFonts w:ascii="Arial Narrow" w:hAnsi="Arial Narrow" w:cs="Arial"/>
          <w:sz w:val="22"/>
          <w:szCs w:val="22"/>
        </w:rPr>
        <w:t>V skladu z veljavno gradbeno zakonodajo in 153. členom ZV-1 mora investitor (oziroma investitorji) pri Direkciji RS za vode, po končanem projektiranju in pred gradnjo objektov na obravnavanem območju, pridobiti mnenje na projektne rešitve oz. vodno soglasje.</w:t>
      </w:r>
    </w:p>
    <w:p w14:paraId="7CF83047" w14:textId="21D6B11D" w:rsidR="009C746A" w:rsidRPr="00162B84" w:rsidRDefault="009C746A" w:rsidP="009C746A">
      <w:pPr>
        <w:pStyle w:val="Telobesedila"/>
        <w:numPr>
          <w:ilvl w:val="0"/>
          <w:numId w:val="54"/>
        </w:numPr>
        <w:rPr>
          <w:rFonts w:ascii="Arial Narrow" w:hAnsi="Arial Narrow" w:cs="Arial"/>
          <w:sz w:val="22"/>
          <w:szCs w:val="22"/>
        </w:rPr>
      </w:pPr>
      <w:r w:rsidRPr="00162B84">
        <w:rPr>
          <w:rFonts w:ascii="Arial Narrow" w:hAnsi="Arial Narrow" w:cs="Arial"/>
          <w:sz w:val="22"/>
          <w:szCs w:val="22"/>
        </w:rPr>
        <w:t>Vloga in dokumentacija za pridobitev mnenja na projektne rešitve oziroma vodnega soglasja morata biti izdelani v skladu s Pravilnikom o vsebini vlog za pridobitev projektnih pogojev in pogojev za druge posege v prostor ter o vsebini vloge za izdajo vodnega soglasja (Ur. list št. RS, 25/09) in veljavnim predpisom, ki določa vsebino in obliko dokumentacije po gradbeni zakonodaji.</w:t>
      </w:r>
    </w:p>
    <w:p w14:paraId="5860FD37" w14:textId="77777777" w:rsidR="009C746A" w:rsidRPr="00162B84" w:rsidRDefault="009C746A" w:rsidP="009C746A">
      <w:pPr>
        <w:pStyle w:val="Telobesedila"/>
        <w:numPr>
          <w:ilvl w:val="0"/>
          <w:numId w:val="54"/>
        </w:numPr>
        <w:rPr>
          <w:rFonts w:ascii="Arial Narrow" w:hAnsi="Arial Narrow" w:cs="Arial"/>
          <w:sz w:val="22"/>
          <w:szCs w:val="22"/>
        </w:rPr>
      </w:pPr>
      <w:r w:rsidRPr="00162B84">
        <w:rPr>
          <w:rFonts w:ascii="Arial Narrow" w:hAnsi="Arial Narrow" w:cs="Arial"/>
          <w:sz w:val="22"/>
          <w:szCs w:val="22"/>
        </w:rPr>
        <w:t xml:space="preserve">Za posebno rabo vode za ureditev jezera (raba podzemne vode) je potrebno, na podlagi 125. člena ZV-1, pridobiti vodno dovoljenje (vodno pravico) skladno z določili 108. člena ZV-1. </w:t>
      </w:r>
    </w:p>
    <w:p w14:paraId="4B395AFD" w14:textId="77777777" w:rsidR="00EE7F9B" w:rsidRPr="00162B84" w:rsidRDefault="00EE7F9B" w:rsidP="00D4615E">
      <w:pPr>
        <w:pStyle w:val="Telobesedila"/>
        <w:rPr>
          <w:rFonts w:ascii="Arial Narrow" w:hAnsi="Arial Narrow" w:cs="Arial"/>
          <w:sz w:val="22"/>
          <w:szCs w:val="22"/>
        </w:rPr>
      </w:pPr>
    </w:p>
    <w:p w14:paraId="55DED9D1"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6156FAFF"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(ravnanje z odpadki)</w:t>
      </w:r>
    </w:p>
    <w:p w14:paraId="60E7F1D6" w14:textId="77777777" w:rsidR="00D4615E" w:rsidRPr="00162B84" w:rsidRDefault="00D4615E" w:rsidP="00D461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center"/>
        <w:rPr>
          <w:rFonts w:ascii="Arial Narrow" w:hAnsi="Arial Narrow" w:cs="Arial"/>
          <w:b/>
          <w:sz w:val="22"/>
          <w:szCs w:val="22"/>
          <w:lang w:val="sl-SI"/>
        </w:rPr>
      </w:pPr>
    </w:p>
    <w:p w14:paraId="3D35797B" w14:textId="77777777" w:rsidR="00D4615E" w:rsidRPr="00162B84" w:rsidRDefault="00D4615E" w:rsidP="004F0509">
      <w:pPr>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Komunalne odpadke je potrebno ločeno zbirati v skladu s veljavnim predpisom Občine Prevalje glede načina ravnanja z komunalnimi odpadki. </w:t>
      </w:r>
    </w:p>
    <w:p w14:paraId="47823C40" w14:textId="77777777" w:rsidR="00D4615E" w:rsidRPr="00162B84" w:rsidRDefault="00D4615E" w:rsidP="004F0509">
      <w:pPr>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Pri projektiranju objektov je potrebno upoštevati določila veljavnih predpisov, ki urejajo ravnanje z odpadki.</w:t>
      </w:r>
    </w:p>
    <w:p w14:paraId="6A4E318C" w14:textId="463FD1B7" w:rsidR="00D4615E" w:rsidRPr="00162B84" w:rsidRDefault="00D4615E" w:rsidP="004F0509">
      <w:pPr>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V času izdelave OPPN so</w:t>
      </w:r>
      <w:r w:rsidR="001C001D">
        <w:rPr>
          <w:rFonts w:ascii="Arial Narrow" w:hAnsi="Arial Narrow" w:cs="Arial"/>
          <w:sz w:val="22"/>
          <w:szCs w:val="22"/>
          <w:lang w:val="sl-SI"/>
        </w:rPr>
        <w:t xml:space="preserve"> to</w:t>
      </w:r>
      <w:r w:rsidRPr="00162B84">
        <w:rPr>
          <w:rFonts w:ascii="Arial Narrow" w:hAnsi="Arial Narrow" w:cs="Arial"/>
          <w:sz w:val="22"/>
          <w:szCs w:val="22"/>
          <w:lang w:val="sl-SI"/>
        </w:rPr>
        <w:t xml:space="preserve">: </w:t>
      </w:r>
      <w:r w:rsidR="00422343" w:rsidRPr="00162B84">
        <w:rPr>
          <w:rFonts w:ascii="Arial Narrow" w:hAnsi="Arial Narrow" w:cs="Arial"/>
          <w:sz w:val="22"/>
          <w:szCs w:val="22"/>
          <w:lang w:val="sl-SI"/>
        </w:rPr>
        <w:t>Odlok o ravnanju s komunalnimi odpadki v občinah Koroške regije (Ur. list RS, št. 173/20)</w:t>
      </w:r>
      <w:r w:rsidRPr="00162B84">
        <w:rPr>
          <w:rFonts w:ascii="Arial Narrow" w:hAnsi="Arial Narrow" w:cs="Arial"/>
          <w:sz w:val="22"/>
          <w:szCs w:val="22"/>
          <w:lang w:val="sl-SI"/>
        </w:rPr>
        <w:t>, Uredba o odpadkih</w:t>
      </w:r>
      <w:r w:rsidR="001C001D">
        <w:rPr>
          <w:rFonts w:ascii="Arial Narrow" w:hAnsi="Arial Narrow" w:cs="Arial"/>
          <w:sz w:val="22"/>
          <w:szCs w:val="22"/>
          <w:lang w:val="sl-SI"/>
        </w:rPr>
        <w:t xml:space="preserve"> (</w:t>
      </w:r>
      <w:r w:rsidRPr="00162B84">
        <w:rPr>
          <w:rFonts w:ascii="Arial Narrow" w:hAnsi="Arial Narrow" w:cs="Arial"/>
          <w:sz w:val="22"/>
          <w:szCs w:val="22"/>
          <w:lang w:val="sl-SI"/>
        </w:rPr>
        <w:t>Ur. list 37/2015, 69/2015</w:t>
      </w:r>
      <w:r w:rsidR="00422343" w:rsidRPr="00162B84">
        <w:rPr>
          <w:rFonts w:ascii="Arial Narrow" w:hAnsi="Arial Narrow" w:cs="Arial"/>
          <w:sz w:val="22"/>
          <w:szCs w:val="22"/>
          <w:lang w:val="sl-SI"/>
        </w:rPr>
        <w:t>, 129/20, 44/22-ZVO-2, 77/22</w:t>
      </w:r>
      <w:r w:rsidR="001C001D">
        <w:rPr>
          <w:rFonts w:ascii="Arial Narrow" w:hAnsi="Arial Narrow" w:cs="Arial"/>
          <w:sz w:val="22"/>
          <w:szCs w:val="22"/>
          <w:lang w:val="sl-SI"/>
        </w:rPr>
        <w:t>)</w:t>
      </w:r>
      <w:r w:rsidRPr="00162B84">
        <w:rPr>
          <w:rFonts w:ascii="Arial Narrow" w:hAnsi="Arial Narrow" w:cs="Arial"/>
          <w:sz w:val="22"/>
          <w:szCs w:val="22"/>
          <w:lang w:val="sl-SI"/>
        </w:rPr>
        <w:t xml:space="preserve">, Uredba o ravnanju z odpadki, ki nastanejo pri gradbenih delih (Uradni list RS, št. </w:t>
      </w:r>
      <w:hyperlink r:id="rId14" w:tgtFrame="_blank" w:tooltip="Uredba o ravnanju z odpadki, ki nastanejo pri gradbenih delih" w:history="1">
        <w:r w:rsidRPr="00162B84">
          <w:rPr>
            <w:rFonts w:ascii="Arial Narrow" w:hAnsi="Arial Narrow" w:cs="Arial"/>
            <w:sz w:val="22"/>
            <w:szCs w:val="22"/>
            <w:lang w:val="sl-SI"/>
          </w:rPr>
          <w:t>34/08</w:t>
        </w:r>
      </w:hyperlink>
      <w:r w:rsidR="00223122" w:rsidRPr="00162B84">
        <w:rPr>
          <w:rFonts w:ascii="Arial Narrow" w:hAnsi="Arial Narrow" w:cs="Arial"/>
          <w:sz w:val="22"/>
          <w:szCs w:val="22"/>
          <w:lang w:val="sl-SI"/>
        </w:rPr>
        <w:t>, 44/22-ZVO-2</w:t>
      </w:r>
      <w:r w:rsidRPr="00162B84">
        <w:rPr>
          <w:rFonts w:ascii="Arial Narrow" w:hAnsi="Arial Narrow" w:cs="Arial"/>
          <w:sz w:val="22"/>
          <w:szCs w:val="22"/>
          <w:lang w:val="sl-SI"/>
        </w:rPr>
        <w:t>)</w:t>
      </w:r>
      <w:r w:rsidR="001C001D">
        <w:rPr>
          <w:rFonts w:ascii="Arial Narrow" w:hAnsi="Arial Narrow" w:cs="Arial"/>
          <w:sz w:val="22"/>
          <w:szCs w:val="22"/>
          <w:lang w:val="sl-SI"/>
        </w:rPr>
        <w:t xml:space="preserve"> in</w:t>
      </w:r>
      <w:r w:rsidRPr="00162B84">
        <w:rPr>
          <w:rFonts w:ascii="Arial Narrow" w:hAnsi="Arial Narrow" w:cs="Arial"/>
          <w:sz w:val="22"/>
          <w:szCs w:val="22"/>
          <w:lang w:val="sl-SI"/>
        </w:rPr>
        <w:t xml:space="preserve"> Uredba o </w:t>
      </w:r>
      <w:r w:rsidR="00223122" w:rsidRPr="00162B84">
        <w:rPr>
          <w:rFonts w:ascii="Arial Narrow" w:hAnsi="Arial Narrow" w:cs="Arial"/>
          <w:sz w:val="22"/>
          <w:szCs w:val="22"/>
          <w:lang w:val="sl-SI"/>
        </w:rPr>
        <w:t>embalaži in odpadni embalaži</w:t>
      </w:r>
      <w:r w:rsidRPr="00162B84">
        <w:rPr>
          <w:rFonts w:ascii="Arial Narrow" w:hAnsi="Arial Narrow" w:cs="Arial"/>
          <w:sz w:val="22"/>
          <w:szCs w:val="22"/>
          <w:lang w:val="sl-SI"/>
        </w:rPr>
        <w:t xml:space="preserve"> (Uradni list RS, št. </w:t>
      </w:r>
      <w:r w:rsidR="00223122" w:rsidRPr="00162B84">
        <w:rPr>
          <w:rFonts w:ascii="Arial Narrow" w:hAnsi="Arial Narrow" w:cs="Arial"/>
          <w:sz w:val="22"/>
          <w:szCs w:val="22"/>
          <w:lang w:val="sl-SI"/>
        </w:rPr>
        <w:t>54/21, 208/21, 44/22-ZVO-2, 120/22</w:t>
      </w:r>
      <w:r w:rsidRPr="00162B84">
        <w:rPr>
          <w:rFonts w:ascii="Arial Narrow" w:hAnsi="Arial Narrow" w:cs="Arial"/>
          <w:sz w:val="22"/>
          <w:szCs w:val="22"/>
          <w:lang w:val="sl-SI"/>
        </w:rPr>
        <w:t>)</w:t>
      </w:r>
      <w:r w:rsidR="004E6647" w:rsidRPr="00162B84">
        <w:rPr>
          <w:rFonts w:ascii="Arial Narrow" w:hAnsi="Arial Narrow" w:cs="Arial"/>
          <w:sz w:val="22"/>
          <w:szCs w:val="22"/>
          <w:lang w:val="sl-SI"/>
        </w:rPr>
        <w:t>.</w:t>
      </w:r>
    </w:p>
    <w:p w14:paraId="54CFC0F1" w14:textId="77777777" w:rsidR="00D4615E" w:rsidRPr="00162B84" w:rsidRDefault="00D4615E" w:rsidP="004F0509">
      <w:pPr>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Posode za odpadke morajo biti nameščene na primernih lokacijah, kjer je možen dostop s smetarskim vozilom.</w:t>
      </w:r>
    </w:p>
    <w:p w14:paraId="2593F794" w14:textId="389EAD9B" w:rsidR="00614511" w:rsidRPr="00162B84" w:rsidRDefault="00614511" w:rsidP="004F0509">
      <w:pPr>
        <w:pStyle w:val="Odstavekseznama"/>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Na </w:t>
      </w:r>
      <w:r w:rsidR="00B745F9" w:rsidRPr="00162B84">
        <w:rPr>
          <w:rFonts w:ascii="Arial Narrow" w:hAnsi="Arial Narrow" w:cs="Arial"/>
          <w:sz w:val="22"/>
          <w:szCs w:val="22"/>
          <w:lang w:val="sl-SI"/>
        </w:rPr>
        <w:t>zahodni strani območja urejanja</w:t>
      </w:r>
      <w:r w:rsidRPr="00162B84">
        <w:rPr>
          <w:rFonts w:ascii="Arial Narrow" w:hAnsi="Arial Narrow" w:cs="Arial"/>
          <w:sz w:val="22"/>
          <w:szCs w:val="22"/>
          <w:lang w:val="sl-SI"/>
        </w:rPr>
        <w:t xml:space="preserve"> je predvidena lokacija ekološkega otoka za zbiranje ločenih frakcij. </w:t>
      </w:r>
    </w:p>
    <w:p w14:paraId="388DAD07" w14:textId="77777777" w:rsidR="00614511" w:rsidRPr="00162B84" w:rsidRDefault="00614511" w:rsidP="0061451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2E33AB3A"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0F3CA711"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(varstvo pred hrupom)</w:t>
      </w:r>
    </w:p>
    <w:p w14:paraId="24E1E63C"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094A41F9" w14:textId="411CE1AB" w:rsidR="00D4615E" w:rsidRPr="00162B84" w:rsidRDefault="00D4615E" w:rsidP="004F0509">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Objekti, zgrajeni na območju OPPN, morajo glede hrupa izpolnjevati določila veljavnih predpisov glede zvočne zaščite stavb in drugih predpisov iz področja varstva pred hrupom.</w:t>
      </w:r>
    </w:p>
    <w:p w14:paraId="00D1AD73" w14:textId="61988493" w:rsidR="00D4615E" w:rsidRPr="00162B84" w:rsidRDefault="00D4615E" w:rsidP="004F0509">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V času izdelave OPPN </w:t>
      </w:r>
      <w:r w:rsidR="001C001D">
        <w:rPr>
          <w:rFonts w:ascii="Arial Narrow" w:hAnsi="Arial Narrow" w:cs="Arial"/>
          <w:sz w:val="22"/>
          <w:szCs w:val="22"/>
          <w:lang w:val="sl-SI"/>
        </w:rPr>
        <w:t>sta to</w:t>
      </w:r>
      <w:r w:rsidRPr="00162B84">
        <w:rPr>
          <w:rFonts w:ascii="Arial Narrow" w:hAnsi="Arial Narrow" w:cs="Arial"/>
          <w:sz w:val="22"/>
          <w:szCs w:val="22"/>
          <w:lang w:val="sl-SI"/>
        </w:rPr>
        <w:t>: Uredba o mejnih vrednostih kazalcev hrupa v okolju</w:t>
      </w:r>
      <w:r w:rsidR="00BD7DDB">
        <w:rPr>
          <w:rFonts w:ascii="Arial Narrow" w:hAnsi="Arial Narrow" w:cs="Arial"/>
          <w:sz w:val="22"/>
          <w:szCs w:val="22"/>
          <w:lang w:val="sl-SI"/>
        </w:rPr>
        <w:t xml:space="preserve"> (</w:t>
      </w:r>
      <w:r w:rsidRPr="00162B84">
        <w:rPr>
          <w:rFonts w:ascii="Arial Narrow" w:hAnsi="Arial Narrow" w:cs="Arial"/>
          <w:sz w:val="22"/>
          <w:szCs w:val="22"/>
          <w:lang w:val="sl-SI"/>
        </w:rPr>
        <w:t xml:space="preserve">Ur. list RS, št. 43/2018, </w:t>
      </w:r>
      <w:r w:rsidR="00B745F9" w:rsidRPr="00162B84">
        <w:rPr>
          <w:rFonts w:ascii="Arial Narrow" w:hAnsi="Arial Narrow" w:cs="Arial"/>
          <w:sz w:val="22"/>
          <w:szCs w:val="22"/>
          <w:lang w:val="sl-SI"/>
        </w:rPr>
        <w:t>59/19, 44/22-ZVO-2</w:t>
      </w:r>
      <w:r w:rsidR="00BD7DDB">
        <w:rPr>
          <w:rFonts w:ascii="Arial Narrow" w:hAnsi="Arial Narrow" w:cs="Arial"/>
          <w:sz w:val="22"/>
          <w:szCs w:val="22"/>
          <w:lang w:val="sl-SI"/>
        </w:rPr>
        <w:t>)</w:t>
      </w:r>
      <w:r w:rsidR="001C001D">
        <w:rPr>
          <w:rFonts w:ascii="Arial Narrow" w:hAnsi="Arial Narrow" w:cs="Arial"/>
          <w:sz w:val="22"/>
          <w:szCs w:val="22"/>
          <w:lang w:val="sl-SI"/>
        </w:rPr>
        <w:t xml:space="preserve"> in</w:t>
      </w:r>
      <w:r w:rsidR="00B745F9" w:rsidRPr="00162B84">
        <w:rPr>
          <w:rFonts w:ascii="Arial Narrow" w:hAnsi="Arial Narrow" w:cs="Arial"/>
          <w:sz w:val="22"/>
          <w:szCs w:val="22"/>
          <w:lang w:val="sl-SI"/>
        </w:rPr>
        <w:t xml:space="preserve"> </w:t>
      </w:r>
      <w:r w:rsidRPr="00162B84">
        <w:rPr>
          <w:rFonts w:ascii="Arial Narrow" w:hAnsi="Arial Narrow" w:cs="Arial"/>
          <w:sz w:val="22"/>
          <w:szCs w:val="22"/>
          <w:lang w:val="sl-SI"/>
        </w:rPr>
        <w:t>Pravilnik o zaščiti pred hrupom v</w:t>
      </w:r>
      <w:r w:rsidR="00B745F9" w:rsidRPr="00162B84">
        <w:rPr>
          <w:rFonts w:ascii="Arial Narrow" w:hAnsi="Arial Narrow" w:cs="Arial"/>
          <w:sz w:val="22"/>
          <w:szCs w:val="22"/>
          <w:lang w:val="sl-SI"/>
        </w:rPr>
        <w:t xml:space="preserve"> stavbah</w:t>
      </w:r>
      <w:r w:rsidR="00BD7DDB">
        <w:rPr>
          <w:rFonts w:ascii="Arial Narrow" w:hAnsi="Arial Narrow" w:cs="Arial"/>
          <w:sz w:val="22"/>
          <w:szCs w:val="22"/>
          <w:lang w:val="sl-SI"/>
        </w:rPr>
        <w:t xml:space="preserve"> (</w:t>
      </w:r>
      <w:r w:rsidR="00B745F9" w:rsidRPr="00162B84">
        <w:rPr>
          <w:rFonts w:ascii="Arial Narrow" w:hAnsi="Arial Narrow" w:cs="Arial"/>
          <w:sz w:val="22"/>
          <w:szCs w:val="22"/>
          <w:lang w:val="sl-SI"/>
        </w:rPr>
        <w:t>Ur. list RS, št. 10/12, 61/</w:t>
      </w:r>
      <w:r w:rsidRPr="00162B84">
        <w:rPr>
          <w:rFonts w:ascii="Arial Narrow" w:hAnsi="Arial Narrow" w:cs="Arial"/>
          <w:sz w:val="22"/>
          <w:szCs w:val="22"/>
          <w:lang w:val="sl-SI"/>
        </w:rPr>
        <w:t>17-GZ</w:t>
      </w:r>
      <w:r w:rsidR="00B745F9" w:rsidRPr="00162B84">
        <w:rPr>
          <w:rFonts w:ascii="Arial Narrow" w:hAnsi="Arial Narrow" w:cs="Arial"/>
          <w:sz w:val="22"/>
          <w:szCs w:val="22"/>
          <w:lang w:val="sl-SI"/>
        </w:rPr>
        <w:t>, 199/21-GZ-1</w:t>
      </w:r>
      <w:r w:rsidR="00BD7DDB">
        <w:rPr>
          <w:rFonts w:ascii="Arial Narrow" w:hAnsi="Arial Narrow" w:cs="Arial"/>
          <w:sz w:val="22"/>
          <w:szCs w:val="22"/>
          <w:lang w:val="sl-SI"/>
        </w:rPr>
        <w:t>)</w:t>
      </w:r>
      <w:r w:rsidRPr="00162B84">
        <w:rPr>
          <w:rFonts w:ascii="Arial Narrow" w:hAnsi="Arial Narrow" w:cs="Arial"/>
          <w:sz w:val="22"/>
          <w:szCs w:val="22"/>
          <w:lang w:val="sl-SI"/>
        </w:rPr>
        <w:t>.</w:t>
      </w:r>
    </w:p>
    <w:p w14:paraId="06F7CCE7" w14:textId="78B11FB9" w:rsidR="00D4615E" w:rsidRPr="00162B84" w:rsidRDefault="00D4615E" w:rsidP="004F0509">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V skladu z navedeno uredbo je o</w:t>
      </w:r>
      <w:r w:rsidR="00614511" w:rsidRPr="00162B84">
        <w:rPr>
          <w:rFonts w:ascii="Arial Narrow" w:hAnsi="Arial Narrow" w:cs="Arial"/>
          <w:sz w:val="22"/>
          <w:szCs w:val="22"/>
          <w:lang w:val="sl-SI"/>
        </w:rPr>
        <w:t>bmočje urejanja opredeljeno s I</w:t>
      </w:r>
      <w:r w:rsidR="00B745F9" w:rsidRPr="00162B84">
        <w:rPr>
          <w:rFonts w:ascii="Arial Narrow" w:hAnsi="Arial Narrow" w:cs="Arial"/>
          <w:sz w:val="22"/>
          <w:szCs w:val="22"/>
          <w:lang w:val="sl-SI"/>
        </w:rPr>
        <w:t>II</w:t>
      </w:r>
      <w:r w:rsidR="00BD7DDB">
        <w:rPr>
          <w:rFonts w:ascii="Arial Narrow" w:hAnsi="Arial Narrow" w:cs="Arial"/>
          <w:sz w:val="22"/>
          <w:szCs w:val="22"/>
          <w:lang w:val="sl-SI"/>
        </w:rPr>
        <w:t>.</w:t>
      </w:r>
      <w:r w:rsidR="00B745F9" w:rsidRPr="00162B84">
        <w:rPr>
          <w:rFonts w:ascii="Arial Narrow" w:hAnsi="Arial Narrow" w:cs="Arial"/>
          <w:sz w:val="22"/>
          <w:szCs w:val="22"/>
          <w:lang w:val="sl-SI"/>
        </w:rPr>
        <w:t xml:space="preserve"> stopnjo varstva pred hrupom </w:t>
      </w:r>
      <w:r w:rsidRPr="00162B84">
        <w:rPr>
          <w:rFonts w:ascii="Arial Narrow" w:hAnsi="Arial Narrow" w:cs="Arial"/>
          <w:sz w:val="22"/>
          <w:szCs w:val="22"/>
          <w:lang w:val="sl-SI"/>
        </w:rPr>
        <w:t>(</w:t>
      </w:r>
      <w:r w:rsidR="00B745F9" w:rsidRPr="00162B84">
        <w:rPr>
          <w:rFonts w:ascii="Arial Narrow" w:hAnsi="Arial Narrow" w:cs="Arial"/>
          <w:sz w:val="22"/>
          <w:szCs w:val="22"/>
          <w:lang w:val="sl-SI"/>
        </w:rPr>
        <w:t>območje zelenih površin, območje centralnih</w:t>
      </w:r>
      <w:r w:rsidRPr="00162B84">
        <w:rPr>
          <w:rFonts w:ascii="Arial Narrow" w:hAnsi="Arial Narrow" w:cs="Arial"/>
          <w:sz w:val="22"/>
          <w:szCs w:val="22"/>
          <w:lang w:val="sl-SI"/>
        </w:rPr>
        <w:t xml:space="preserve"> dejavnosti).</w:t>
      </w:r>
    </w:p>
    <w:p w14:paraId="1FC575A2" w14:textId="77777777" w:rsidR="00D4615E" w:rsidRPr="00162B84" w:rsidRDefault="00D4615E" w:rsidP="00D4615E">
      <w:pPr>
        <w:tabs>
          <w:tab w:val="left" w:pos="360"/>
        </w:tabs>
        <w:jc w:val="both"/>
        <w:rPr>
          <w:rFonts w:ascii="Arial Narrow" w:hAnsi="Arial Narrow" w:cs="Arial"/>
          <w:bCs/>
          <w:sz w:val="22"/>
          <w:szCs w:val="22"/>
          <w:lang w:val="sl-SI"/>
        </w:rPr>
      </w:pPr>
    </w:p>
    <w:p w14:paraId="753E95B3"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7D01E9A9"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(varstvo pred elektromagnetnim sevanjem)</w:t>
      </w:r>
    </w:p>
    <w:p w14:paraId="4D6DFF7D" w14:textId="77777777" w:rsidR="00D4615E" w:rsidRPr="00162B84" w:rsidRDefault="00D4615E" w:rsidP="00D461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ascii="Arial Narrow" w:hAnsi="Arial Narrow" w:cs="Arial"/>
          <w:b/>
          <w:sz w:val="22"/>
          <w:szCs w:val="22"/>
          <w:lang w:val="sl-SI"/>
        </w:rPr>
      </w:pPr>
    </w:p>
    <w:p w14:paraId="0FEF4B6F" w14:textId="77777777" w:rsidR="00D4615E" w:rsidRPr="00162B84" w:rsidRDefault="00D4615E" w:rsidP="004F0509">
      <w:pPr>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Pri gradnji elektro omrežja je potrebno upoštevati veljavne predpise glede zaščite pred elektromagnetnim sevanjem.</w:t>
      </w:r>
    </w:p>
    <w:p w14:paraId="6A2D9FD0" w14:textId="3DEE9572" w:rsidR="00D4615E" w:rsidRPr="00162B84" w:rsidRDefault="00D4615E" w:rsidP="004F0509">
      <w:pPr>
        <w:numPr>
          <w:ilvl w:val="0"/>
          <w:numId w:val="6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V času izdelave OPPN je</w:t>
      </w:r>
      <w:r w:rsidR="001C001D">
        <w:rPr>
          <w:rFonts w:ascii="Arial Narrow" w:hAnsi="Arial Narrow" w:cs="Arial"/>
          <w:sz w:val="22"/>
          <w:szCs w:val="22"/>
          <w:lang w:val="sl-SI"/>
        </w:rPr>
        <w:t xml:space="preserve"> to</w:t>
      </w:r>
      <w:r w:rsidRPr="00162B84">
        <w:rPr>
          <w:rFonts w:ascii="Arial Narrow" w:hAnsi="Arial Narrow" w:cs="Arial"/>
          <w:sz w:val="22"/>
          <w:szCs w:val="22"/>
          <w:lang w:val="sl-SI"/>
        </w:rPr>
        <w:t>: Uredb</w:t>
      </w:r>
      <w:r w:rsidR="001C001D">
        <w:rPr>
          <w:rFonts w:ascii="Arial Narrow" w:hAnsi="Arial Narrow" w:cs="Arial"/>
          <w:sz w:val="22"/>
          <w:szCs w:val="22"/>
          <w:lang w:val="sl-SI"/>
        </w:rPr>
        <w:t>a</w:t>
      </w:r>
      <w:r w:rsidRPr="00162B84">
        <w:rPr>
          <w:rFonts w:ascii="Arial Narrow" w:hAnsi="Arial Narrow" w:cs="Arial"/>
          <w:sz w:val="22"/>
          <w:szCs w:val="22"/>
          <w:lang w:val="sl-SI"/>
        </w:rPr>
        <w:t xml:space="preserve"> o elektromagnetnem sevanju v naravnem in življenjske</w:t>
      </w:r>
      <w:r w:rsidR="00B745F9" w:rsidRPr="00162B84">
        <w:rPr>
          <w:rFonts w:ascii="Arial Narrow" w:hAnsi="Arial Narrow" w:cs="Arial"/>
          <w:sz w:val="22"/>
          <w:szCs w:val="22"/>
          <w:lang w:val="sl-SI"/>
        </w:rPr>
        <w:t>m okolju (Ur. list RS, št. 70/96, 41/</w:t>
      </w:r>
      <w:r w:rsidRPr="00162B84">
        <w:rPr>
          <w:rFonts w:ascii="Arial Narrow" w:hAnsi="Arial Narrow" w:cs="Arial"/>
          <w:sz w:val="22"/>
          <w:szCs w:val="22"/>
          <w:lang w:val="sl-SI"/>
        </w:rPr>
        <w:t>04-ZVO-1</w:t>
      </w:r>
      <w:r w:rsidR="00B745F9" w:rsidRPr="00162B84">
        <w:rPr>
          <w:rFonts w:ascii="Arial Narrow" w:hAnsi="Arial Narrow" w:cs="Arial"/>
          <w:sz w:val="22"/>
          <w:szCs w:val="22"/>
          <w:lang w:val="sl-SI"/>
        </w:rPr>
        <w:t>, 44/22-ZVO-2</w:t>
      </w:r>
      <w:r w:rsidRPr="00162B84">
        <w:rPr>
          <w:rFonts w:ascii="Arial Narrow" w:hAnsi="Arial Narrow" w:cs="Arial"/>
          <w:sz w:val="22"/>
          <w:szCs w:val="22"/>
          <w:lang w:val="sl-SI"/>
        </w:rPr>
        <w:t>).</w:t>
      </w:r>
    </w:p>
    <w:p w14:paraId="7358DB21" w14:textId="77777777" w:rsidR="00D4615E" w:rsidRPr="00162B84" w:rsidRDefault="00D4615E" w:rsidP="00D4615E">
      <w:pPr>
        <w:pStyle w:val="Telobesedila"/>
        <w:rPr>
          <w:rFonts w:ascii="Arial Narrow" w:hAnsi="Arial Narrow" w:cs="Arial"/>
          <w:sz w:val="22"/>
          <w:szCs w:val="22"/>
        </w:rPr>
      </w:pPr>
    </w:p>
    <w:p w14:paraId="32DB88C2"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2B1A596A"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(raba obnovljivih virov energije)</w:t>
      </w:r>
    </w:p>
    <w:p w14:paraId="2CE4F04E"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76761636" w14:textId="3BD023A5" w:rsidR="00614511" w:rsidRPr="00162B84" w:rsidRDefault="00614511" w:rsidP="004F0509">
      <w:pPr>
        <w:widowControl w:val="0"/>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V primeru ogrevanja objektov s toplotno črpalko tipa voda – voda, kjer je toplotni vir podtalna voda, ali z </w:t>
      </w:r>
      <w:proofErr w:type="spellStart"/>
      <w:r w:rsidRPr="00162B84">
        <w:rPr>
          <w:rFonts w:ascii="Arial Narrow" w:hAnsi="Arial Narrow" w:cs="Arial"/>
          <w:sz w:val="22"/>
          <w:szCs w:val="22"/>
          <w:lang w:val="sl-SI"/>
        </w:rPr>
        <w:t>geosondo</w:t>
      </w:r>
      <w:proofErr w:type="spellEnd"/>
      <w:r w:rsidRPr="00162B84">
        <w:rPr>
          <w:rFonts w:ascii="Arial Narrow" w:hAnsi="Arial Narrow" w:cs="Arial"/>
          <w:sz w:val="22"/>
          <w:szCs w:val="22"/>
          <w:lang w:val="sl-SI"/>
        </w:rPr>
        <w:t xml:space="preserve">, kjer je toplotni vir zemlja preko vertikalne zemeljske sonde, za kar je treba izvesti vrtino, si mora investitor najprej pridobiti dovoljenje za raziskavo podzemnih voda in nato pridobiti vodno dovoljenje za neposredno rabo vode za pridobivanje toplote v skladu s 125. členom </w:t>
      </w:r>
      <w:r w:rsidR="00B813BF">
        <w:rPr>
          <w:rFonts w:ascii="Arial Narrow" w:hAnsi="Arial Narrow" w:cs="Arial"/>
          <w:sz w:val="22"/>
          <w:szCs w:val="22"/>
          <w:lang w:val="sl-SI"/>
        </w:rPr>
        <w:t>Zakonom o vodah (</w:t>
      </w:r>
      <w:r w:rsidRPr="00162B84">
        <w:rPr>
          <w:rFonts w:ascii="Arial Narrow" w:hAnsi="Arial Narrow" w:cs="Arial"/>
          <w:sz w:val="22"/>
          <w:szCs w:val="22"/>
          <w:lang w:val="sl-SI"/>
        </w:rPr>
        <w:t>ZV-1</w:t>
      </w:r>
      <w:r w:rsidR="00B813BF">
        <w:rPr>
          <w:rFonts w:ascii="Arial Narrow" w:hAnsi="Arial Narrow" w:cs="Arial"/>
          <w:sz w:val="22"/>
          <w:szCs w:val="22"/>
          <w:lang w:val="sl-SI"/>
        </w:rPr>
        <w:t xml:space="preserve">, </w:t>
      </w:r>
      <w:r w:rsidR="00B813BF" w:rsidRPr="00B813BF">
        <w:rPr>
          <w:rFonts w:ascii="Arial Narrow" w:hAnsi="Arial Narrow" w:cs="Arial"/>
          <w:sz w:val="22"/>
          <w:szCs w:val="22"/>
          <w:lang w:val="sl-SI"/>
        </w:rPr>
        <w:t>Uradni list RS, št.</w:t>
      </w:r>
      <w:r w:rsidR="007E6D4F">
        <w:rPr>
          <w:rFonts w:ascii="Arial Narrow" w:hAnsi="Arial Narrow" w:cs="Arial"/>
          <w:sz w:val="22"/>
          <w:szCs w:val="22"/>
          <w:lang w:val="sl-SI"/>
        </w:rPr>
        <w:t xml:space="preserve"> </w:t>
      </w:r>
      <w:hyperlink r:id="rId15" w:tgtFrame="_blank" w:tooltip="Zakon o vodah (ZV-1)" w:history="1">
        <w:r w:rsidR="00B813BF" w:rsidRPr="00B813BF">
          <w:rPr>
            <w:rFonts w:ascii="Arial Narrow" w:hAnsi="Arial Narrow"/>
            <w:sz w:val="22"/>
            <w:szCs w:val="22"/>
            <w:lang w:val="sl-SI"/>
          </w:rPr>
          <w:t>67/02</w:t>
        </w:r>
      </w:hyperlink>
      <w:r w:rsidR="00B813BF" w:rsidRPr="00B813BF">
        <w:rPr>
          <w:rFonts w:ascii="Arial Narrow" w:hAnsi="Arial Narrow" w:cs="Arial"/>
          <w:sz w:val="22"/>
          <w:szCs w:val="22"/>
          <w:lang w:val="sl-SI"/>
        </w:rPr>
        <w:t>,</w:t>
      </w:r>
      <w:r w:rsidR="007E6D4F">
        <w:rPr>
          <w:rFonts w:ascii="Arial Narrow" w:hAnsi="Arial Narrow" w:cs="Arial"/>
          <w:sz w:val="22"/>
          <w:szCs w:val="22"/>
          <w:lang w:val="sl-SI"/>
        </w:rPr>
        <w:t xml:space="preserve"> </w:t>
      </w:r>
      <w:hyperlink r:id="rId16" w:tgtFrame="_blank" w:tooltip="Zakon o spremembah in dopolnitvah zakona o zdravstveni inšpekciji" w:history="1">
        <w:r w:rsidR="00B813BF" w:rsidRPr="00B813BF">
          <w:rPr>
            <w:rFonts w:ascii="Arial Narrow" w:hAnsi="Arial Narrow"/>
            <w:sz w:val="22"/>
            <w:szCs w:val="22"/>
            <w:lang w:val="sl-SI"/>
          </w:rPr>
          <w:t>2/04</w:t>
        </w:r>
      </w:hyperlink>
      <w:r w:rsidR="007E6D4F">
        <w:rPr>
          <w:rFonts w:ascii="Arial Narrow" w:hAnsi="Arial Narrow" w:cs="Arial"/>
          <w:sz w:val="22"/>
          <w:szCs w:val="22"/>
          <w:lang w:val="sl-SI"/>
        </w:rPr>
        <w:t xml:space="preserve"> </w:t>
      </w:r>
      <w:r w:rsidR="00B813BF" w:rsidRPr="00B813BF">
        <w:rPr>
          <w:rFonts w:ascii="Arial Narrow" w:hAnsi="Arial Narrow" w:cs="Arial"/>
          <w:sz w:val="22"/>
          <w:szCs w:val="22"/>
          <w:lang w:val="sl-SI"/>
        </w:rPr>
        <w:t>– ZZdrI-A,</w:t>
      </w:r>
      <w:r w:rsidR="007E6D4F">
        <w:rPr>
          <w:rFonts w:ascii="Arial Narrow" w:hAnsi="Arial Narrow" w:cs="Arial"/>
          <w:sz w:val="22"/>
          <w:szCs w:val="22"/>
          <w:lang w:val="sl-SI"/>
        </w:rPr>
        <w:t xml:space="preserve"> </w:t>
      </w:r>
      <w:hyperlink r:id="rId17" w:tgtFrame="_blank" w:tooltip="Zakon o varstvu okolja" w:history="1">
        <w:r w:rsidR="00B813BF" w:rsidRPr="00B813BF">
          <w:rPr>
            <w:rFonts w:ascii="Arial Narrow" w:hAnsi="Arial Narrow"/>
            <w:sz w:val="22"/>
            <w:szCs w:val="22"/>
            <w:lang w:val="sl-SI"/>
          </w:rPr>
          <w:t>41/04</w:t>
        </w:r>
      </w:hyperlink>
      <w:r w:rsidR="007E6D4F">
        <w:rPr>
          <w:rFonts w:ascii="Arial Narrow" w:hAnsi="Arial Narrow" w:cs="Arial"/>
          <w:sz w:val="22"/>
          <w:szCs w:val="22"/>
          <w:lang w:val="sl-SI"/>
        </w:rPr>
        <w:t xml:space="preserve"> </w:t>
      </w:r>
      <w:r w:rsidR="00B813BF" w:rsidRPr="00B813BF">
        <w:rPr>
          <w:rFonts w:ascii="Arial Narrow" w:hAnsi="Arial Narrow" w:cs="Arial"/>
          <w:sz w:val="22"/>
          <w:szCs w:val="22"/>
          <w:lang w:val="sl-SI"/>
        </w:rPr>
        <w:t>– ZVO-1,</w:t>
      </w:r>
      <w:r w:rsidR="007E6D4F">
        <w:rPr>
          <w:rFonts w:ascii="Arial Narrow" w:hAnsi="Arial Narrow" w:cs="Arial"/>
          <w:sz w:val="22"/>
          <w:szCs w:val="22"/>
          <w:lang w:val="sl-SI"/>
        </w:rPr>
        <w:t xml:space="preserve"> </w:t>
      </w:r>
      <w:hyperlink r:id="rId18" w:tgtFrame="_blank" w:tooltip="Zakon o spremembah in dopolnitvah Zakona o vodah" w:history="1">
        <w:r w:rsidR="00B813BF" w:rsidRPr="00B813BF">
          <w:rPr>
            <w:rFonts w:ascii="Arial Narrow" w:hAnsi="Arial Narrow"/>
            <w:sz w:val="22"/>
            <w:szCs w:val="22"/>
            <w:lang w:val="sl-SI"/>
          </w:rPr>
          <w:t>57/08</w:t>
        </w:r>
      </w:hyperlink>
      <w:r w:rsidR="00B813BF" w:rsidRPr="00B813BF">
        <w:rPr>
          <w:rFonts w:ascii="Arial Narrow" w:hAnsi="Arial Narrow" w:cs="Arial"/>
          <w:sz w:val="22"/>
          <w:szCs w:val="22"/>
          <w:lang w:val="sl-SI"/>
        </w:rPr>
        <w:t>,</w:t>
      </w:r>
      <w:r w:rsidR="007E6D4F">
        <w:rPr>
          <w:rFonts w:ascii="Arial Narrow" w:hAnsi="Arial Narrow" w:cs="Arial"/>
          <w:sz w:val="22"/>
          <w:szCs w:val="22"/>
          <w:lang w:val="sl-SI"/>
        </w:rPr>
        <w:t xml:space="preserve"> </w:t>
      </w:r>
      <w:hyperlink r:id="rId19" w:tgtFrame="_blank" w:tooltip="Zakon o spremembah in dopolnitvah Zakona o vodah" w:history="1">
        <w:r w:rsidR="00B813BF" w:rsidRPr="00B813BF">
          <w:rPr>
            <w:rFonts w:ascii="Arial Narrow" w:hAnsi="Arial Narrow"/>
            <w:sz w:val="22"/>
            <w:szCs w:val="22"/>
            <w:lang w:val="sl-SI"/>
          </w:rPr>
          <w:t>57/12</w:t>
        </w:r>
      </w:hyperlink>
      <w:r w:rsidR="00B813BF" w:rsidRPr="00B813BF">
        <w:rPr>
          <w:rFonts w:ascii="Arial Narrow" w:hAnsi="Arial Narrow" w:cs="Arial"/>
          <w:sz w:val="22"/>
          <w:szCs w:val="22"/>
          <w:lang w:val="sl-SI"/>
        </w:rPr>
        <w:t>,</w:t>
      </w:r>
      <w:r w:rsidR="007E6D4F">
        <w:rPr>
          <w:rFonts w:ascii="Arial Narrow" w:hAnsi="Arial Narrow" w:cs="Arial"/>
          <w:sz w:val="22"/>
          <w:szCs w:val="22"/>
          <w:lang w:val="sl-SI"/>
        </w:rPr>
        <w:t xml:space="preserve"> </w:t>
      </w:r>
      <w:hyperlink r:id="rId20" w:tgtFrame="_blank" w:tooltip="Zakon o dopolnitvah Zakona o vodah" w:history="1">
        <w:r w:rsidR="00B813BF" w:rsidRPr="00B813BF">
          <w:rPr>
            <w:rFonts w:ascii="Arial Narrow" w:hAnsi="Arial Narrow"/>
            <w:sz w:val="22"/>
            <w:szCs w:val="22"/>
            <w:lang w:val="sl-SI"/>
          </w:rPr>
          <w:t>100/13</w:t>
        </w:r>
      </w:hyperlink>
      <w:r w:rsidR="00B813BF" w:rsidRPr="00B813BF">
        <w:rPr>
          <w:rFonts w:ascii="Arial Narrow" w:hAnsi="Arial Narrow" w:cs="Arial"/>
          <w:sz w:val="22"/>
          <w:szCs w:val="22"/>
          <w:lang w:val="sl-SI"/>
        </w:rPr>
        <w:t>,</w:t>
      </w:r>
      <w:r w:rsidR="007E6D4F">
        <w:rPr>
          <w:rFonts w:ascii="Arial Narrow" w:hAnsi="Arial Narrow" w:cs="Arial"/>
          <w:sz w:val="22"/>
          <w:szCs w:val="22"/>
          <w:lang w:val="sl-SI"/>
        </w:rPr>
        <w:t xml:space="preserve"> </w:t>
      </w:r>
      <w:hyperlink r:id="rId21" w:tgtFrame="_blank" w:tooltip="Zakon o spremembah in dopolnitvah Zakona o vodah" w:history="1">
        <w:r w:rsidR="00B813BF" w:rsidRPr="00B813BF">
          <w:rPr>
            <w:rFonts w:ascii="Arial Narrow" w:hAnsi="Arial Narrow"/>
            <w:sz w:val="22"/>
            <w:szCs w:val="22"/>
            <w:lang w:val="sl-SI"/>
          </w:rPr>
          <w:t>40/14</w:t>
        </w:r>
      </w:hyperlink>
      <w:r w:rsidR="007E6D4F">
        <w:rPr>
          <w:rFonts w:ascii="Arial Narrow" w:hAnsi="Arial Narrow"/>
          <w:sz w:val="22"/>
          <w:szCs w:val="22"/>
          <w:lang w:val="sl-SI"/>
        </w:rPr>
        <w:t xml:space="preserve">, </w:t>
      </w:r>
      <w:hyperlink r:id="rId22" w:tgtFrame="_blank" w:tooltip="Zakon o spremembah in dopolnitvah Zakona o vodah" w:history="1">
        <w:r w:rsidR="00B813BF" w:rsidRPr="00B813BF">
          <w:rPr>
            <w:rFonts w:ascii="Arial Narrow" w:hAnsi="Arial Narrow"/>
            <w:sz w:val="22"/>
            <w:szCs w:val="22"/>
            <w:lang w:val="sl-SI"/>
          </w:rPr>
          <w:t>56/15</w:t>
        </w:r>
      </w:hyperlink>
      <w:r w:rsidR="00B813BF" w:rsidRPr="00B813BF">
        <w:rPr>
          <w:rFonts w:ascii="Arial Narrow" w:hAnsi="Arial Narrow" w:cs="Arial"/>
          <w:sz w:val="22"/>
          <w:szCs w:val="22"/>
          <w:lang w:val="sl-SI"/>
        </w:rPr>
        <w:t>,</w:t>
      </w:r>
      <w:r w:rsidR="007E6D4F">
        <w:rPr>
          <w:rFonts w:ascii="Arial Narrow" w:hAnsi="Arial Narrow" w:cs="Arial"/>
          <w:sz w:val="22"/>
          <w:szCs w:val="22"/>
          <w:lang w:val="sl-SI"/>
        </w:rPr>
        <w:t xml:space="preserve"> </w:t>
      </w:r>
      <w:hyperlink r:id="rId23" w:tgtFrame="_blank" w:tooltip="Zakon o spremembah in dopolnitvah Zakona o vodah" w:history="1">
        <w:r w:rsidR="00B813BF" w:rsidRPr="00B813BF">
          <w:rPr>
            <w:rFonts w:ascii="Arial Narrow" w:hAnsi="Arial Narrow"/>
            <w:sz w:val="22"/>
            <w:szCs w:val="22"/>
            <w:lang w:val="sl-SI"/>
          </w:rPr>
          <w:t>65/20</w:t>
        </w:r>
      </w:hyperlink>
      <w:r w:rsidR="00B813BF" w:rsidRPr="00B813BF">
        <w:rPr>
          <w:rFonts w:ascii="Arial Narrow" w:hAnsi="Arial Narrow" w:cs="Arial"/>
          <w:sz w:val="22"/>
          <w:szCs w:val="22"/>
          <w:lang w:val="sl-SI"/>
        </w:rPr>
        <w:t>,</w:t>
      </w:r>
      <w:r w:rsidR="007E6D4F">
        <w:rPr>
          <w:rFonts w:ascii="Arial Narrow" w:hAnsi="Arial Narrow" w:cs="Arial"/>
          <w:sz w:val="22"/>
          <w:szCs w:val="22"/>
          <w:lang w:val="sl-SI"/>
        </w:rPr>
        <w:t xml:space="preserve"> </w:t>
      </w:r>
      <w:hyperlink r:id="rId24" w:tgtFrame="_blank" w:tooltip="Odločba o ugotovitvi, da so četrti odstavek Zakona o fitofarmacevtskih sredstvih, kolikor se nanaša na najožja vodovarstvena območja z najstrožjim vodovarstvenim režimom, 3. točka tretjega odstavka 74. člena in prvi odstavek in 2. točka drugega odstavka 76. čl" w:history="1">
        <w:r w:rsidR="00B813BF" w:rsidRPr="00B813BF">
          <w:rPr>
            <w:rFonts w:ascii="Arial Narrow" w:hAnsi="Arial Narrow"/>
            <w:sz w:val="22"/>
            <w:szCs w:val="22"/>
            <w:lang w:val="sl-SI"/>
          </w:rPr>
          <w:t>35/23</w:t>
        </w:r>
      </w:hyperlink>
      <w:r w:rsidR="007E6D4F">
        <w:rPr>
          <w:rFonts w:ascii="Arial Narrow" w:hAnsi="Arial Narrow"/>
          <w:sz w:val="22"/>
          <w:szCs w:val="22"/>
          <w:lang w:val="sl-SI"/>
        </w:rPr>
        <w:t xml:space="preserve"> </w:t>
      </w:r>
      <w:r w:rsidR="00B813BF" w:rsidRPr="00B813BF">
        <w:rPr>
          <w:rFonts w:ascii="Arial Narrow" w:hAnsi="Arial Narrow" w:cs="Arial"/>
          <w:sz w:val="22"/>
          <w:szCs w:val="22"/>
          <w:lang w:val="sl-SI"/>
        </w:rPr>
        <w:t xml:space="preserve">– </w:t>
      </w:r>
      <w:proofErr w:type="spellStart"/>
      <w:r w:rsidR="00B813BF" w:rsidRPr="00B813BF">
        <w:rPr>
          <w:rFonts w:ascii="Arial Narrow" w:hAnsi="Arial Narrow" w:cs="Arial"/>
          <w:sz w:val="22"/>
          <w:szCs w:val="22"/>
          <w:lang w:val="sl-SI"/>
        </w:rPr>
        <w:t>odl</w:t>
      </w:r>
      <w:proofErr w:type="spellEnd"/>
      <w:r w:rsidR="00B813BF" w:rsidRPr="00B813BF">
        <w:rPr>
          <w:rFonts w:ascii="Arial Narrow" w:hAnsi="Arial Narrow" w:cs="Arial"/>
          <w:sz w:val="22"/>
          <w:szCs w:val="22"/>
          <w:lang w:val="sl-SI"/>
        </w:rPr>
        <w:t>. US in</w:t>
      </w:r>
      <w:r w:rsidR="007E6D4F">
        <w:rPr>
          <w:rFonts w:ascii="Arial Narrow" w:hAnsi="Arial Narrow" w:cs="Arial"/>
          <w:sz w:val="22"/>
          <w:szCs w:val="22"/>
          <w:lang w:val="sl-SI"/>
        </w:rPr>
        <w:t xml:space="preserve"> </w:t>
      </w:r>
      <w:hyperlink r:id="rId25" w:tgtFrame="_blank" w:tooltip="Zakon o uvajanju naprav za proizvodnjo električne energije iz obnovljivih virov energije" w:history="1">
        <w:r w:rsidR="00B813BF" w:rsidRPr="00B813BF">
          <w:rPr>
            <w:rFonts w:ascii="Arial Narrow" w:hAnsi="Arial Narrow"/>
            <w:sz w:val="22"/>
            <w:szCs w:val="22"/>
            <w:lang w:val="sl-SI"/>
          </w:rPr>
          <w:t>78/23</w:t>
        </w:r>
      </w:hyperlink>
      <w:r w:rsidR="007E6D4F">
        <w:rPr>
          <w:rFonts w:ascii="Arial Narrow" w:hAnsi="Arial Narrow" w:cs="Arial"/>
          <w:sz w:val="22"/>
          <w:szCs w:val="22"/>
          <w:lang w:val="sl-SI"/>
        </w:rPr>
        <w:t xml:space="preserve"> </w:t>
      </w:r>
      <w:bookmarkStart w:id="0" w:name="_GoBack"/>
      <w:bookmarkEnd w:id="0"/>
      <w:r w:rsidR="00B813BF" w:rsidRPr="00B813BF">
        <w:rPr>
          <w:rFonts w:ascii="Arial Narrow" w:hAnsi="Arial Narrow" w:cs="Arial"/>
          <w:sz w:val="22"/>
          <w:szCs w:val="22"/>
          <w:lang w:val="sl-SI"/>
        </w:rPr>
        <w:t>– ZUNPEOVE).</w:t>
      </w:r>
      <w:r w:rsidRPr="00162B84">
        <w:rPr>
          <w:rFonts w:ascii="Arial Narrow" w:hAnsi="Arial Narrow" w:cs="Arial"/>
          <w:sz w:val="22"/>
          <w:szCs w:val="22"/>
          <w:lang w:val="sl-SI"/>
        </w:rPr>
        <w:t xml:space="preserve"> </w:t>
      </w:r>
    </w:p>
    <w:p w14:paraId="2B3F1572" w14:textId="76A661A7" w:rsidR="00614511" w:rsidRPr="00162B84" w:rsidRDefault="00614511" w:rsidP="004F0509">
      <w:pPr>
        <w:widowControl w:val="0"/>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Če gre za rabo vode po 125. členu ZV-1, izda vodno dovoljenje Direkcija RS za vode na podlagi posebne vloge. Projektna dokumentacija za pridobitev mnenja mora biti usklajena s pogoji pridobljenega vodnega dovoljenja. Vodno dovoljenje je treba pridobiti pred pridobitvijo vodnega soglasja oz. mnenja.</w:t>
      </w:r>
    </w:p>
    <w:p w14:paraId="2E268BC2" w14:textId="77777777" w:rsidR="00614511" w:rsidRPr="00162B84" w:rsidRDefault="00614511" w:rsidP="004F0509">
      <w:pPr>
        <w:widowControl w:val="0"/>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Dovoljenje za raziskavo podzemnih voda, kakor tudi dovoljenje za neposredno rabo vode (vodno dovoljenje), izda Direkcija RS za vode, Hajdrihova 28 c, 1000 Ljubljana, na podlagi posebnih vlog. Projektna dokumentacija za pridobitev mnenja mora biti usklajena s pogoji pridobljenega vodnega dovoljenja.</w:t>
      </w:r>
    </w:p>
    <w:p w14:paraId="17CC670C" w14:textId="77777777" w:rsidR="00987DD4" w:rsidRPr="00162B84" w:rsidRDefault="00987DD4" w:rsidP="00D4615E">
      <w:pPr>
        <w:pStyle w:val="Telobesedila"/>
        <w:jc w:val="center"/>
        <w:rPr>
          <w:rFonts w:ascii="Arial Narrow" w:hAnsi="Arial Narrow" w:cs="Arial"/>
          <w:sz w:val="22"/>
          <w:szCs w:val="22"/>
        </w:rPr>
      </w:pPr>
    </w:p>
    <w:p w14:paraId="04C7C0A1"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7E358ECA"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(ohranjanje narave)</w:t>
      </w:r>
    </w:p>
    <w:p w14:paraId="67B3E553" w14:textId="77777777" w:rsidR="00D4615E" w:rsidRPr="00162B84" w:rsidRDefault="00D4615E" w:rsidP="00D4615E">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Narrow" w:hAnsi="Arial Narrow" w:cs="Arial"/>
          <w:bCs/>
          <w:sz w:val="22"/>
          <w:szCs w:val="22"/>
          <w:lang w:val="sl-SI"/>
        </w:rPr>
      </w:pPr>
    </w:p>
    <w:p w14:paraId="299F209B" w14:textId="0783570C" w:rsidR="00B813BF" w:rsidRPr="00B813BF" w:rsidRDefault="00D4615E" w:rsidP="00B813BF">
      <w:pPr>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bCs/>
          <w:sz w:val="22"/>
          <w:szCs w:val="22"/>
          <w:lang w:val="sl-SI"/>
        </w:rPr>
      </w:pPr>
      <w:r w:rsidRPr="00B813BF">
        <w:rPr>
          <w:rFonts w:ascii="Arial Narrow" w:hAnsi="Arial Narrow" w:cs="Arial"/>
          <w:bCs/>
          <w:sz w:val="22"/>
          <w:szCs w:val="22"/>
          <w:lang w:val="sl-SI"/>
        </w:rPr>
        <w:t>Na območju OPPN ni evidentiranih varovanih območij na podlagi Zakona o ohranjanju narave</w:t>
      </w:r>
      <w:r w:rsidR="00B813BF" w:rsidRPr="00B813BF">
        <w:rPr>
          <w:rFonts w:ascii="Arial Narrow" w:hAnsi="Arial Narrow" w:cs="Arial"/>
          <w:bCs/>
          <w:sz w:val="22"/>
          <w:szCs w:val="22"/>
          <w:lang w:val="sl-SI"/>
        </w:rPr>
        <w:t xml:space="preserve"> (Uradni list RS, št. </w:t>
      </w:r>
      <w:hyperlink r:id="rId26" w:tgtFrame="_blank" w:tooltip="Zakon o ohranjanju narave (uradno prečiščeno besedilo)" w:history="1">
        <w:r w:rsidR="00B813BF" w:rsidRPr="00B813BF">
          <w:rPr>
            <w:rFonts w:ascii="Arial Narrow" w:hAnsi="Arial Narrow" w:cs="Arial"/>
            <w:bCs/>
            <w:sz w:val="22"/>
            <w:szCs w:val="22"/>
            <w:lang w:val="sl-SI"/>
          </w:rPr>
          <w:t>96/04</w:t>
        </w:r>
      </w:hyperlink>
      <w:r w:rsidR="00B813BF" w:rsidRPr="00B813BF">
        <w:rPr>
          <w:rFonts w:ascii="Arial Narrow" w:hAnsi="Arial Narrow" w:cs="Arial"/>
          <w:bCs/>
          <w:sz w:val="22"/>
          <w:szCs w:val="22"/>
          <w:lang w:val="sl-SI"/>
        </w:rPr>
        <w:t> – uradno prečiščeno besedilo,</w:t>
      </w:r>
      <w:r w:rsidR="00B813BF">
        <w:rPr>
          <w:rFonts w:ascii="Arial Narrow" w:hAnsi="Arial Narrow" w:cs="Arial"/>
          <w:bCs/>
          <w:sz w:val="22"/>
          <w:szCs w:val="22"/>
          <w:lang w:val="sl-SI"/>
        </w:rPr>
        <w:t xml:space="preserve"> </w:t>
      </w:r>
      <w:hyperlink r:id="rId27" w:tgtFrame="_blank" w:tooltip="Zakon o društvih" w:history="1">
        <w:r w:rsidR="00B813BF" w:rsidRPr="00B813BF">
          <w:rPr>
            <w:rFonts w:ascii="Arial Narrow" w:hAnsi="Arial Narrow" w:cs="Arial"/>
            <w:bCs/>
            <w:sz w:val="22"/>
            <w:szCs w:val="22"/>
            <w:lang w:val="sl-SI"/>
          </w:rPr>
          <w:t>61/06</w:t>
        </w:r>
      </w:hyperlink>
      <w:r w:rsidR="00B813BF">
        <w:rPr>
          <w:rFonts w:ascii="Arial Narrow" w:hAnsi="Arial Narrow" w:cs="Arial"/>
          <w:bCs/>
          <w:sz w:val="22"/>
          <w:szCs w:val="22"/>
          <w:lang w:val="sl-SI"/>
        </w:rPr>
        <w:t xml:space="preserve"> </w:t>
      </w:r>
      <w:r w:rsidR="00B813BF" w:rsidRPr="00B813BF">
        <w:rPr>
          <w:rFonts w:ascii="Arial Narrow" w:hAnsi="Arial Narrow" w:cs="Arial"/>
          <w:bCs/>
          <w:sz w:val="22"/>
          <w:szCs w:val="22"/>
          <w:lang w:val="sl-SI"/>
        </w:rPr>
        <w:t>– ZDru-1,</w:t>
      </w:r>
      <w:r w:rsidR="00B813BF">
        <w:rPr>
          <w:rFonts w:ascii="Arial Narrow" w:hAnsi="Arial Narrow" w:cs="Arial"/>
          <w:bCs/>
          <w:sz w:val="22"/>
          <w:szCs w:val="22"/>
          <w:lang w:val="sl-SI"/>
        </w:rPr>
        <w:t xml:space="preserve"> </w:t>
      </w:r>
      <w:hyperlink r:id="rId28" w:tgtFrame="_blank" w:tooltip="Zakon o spremembah in dopolnitvah Zakona o Skladu kmetijskih zemljišč in gozdov Republike Slovenije" w:history="1">
        <w:r w:rsidR="00B813BF" w:rsidRPr="00B813BF">
          <w:rPr>
            <w:rFonts w:ascii="Arial Narrow" w:hAnsi="Arial Narrow" w:cs="Arial"/>
            <w:bCs/>
            <w:sz w:val="22"/>
            <w:szCs w:val="22"/>
            <w:lang w:val="sl-SI"/>
          </w:rPr>
          <w:t>8/10</w:t>
        </w:r>
      </w:hyperlink>
      <w:r w:rsidR="00B813BF">
        <w:rPr>
          <w:rFonts w:ascii="Arial Narrow" w:hAnsi="Arial Narrow" w:cs="Arial"/>
          <w:bCs/>
          <w:sz w:val="22"/>
          <w:szCs w:val="22"/>
          <w:lang w:val="sl-SI"/>
        </w:rPr>
        <w:t xml:space="preserve"> </w:t>
      </w:r>
      <w:r w:rsidR="00B813BF" w:rsidRPr="00B813BF">
        <w:rPr>
          <w:rFonts w:ascii="Arial Narrow" w:hAnsi="Arial Narrow" w:cs="Arial"/>
          <w:bCs/>
          <w:sz w:val="22"/>
          <w:szCs w:val="22"/>
          <w:lang w:val="sl-SI"/>
        </w:rPr>
        <w:t>– ZSKZ-B,</w:t>
      </w:r>
      <w:r w:rsidR="00B813BF">
        <w:rPr>
          <w:rFonts w:ascii="Arial Narrow" w:hAnsi="Arial Narrow" w:cs="Arial"/>
          <w:bCs/>
          <w:sz w:val="22"/>
          <w:szCs w:val="22"/>
          <w:lang w:val="sl-SI"/>
        </w:rPr>
        <w:t xml:space="preserve"> </w:t>
      </w:r>
      <w:hyperlink r:id="rId29" w:tgtFrame="_blank" w:tooltip="Zakon o spremembah in dopolnitvah Zakona o ohranjanju narave" w:history="1">
        <w:r w:rsidR="00B813BF" w:rsidRPr="00B813BF">
          <w:rPr>
            <w:rFonts w:ascii="Arial Narrow" w:hAnsi="Arial Narrow" w:cs="Arial"/>
            <w:bCs/>
            <w:sz w:val="22"/>
            <w:szCs w:val="22"/>
            <w:lang w:val="sl-SI"/>
          </w:rPr>
          <w:t>46/14</w:t>
        </w:r>
      </w:hyperlink>
      <w:r w:rsidR="00B813BF" w:rsidRPr="00B813BF">
        <w:rPr>
          <w:rFonts w:ascii="Arial Narrow" w:hAnsi="Arial Narrow" w:cs="Arial"/>
          <w:bCs/>
          <w:sz w:val="22"/>
          <w:szCs w:val="22"/>
          <w:lang w:val="sl-SI"/>
        </w:rPr>
        <w:t>,</w:t>
      </w:r>
      <w:r w:rsidR="00B813BF">
        <w:rPr>
          <w:rFonts w:ascii="Arial Narrow" w:hAnsi="Arial Narrow" w:cs="Arial"/>
          <w:bCs/>
          <w:sz w:val="22"/>
          <w:szCs w:val="22"/>
          <w:lang w:val="sl-SI"/>
        </w:rPr>
        <w:t xml:space="preserve"> </w:t>
      </w:r>
      <w:hyperlink r:id="rId30" w:tgtFrame="_blank" w:tooltip="Zakon o nevladnih organizacijah" w:history="1">
        <w:r w:rsidR="00B813BF" w:rsidRPr="00B813BF">
          <w:rPr>
            <w:rFonts w:ascii="Arial Narrow" w:hAnsi="Arial Narrow" w:cs="Arial"/>
            <w:bCs/>
            <w:sz w:val="22"/>
            <w:szCs w:val="22"/>
            <w:lang w:val="sl-SI"/>
          </w:rPr>
          <w:t>21/18</w:t>
        </w:r>
      </w:hyperlink>
      <w:r w:rsidR="00B813BF">
        <w:rPr>
          <w:rFonts w:ascii="Arial Narrow" w:hAnsi="Arial Narrow" w:cs="Arial"/>
          <w:bCs/>
          <w:sz w:val="22"/>
          <w:szCs w:val="22"/>
          <w:lang w:val="sl-SI"/>
        </w:rPr>
        <w:t xml:space="preserve"> </w:t>
      </w:r>
      <w:r w:rsidR="00B813BF" w:rsidRPr="00B813BF">
        <w:rPr>
          <w:rFonts w:ascii="Arial Narrow" w:hAnsi="Arial Narrow" w:cs="Arial"/>
          <w:bCs/>
          <w:sz w:val="22"/>
          <w:szCs w:val="22"/>
          <w:lang w:val="sl-SI"/>
        </w:rPr>
        <w:t xml:space="preserve">– </w:t>
      </w:r>
      <w:proofErr w:type="spellStart"/>
      <w:r w:rsidR="00B813BF" w:rsidRPr="00B813BF">
        <w:rPr>
          <w:rFonts w:ascii="Arial Narrow" w:hAnsi="Arial Narrow" w:cs="Arial"/>
          <w:bCs/>
          <w:sz w:val="22"/>
          <w:szCs w:val="22"/>
          <w:lang w:val="sl-SI"/>
        </w:rPr>
        <w:t>ZNOrg</w:t>
      </w:r>
      <w:proofErr w:type="spellEnd"/>
      <w:r w:rsidR="00B813BF" w:rsidRPr="00B813BF">
        <w:rPr>
          <w:rFonts w:ascii="Arial Narrow" w:hAnsi="Arial Narrow" w:cs="Arial"/>
          <w:bCs/>
          <w:sz w:val="22"/>
          <w:szCs w:val="22"/>
          <w:lang w:val="sl-SI"/>
        </w:rPr>
        <w:t>,</w:t>
      </w:r>
      <w:r w:rsidR="00B813BF">
        <w:rPr>
          <w:rFonts w:ascii="Arial Narrow" w:hAnsi="Arial Narrow" w:cs="Arial"/>
          <w:bCs/>
          <w:sz w:val="22"/>
          <w:szCs w:val="22"/>
          <w:lang w:val="sl-SI"/>
        </w:rPr>
        <w:t xml:space="preserve"> </w:t>
      </w:r>
      <w:hyperlink r:id="rId31" w:tgtFrame="_blank" w:tooltip="Zakon o dopolnitvah Zakona o ohranjanju narave" w:history="1">
        <w:r w:rsidR="00B813BF" w:rsidRPr="00B813BF">
          <w:rPr>
            <w:rFonts w:ascii="Arial Narrow" w:hAnsi="Arial Narrow"/>
            <w:sz w:val="22"/>
            <w:szCs w:val="22"/>
            <w:lang w:val="sl-SI"/>
          </w:rPr>
          <w:t>31/18</w:t>
        </w:r>
      </w:hyperlink>
      <w:r w:rsidR="00B813BF" w:rsidRPr="00B813BF">
        <w:rPr>
          <w:rFonts w:ascii="Arial Narrow" w:hAnsi="Arial Narrow" w:cs="Arial"/>
          <w:bCs/>
          <w:sz w:val="22"/>
          <w:szCs w:val="22"/>
          <w:lang w:val="sl-SI"/>
        </w:rPr>
        <w:t>,</w:t>
      </w:r>
      <w:r w:rsidR="00B813BF">
        <w:rPr>
          <w:rFonts w:ascii="Arial Narrow" w:hAnsi="Arial Narrow" w:cs="Arial"/>
          <w:bCs/>
          <w:sz w:val="22"/>
          <w:szCs w:val="22"/>
          <w:lang w:val="sl-SI"/>
        </w:rPr>
        <w:t xml:space="preserve"> </w:t>
      </w:r>
      <w:hyperlink r:id="rId32" w:tgtFrame="_blank" w:tooltip="Zakon o spremembah Zakona o ohranjanju narave " w:history="1">
        <w:r w:rsidR="00B813BF" w:rsidRPr="00B813BF">
          <w:rPr>
            <w:rFonts w:ascii="Arial Narrow" w:hAnsi="Arial Narrow"/>
            <w:sz w:val="22"/>
            <w:szCs w:val="22"/>
            <w:lang w:val="sl-SI"/>
          </w:rPr>
          <w:t>82/20</w:t>
        </w:r>
      </w:hyperlink>
      <w:r w:rsidR="00B813BF" w:rsidRPr="00B813BF">
        <w:rPr>
          <w:rFonts w:ascii="Arial Narrow" w:hAnsi="Arial Narrow" w:cs="Arial"/>
          <w:bCs/>
          <w:sz w:val="22"/>
          <w:szCs w:val="22"/>
          <w:lang w:val="sl-SI"/>
        </w:rPr>
        <w:t>,</w:t>
      </w:r>
      <w:r w:rsidR="00B813BF">
        <w:rPr>
          <w:rFonts w:ascii="Arial Narrow" w:hAnsi="Arial Narrow" w:cs="Arial"/>
          <w:bCs/>
          <w:sz w:val="22"/>
          <w:szCs w:val="22"/>
          <w:lang w:val="sl-SI"/>
        </w:rPr>
        <w:t xml:space="preserve"> </w:t>
      </w:r>
      <w:hyperlink r:id="rId33" w:tgtFrame="_blank" w:tooltip="Zakon o debirokratizaciji" w:history="1">
        <w:r w:rsidR="00B813BF" w:rsidRPr="00B813BF">
          <w:rPr>
            <w:rFonts w:ascii="Arial Narrow" w:hAnsi="Arial Narrow"/>
            <w:sz w:val="22"/>
            <w:szCs w:val="22"/>
            <w:lang w:val="sl-SI"/>
          </w:rPr>
          <w:t>3/22</w:t>
        </w:r>
      </w:hyperlink>
      <w:r w:rsidR="00B813BF">
        <w:rPr>
          <w:rFonts w:ascii="Arial Narrow" w:hAnsi="Arial Narrow" w:cs="Arial"/>
          <w:bCs/>
          <w:sz w:val="22"/>
          <w:szCs w:val="22"/>
          <w:lang w:val="sl-SI"/>
        </w:rPr>
        <w:t xml:space="preserve"> </w:t>
      </w:r>
      <w:r w:rsidR="00B813BF" w:rsidRPr="00B813BF">
        <w:rPr>
          <w:rFonts w:ascii="Arial Narrow" w:hAnsi="Arial Narrow" w:cs="Arial"/>
          <w:bCs/>
          <w:sz w:val="22"/>
          <w:szCs w:val="22"/>
          <w:lang w:val="sl-SI"/>
        </w:rPr>
        <w:t xml:space="preserve">– </w:t>
      </w:r>
      <w:proofErr w:type="spellStart"/>
      <w:r w:rsidR="00B813BF" w:rsidRPr="00B813BF">
        <w:rPr>
          <w:rFonts w:ascii="Arial Narrow" w:hAnsi="Arial Narrow" w:cs="Arial"/>
          <w:bCs/>
          <w:sz w:val="22"/>
          <w:szCs w:val="22"/>
          <w:lang w:val="sl-SI"/>
        </w:rPr>
        <w:t>ZDeb</w:t>
      </w:r>
      <w:proofErr w:type="spellEnd"/>
      <w:r w:rsidR="00B813BF">
        <w:rPr>
          <w:rFonts w:ascii="Arial Narrow" w:hAnsi="Arial Narrow" w:cs="Arial"/>
          <w:bCs/>
          <w:sz w:val="22"/>
          <w:szCs w:val="22"/>
          <w:lang w:val="sl-SI"/>
        </w:rPr>
        <w:t xml:space="preserve"> </w:t>
      </w:r>
      <w:hyperlink r:id="rId34" w:tgtFrame="_blank" w:tooltip="Zakon za zmanjšanje neenakosti in škodljivih posegov politike ter zagotavljanje spoštovanja pravne države" w:history="1">
        <w:r w:rsidR="00B813BF" w:rsidRPr="00B813BF">
          <w:rPr>
            <w:rFonts w:ascii="Arial Narrow" w:hAnsi="Arial Narrow"/>
            <w:sz w:val="22"/>
            <w:szCs w:val="22"/>
            <w:lang w:val="sl-SI"/>
          </w:rPr>
          <w:t>105/22</w:t>
        </w:r>
      </w:hyperlink>
      <w:r w:rsidR="00B813BF">
        <w:rPr>
          <w:rFonts w:ascii="Arial Narrow" w:hAnsi="Arial Narrow" w:cs="Arial"/>
          <w:bCs/>
          <w:sz w:val="22"/>
          <w:szCs w:val="22"/>
          <w:lang w:val="sl-SI"/>
        </w:rPr>
        <w:t xml:space="preserve"> </w:t>
      </w:r>
      <w:r w:rsidR="00B813BF" w:rsidRPr="00B813BF">
        <w:rPr>
          <w:rFonts w:ascii="Arial Narrow" w:hAnsi="Arial Narrow" w:cs="Arial"/>
          <w:bCs/>
          <w:sz w:val="22"/>
          <w:szCs w:val="22"/>
          <w:lang w:val="sl-SI"/>
        </w:rPr>
        <w:t>– ZZNŠPP in</w:t>
      </w:r>
      <w:r w:rsidR="00B813BF">
        <w:rPr>
          <w:rFonts w:ascii="Arial Narrow" w:hAnsi="Arial Narrow" w:cs="Arial"/>
          <w:bCs/>
          <w:sz w:val="22"/>
          <w:szCs w:val="22"/>
          <w:lang w:val="sl-SI"/>
        </w:rPr>
        <w:t xml:space="preserve"> </w:t>
      </w:r>
      <w:hyperlink r:id="rId35" w:tgtFrame="_blank" w:tooltip="Zakon o spremembah in dopolnitvah Zakona o državni upravi" w:history="1">
        <w:r w:rsidR="00B813BF" w:rsidRPr="00B813BF">
          <w:rPr>
            <w:rFonts w:ascii="Arial Narrow" w:hAnsi="Arial Narrow"/>
            <w:sz w:val="22"/>
            <w:szCs w:val="22"/>
            <w:lang w:val="sl-SI"/>
          </w:rPr>
          <w:t>18/23</w:t>
        </w:r>
      </w:hyperlink>
      <w:r w:rsidR="00B813BF">
        <w:rPr>
          <w:rFonts w:ascii="Arial Narrow" w:hAnsi="Arial Narrow" w:cs="Arial"/>
          <w:bCs/>
          <w:sz w:val="22"/>
          <w:szCs w:val="22"/>
          <w:lang w:val="sl-SI"/>
        </w:rPr>
        <w:t xml:space="preserve"> </w:t>
      </w:r>
      <w:r w:rsidR="00B813BF" w:rsidRPr="00B813BF">
        <w:rPr>
          <w:rFonts w:ascii="Arial Narrow" w:hAnsi="Arial Narrow" w:cs="Arial"/>
          <w:bCs/>
          <w:sz w:val="22"/>
          <w:szCs w:val="22"/>
          <w:lang w:val="sl-SI"/>
        </w:rPr>
        <w:t>– ZDU-1O).</w:t>
      </w:r>
    </w:p>
    <w:p w14:paraId="4DD8594E"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7FE6D9C7"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563D9C54"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(varstvo plodne zemlje)</w:t>
      </w:r>
    </w:p>
    <w:p w14:paraId="14A3383B" w14:textId="77777777" w:rsidR="00D4615E" w:rsidRPr="00162B84" w:rsidRDefault="00D4615E" w:rsidP="00D4615E">
      <w:pPr>
        <w:pStyle w:val="Telobesedila"/>
        <w:tabs>
          <w:tab w:val="clear" w:pos="720"/>
        </w:tabs>
        <w:rPr>
          <w:rFonts w:ascii="Arial Narrow" w:hAnsi="Arial Narrow" w:cs="Arial"/>
          <w:sz w:val="22"/>
          <w:szCs w:val="22"/>
        </w:rPr>
      </w:pPr>
    </w:p>
    <w:p w14:paraId="54B0F09F" w14:textId="77777777" w:rsidR="00D4615E" w:rsidRPr="00162B84" w:rsidRDefault="00D4615E" w:rsidP="004F0509">
      <w:pPr>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S površin, na katerih bodo izvajani načrtovani posegi, je potrebno odstraniti ter začasno deponirati prst tako, da se ohrani njena plodnost in količina ter jo uporabiti pri urejanju </w:t>
      </w:r>
      <w:r w:rsidR="00614511" w:rsidRPr="00162B84">
        <w:rPr>
          <w:rFonts w:ascii="Arial Narrow" w:hAnsi="Arial Narrow" w:cs="Arial"/>
          <w:sz w:val="22"/>
          <w:szCs w:val="22"/>
          <w:lang w:val="sl-SI"/>
        </w:rPr>
        <w:t>javnih parkovnih površin</w:t>
      </w:r>
      <w:r w:rsidRPr="00162B84">
        <w:rPr>
          <w:rFonts w:ascii="Arial Narrow" w:hAnsi="Arial Narrow" w:cs="Arial"/>
          <w:sz w:val="22"/>
          <w:szCs w:val="22"/>
          <w:lang w:val="sl-SI"/>
        </w:rPr>
        <w:t>.</w:t>
      </w:r>
    </w:p>
    <w:p w14:paraId="442840A2" w14:textId="77777777" w:rsidR="00A84169" w:rsidRPr="00162B84" w:rsidRDefault="00A84169"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19696CCF" w14:textId="18B60944" w:rsidR="00D4615E" w:rsidRPr="00162B84" w:rsidRDefault="00D4615E" w:rsidP="004F050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caps/>
          <w:sz w:val="22"/>
          <w:szCs w:val="22"/>
          <w:lang w:val="sl-SI"/>
        </w:rPr>
        <w:t xml:space="preserve">REŠITVE IN UKREPI ZA OBRAMBO TER ZA VARSTVO PRED NARAVNIMI IN DRUGIMI NESREČAMI </w:t>
      </w:r>
      <w:r w:rsidR="005F396A" w:rsidRPr="00162B84">
        <w:rPr>
          <w:rFonts w:ascii="Arial Narrow" w:hAnsi="Arial Narrow" w:cs="Arial"/>
          <w:b/>
          <w:caps/>
          <w:sz w:val="22"/>
          <w:szCs w:val="22"/>
          <w:lang w:val="sl-SI"/>
        </w:rPr>
        <w:t>VKLJUČNO Z VARSTVOM PRED POŽAROM</w:t>
      </w:r>
    </w:p>
    <w:p w14:paraId="7C800741"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p>
    <w:p w14:paraId="56A34272"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5038F6BD"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(raba prostora za obrambo)</w:t>
      </w:r>
    </w:p>
    <w:p w14:paraId="345E9D02" w14:textId="77777777" w:rsidR="00D4615E" w:rsidRPr="00162B84" w:rsidRDefault="00D4615E" w:rsidP="00D4615E">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Narrow" w:hAnsi="Arial Narrow" w:cs="Arial"/>
          <w:bCs/>
          <w:sz w:val="22"/>
          <w:szCs w:val="22"/>
          <w:lang w:val="sl-SI"/>
        </w:rPr>
      </w:pPr>
    </w:p>
    <w:p w14:paraId="2CBA223B" w14:textId="67FD284B" w:rsidR="00D4615E" w:rsidRPr="00162B84" w:rsidRDefault="00D4615E" w:rsidP="004F0509">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Na območju urejanja ni evidentiranih oz. predvidenih objektov in naprav za potrebe obrambe.</w:t>
      </w:r>
    </w:p>
    <w:p w14:paraId="7BBFF65D"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0E5B5230"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606CAD6A"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(varstvo pred požarom)</w:t>
      </w:r>
    </w:p>
    <w:p w14:paraId="1804423E" w14:textId="77777777" w:rsidR="00537E6F" w:rsidRPr="00162B84" w:rsidRDefault="00537E6F"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44459B44" w14:textId="77777777" w:rsidR="00D4615E" w:rsidRPr="00162B84" w:rsidRDefault="00D4615E" w:rsidP="004F0509">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Požarno varstvo posameznih objektov kot celotnega območja OPPN mora biti urejeno v skladu z veljavnimi požarno-varnostnimi predpisi. </w:t>
      </w:r>
    </w:p>
    <w:p w14:paraId="01DB321F" w14:textId="54AF0F72" w:rsidR="00D4615E" w:rsidRPr="00162B84" w:rsidRDefault="00D4615E" w:rsidP="004F0509">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Za potrebe zagotavljanja požarne vode je potrebno znotraj območja urejanja zgraditi omrežje nadzemnih hidrantov, ki bodo locirani ob dovoznih </w:t>
      </w:r>
      <w:r w:rsidR="00AA1732" w:rsidRPr="00162B84">
        <w:rPr>
          <w:rFonts w:ascii="Arial Narrow" w:hAnsi="Arial Narrow" w:cs="Arial"/>
          <w:sz w:val="22"/>
          <w:szCs w:val="22"/>
          <w:lang w:val="sl-SI"/>
        </w:rPr>
        <w:t>poteh</w:t>
      </w:r>
      <w:r w:rsidRPr="00162B84">
        <w:rPr>
          <w:rFonts w:ascii="Arial Narrow" w:hAnsi="Arial Narrow" w:cs="Arial"/>
          <w:sz w:val="22"/>
          <w:szCs w:val="22"/>
          <w:lang w:val="sl-SI"/>
        </w:rPr>
        <w:t xml:space="preserve"> in bodo pokrivali celotno območje urejanja.</w:t>
      </w:r>
    </w:p>
    <w:p w14:paraId="511E6E5B" w14:textId="6FF62211" w:rsidR="00D4615E" w:rsidRPr="00162B84" w:rsidRDefault="00D4615E" w:rsidP="004F0509">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Dovozne ceste</w:t>
      </w:r>
      <w:r w:rsidR="005F5B1F" w:rsidRPr="00162B84">
        <w:rPr>
          <w:rFonts w:ascii="Arial Narrow" w:hAnsi="Arial Narrow" w:cs="Arial"/>
          <w:sz w:val="22"/>
          <w:szCs w:val="22"/>
          <w:lang w:val="sl-SI"/>
        </w:rPr>
        <w:t>, poti</w:t>
      </w:r>
      <w:r w:rsidRPr="00162B84">
        <w:rPr>
          <w:rFonts w:ascii="Arial Narrow" w:hAnsi="Arial Narrow" w:cs="Arial"/>
          <w:sz w:val="22"/>
          <w:szCs w:val="22"/>
          <w:lang w:val="sl-SI"/>
        </w:rPr>
        <w:t xml:space="preserve"> in utrjene površine ob objektih morajo zagotavljati zadostne prometne in delovne površine za intervencijska vozila</w:t>
      </w:r>
      <w:r w:rsidR="00AA1732" w:rsidRPr="00162B84">
        <w:rPr>
          <w:rFonts w:ascii="Arial Narrow" w:hAnsi="Arial Narrow" w:cs="Arial"/>
          <w:sz w:val="22"/>
          <w:szCs w:val="22"/>
          <w:lang w:val="sl-SI"/>
        </w:rPr>
        <w:t xml:space="preserve"> – p</w:t>
      </w:r>
      <w:r w:rsidR="009D5635" w:rsidRPr="00162B84">
        <w:rPr>
          <w:rFonts w:ascii="Arial Narrow" w:hAnsi="Arial Narrow" w:cs="Arial"/>
          <w:sz w:val="22"/>
          <w:szCs w:val="22"/>
          <w:lang w:val="sl-SI"/>
        </w:rPr>
        <w:t>redvidi se centralna interventna</w:t>
      </w:r>
      <w:r w:rsidR="00AA1732" w:rsidRPr="00162B84">
        <w:rPr>
          <w:rFonts w:ascii="Arial Narrow" w:hAnsi="Arial Narrow" w:cs="Arial"/>
          <w:sz w:val="22"/>
          <w:szCs w:val="22"/>
          <w:lang w:val="sl-SI"/>
        </w:rPr>
        <w:t xml:space="preserve"> pot v smeri vzhod – zahod.</w:t>
      </w:r>
    </w:p>
    <w:p w14:paraId="177C8184" w14:textId="5085E661" w:rsidR="00D4615E" w:rsidRPr="00162B84" w:rsidRDefault="00D4615E" w:rsidP="004F0509">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Odmiki med objekti morajo zagotavljati zadostno oddaljenost, ki onemogoča preskok ognja (upošteva se veljavna tehnična smernica glede požarne varnosti v stavbah - TSG-1-001:2019).</w:t>
      </w:r>
    </w:p>
    <w:p w14:paraId="1E815103" w14:textId="77777777" w:rsidR="00D4615E" w:rsidRPr="00162B84" w:rsidRDefault="00D4615E" w:rsidP="004F0509">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Projektna dokumentacija za gradnjo objektov in komunalnih naprav mora biti izdelana v skladu z določili veljavnih predpisov, ki se nanašajo na varstvo pred požarom.</w:t>
      </w:r>
    </w:p>
    <w:p w14:paraId="620DB26F" w14:textId="77777777" w:rsidR="00D4615E" w:rsidRPr="00162B84" w:rsidRDefault="00D4615E" w:rsidP="00D4615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rPr>
          <w:rFonts w:ascii="Arial Narrow" w:hAnsi="Arial Narrow" w:cs="Arial"/>
          <w:b/>
          <w:sz w:val="22"/>
          <w:szCs w:val="22"/>
          <w:lang w:val="sl-SI"/>
        </w:rPr>
      </w:pPr>
    </w:p>
    <w:p w14:paraId="42833E11"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3FF0E1AD"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(varstvo pred naravnimi in drugimi nesrečami)</w:t>
      </w:r>
    </w:p>
    <w:p w14:paraId="170E78FA"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2143BB1B" w14:textId="77777777" w:rsidR="00D4615E" w:rsidRPr="00162B84" w:rsidRDefault="00D4615E" w:rsidP="004F0509">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Na podlagi Uredbe o graditvi in vzdrževanju zaklonišč (Ur. list RS, št. 57/1996, 54/2015) na območju urejanja ni potrebno graditi zaklonišč osnovne zaščite.</w:t>
      </w:r>
    </w:p>
    <w:p w14:paraId="3E6DBBB2" w14:textId="7B0B7971" w:rsidR="00D4615E" w:rsidRPr="00162B84" w:rsidRDefault="00D4615E" w:rsidP="004F0509">
      <w:pPr>
        <w:pStyle w:val="Telobesedila"/>
        <w:numPr>
          <w:ilvl w:val="0"/>
          <w:numId w:val="45"/>
        </w:numPr>
        <w:rPr>
          <w:rFonts w:ascii="Arial Narrow" w:hAnsi="Arial Narrow" w:cs="Arial"/>
          <w:sz w:val="22"/>
          <w:szCs w:val="22"/>
        </w:rPr>
      </w:pPr>
      <w:r w:rsidRPr="00162B84">
        <w:rPr>
          <w:rFonts w:ascii="Arial Narrow" w:hAnsi="Arial Narrow" w:cs="Arial"/>
          <w:sz w:val="22"/>
          <w:szCs w:val="22"/>
        </w:rPr>
        <w:t>Pri načrtovanju in gradnji novih objektov je potrebno upoštevati projektni pospešek tal 0,1</w:t>
      </w:r>
      <w:r w:rsidR="005F5B1F" w:rsidRPr="00162B84">
        <w:rPr>
          <w:rFonts w:ascii="Arial Narrow" w:hAnsi="Arial Narrow" w:cs="Arial"/>
          <w:sz w:val="22"/>
          <w:szCs w:val="22"/>
        </w:rPr>
        <w:t>5</w:t>
      </w:r>
      <w:r w:rsidRPr="00162B84">
        <w:rPr>
          <w:rFonts w:ascii="Arial Narrow" w:hAnsi="Arial Narrow" w:cs="Arial"/>
          <w:sz w:val="22"/>
          <w:szCs w:val="22"/>
        </w:rPr>
        <w:t xml:space="preserve"> g za tla vrste A v skladu z </w:t>
      </w:r>
      <w:proofErr w:type="spellStart"/>
      <w:r w:rsidRPr="00162B84">
        <w:rPr>
          <w:rFonts w:ascii="Arial Narrow" w:hAnsi="Arial Narrow" w:cs="Arial"/>
          <w:sz w:val="22"/>
          <w:szCs w:val="22"/>
        </w:rPr>
        <w:t>Eurocode</w:t>
      </w:r>
      <w:proofErr w:type="spellEnd"/>
      <w:r w:rsidRPr="00162B84">
        <w:rPr>
          <w:rFonts w:ascii="Arial Narrow" w:hAnsi="Arial Narrow" w:cs="Arial"/>
          <w:sz w:val="22"/>
          <w:szCs w:val="22"/>
        </w:rPr>
        <w:t xml:space="preserve"> 8.</w:t>
      </w:r>
    </w:p>
    <w:p w14:paraId="40A11962" w14:textId="316DEBE8" w:rsidR="005F5B1F" w:rsidRPr="00162B84" w:rsidRDefault="005F5B1F" w:rsidP="004F0509">
      <w:pPr>
        <w:pStyle w:val="Telobesedila"/>
        <w:numPr>
          <w:ilvl w:val="0"/>
          <w:numId w:val="45"/>
        </w:numPr>
        <w:rPr>
          <w:rFonts w:ascii="Arial Narrow" w:hAnsi="Arial Narrow" w:cs="Arial"/>
          <w:sz w:val="22"/>
          <w:szCs w:val="22"/>
        </w:rPr>
      </w:pPr>
      <w:r w:rsidRPr="00162B84">
        <w:rPr>
          <w:rFonts w:ascii="Arial Narrow" w:hAnsi="Arial Narrow" w:cs="Arial"/>
          <w:sz w:val="22"/>
          <w:szCs w:val="22"/>
        </w:rPr>
        <w:t xml:space="preserve">Območje OPPN se po podatkih iz Atlasa okolja nahaja izven </w:t>
      </w:r>
      <w:proofErr w:type="spellStart"/>
      <w:r w:rsidRPr="00162B84">
        <w:rPr>
          <w:rFonts w:ascii="Arial Narrow" w:hAnsi="Arial Narrow" w:cs="Arial"/>
          <w:sz w:val="22"/>
          <w:szCs w:val="22"/>
        </w:rPr>
        <w:t>plazljivih</w:t>
      </w:r>
      <w:proofErr w:type="spellEnd"/>
      <w:r w:rsidRPr="00162B84">
        <w:rPr>
          <w:rFonts w:ascii="Arial Narrow" w:hAnsi="Arial Narrow" w:cs="Arial"/>
          <w:sz w:val="22"/>
          <w:szCs w:val="22"/>
        </w:rPr>
        <w:t xml:space="preserve"> in erozijsko ogroženih območij, druga ogrožena območja prav tako niso evidentirana.</w:t>
      </w:r>
    </w:p>
    <w:p w14:paraId="6451539E" w14:textId="77777777" w:rsidR="00D4615E" w:rsidRPr="00162B84" w:rsidRDefault="00D4615E" w:rsidP="004F0509">
      <w:pPr>
        <w:pStyle w:val="Telobesedila"/>
        <w:numPr>
          <w:ilvl w:val="0"/>
          <w:numId w:val="45"/>
        </w:numPr>
        <w:rPr>
          <w:rFonts w:ascii="Arial Narrow" w:hAnsi="Arial Narrow" w:cs="Arial"/>
          <w:sz w:val="22"/>
          <w:szCs w:val="22"/>
        </w:rPr>
      </w:pPr>
      <w:r w:rsidRPr="00162B84">
        <w:rPr>
          <w:rFonts w:ascii="Arial Narrow" w:hAnsi="Arial Narrow" w:cs="Arial"/>
          <w:sz w:val="22"/>
          <w:szCs w:val="22"/>
        </w:rPr>
        <w:t>Na območju OPPN niso dovoljeni posegi, pri katerih obstaja možnost razlitja nevarnih snovi.</w:t>
      </w:r>
    </w:p>
    <w:p w14:paraId="1F01BF53" w14:textId="60FFED62" w:rsidR="00D4615E" w:rsidRPr="00162B84" w:rsidRDefault="00D4615E" w:rsidP="004F0509">
      <w:pPr>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Narrow" w:hAnsi="Arial Narrow" w:cs="Arial"/>
          <w:bCs/>
          <w:sz w:val="22"/>
          <w:szCs w:val="22"/>
          <w:lang w:val="sl-SI"/>
        </w:rPr>
      </w:pPr>
      <w:r w:rsidRPr="00162B84">
        <w:rPr>
          <w:rFonts w:ascii="Arial Narrow" w:hAnsi="Arial Narrow" w:cs="Arial"/>
          <w:bCs/>
          <w:sz w:val="22"/>
          <w:szCs w:val="22"/>
          <w:lang w:val="sl-SI"/>
        </w:rPr>
        <w:t>Pri gradnji komunalne opreme in objektov je potrebno upoštevati pogoje geološko geomehanskih analiz ter predvideti vse potrebne ukrepe, ki zagotavljajo stabilnost terena in načrtovanih objektov. V času gradnje mora biti zagotovljen geomehanski nadzor.</w:t>
      </w:r>
    </w:p>
    <w:p w14:paraId="21158E59"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5302B2D7" w14:textId="5542BB17" w:rsidR="00D4615E" w:rsidRPr="00162B84" w:rsidRDefault="00D4615E" w:rsidP="004F050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r w:rsidRPr="00162B84">
        <w:rPr>
          <w:rFonts w:ascii="Arial Narrow" w:hAnsi="Arial Narrow" w:cs="Arial"/>
          <w:b/>
          <w:caps/>
          <w:sz w:val="22"/>
          <w:szCs w:val="22"/>
          <w:lang w:val="sl-SI"/>
        </w:rPr>
        <w:t>etapnost izvedbe prostorske ureditve in drugi pogoji</w:t>
      </w:r>
    </w:p>
    <w:p w14:paraId="2993B906"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232DE9A2"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3368A626"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(etapnost izvedbe, začasna namembnost zemljišč)</w:t>
      </w:r>
    </w:p>
    <w:p w14:paraId="50BABF6B" w14:textId="77777777" w:rsidR="00D4615E" w:rsidRPr="00162B84" w:rsidRDefault="00D4615E" w:rsidP="00D4615E">
      <w:pPr>
        <w:tabs>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ascii="Arial Narrow" w:hAnsi="Arial Narrow" w:cs="Arial"/>
          <w:b/>
          <w:sz w:val="22"/>
          <w:szCs w:val="22"/>
          <w:lang w:val="sl-SI"/>
        </w:rPr>
      </w:pPr>
    </w:p>
    <w:p w14:paraId="274E4DE1" w14:textId="77777777" w:rsidR="00614511" w:rsidRPr="00162B84" w:rsidRDefault="00614511" w:rsidP="004F0509">
      <w:pPr>
        <w:pStyle w:val="Odstavekseznama"/>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OPPN se lahko izvaja v več etapah, ki so časovno medsebojno neodvisne. Vsaka etapa mora biti zaključena funkcionalna celota vključno s prometno, komunalno in energetsko infrastrukturno ureditvijo in priključki ter zunanjimi ureditvami.</w:t>
      </w:r>
    </w:p>
    <w:p w14:paraId="020E7AB2" w14:textId="7C10502C" w:rsidR="00614511" w:rsidRPr="00162B84" w:rsidRDefault="00614511" w:rsidP="004F0509">
      <w:pPr>
        <w:pStyle w:val="Odstavekseznama"/>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V obdobju do pričetka gradnje načrtovanega posega, se zemljišča lahko uporabljajo za enak namen, kot so se uporabljala pred sprejetjem OPPN. </w:t>
      </w:r>
    </w:p>
    <w:p w14:paraId="0085BCDC" w14:textId="77777777" w:rsidR="00614511" w:rsidRPr="00162B84" w:rsidRDefault="00614511" w:rsidP="00D4615E">
      <w:pPr>
        <w:tabs>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ascii="Arial Narrow" w:hAnsi="Arial Narrow" w:cs="Arial"/>
          <w:b/>
          <w:sz w:val="22"/>
          <w:szCs w:val="22"/>
          <w:lang w:val="sl-SI"/>
        </w:rPr>
      </w:pPr>
    </w:p>
    <w:p w14:paraId="3E6C97E7"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670C609E"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(obveznosti investitorja oz. pobudnika in izvajalcev)</w:t>
      </w:r>
    </w:p>
    <w:p w14:paraId="60E37639"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w:t>
      </w:r>
    </w:p>
    <w:p w14:paraId="113B46F8" w14:textId="77777777" w:rsidR="00D4615E" w:rsidRPr="00162B84" w:rsidRDefault="00D4615E" w:rsidP="009C746A">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Pobudnik oz. investitor načrtovane prostorske ureditve mora v celoti financirati in opremiti območje s potrebno komunalno infrastrukturo v skladu z določili podrobnega načrta.</w:t>
      </w:r>
    </w:p>
    <w:p w14:paraId="2A1E5EE7" w14:textId="18E09AA1" w:rsidR="00D4615E" w:rsidRPr="00162B84" w:rsidRDefault="00D4615E" w:rsidP="009C746A">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Pred pričetkom del morajo izvajalci del obvestiti upravljavce energetskih in komunalnih naprav zaradi </w:t>
      </w:r>
      <w:proofErr w:type="spellStart"/>
      <w:r w:rsidRPr="00162B84">
        <w:rPr>
          <w:rFonts w:ascii="Arial Narrow" w:hAnsi="Arial Narrow" w:cs="Arial"/>
          <w:sz w:val="22"/>
          <w:szCs w:val="22"/>
          <w:lang w:val="sl-SI"/>
        </w:rPr>
        <w:t>zakoličbe</w:t>
      </w:r>
      <w:proofErr w:type="spellEnd"/>
      <w:r w:rsidRPr="00162B84">
        <w:rPr>
          <w:rFonts w:ascii="Arial Narrow" w:hAnsi="Arial Narrow" w:cs="Arial"/>
          <w:sz w:val="22"/>
          <w:szCs w:val="22"/>
          <w:lang w:val="sl-SI"/>
        </w:rPr>
        <w:t xml:space="preserve"> in zaščite le teh v času gradnje. </w:t>
      </w:r>
    </w:p>
    <w:p w14:paraId="6A2B9058" w14:textId="7D6C1199" w:rsidR="00D4615E" w:rsidRPr="00162B84" w:rsidRDefault="00D4615E" w:rsidP="009C746A">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 xml:space="preserve">Investitor mora </w:t>
      </w:r>
      <w:r w:rsidR="00C76B44" w:rsidRPr="00162B84">
        <w:rPr>
          <w:rFonts w:ascii="Arial Narrow" w:hAnsi="Arial Narrow" w:cs="Arial"/>
          <w:sz w:val="22"/>
          <w:szCs w:val="22"/>
          <w:lang w:val="sl-SI"/>
        </w:rPr>
        <w:t>upo</w:t>
      </w:r>
      <w:r w:rsidR="00B745F9" w:rsidRPr="00162B84">
        <w:rPr>
          <w:rFonts w:ascii="Arial Narrow" w:hAnsi="Arial Narrow" w:cs="Arial"/>
          <w:sz w:val="22"/>
          <w:szCs w:val="22"/>
          <w:lang w:val="sl-SI"/>
        </w:rPr>
        <w:t>števati</w:t>
      </w:r>
      <w:r w:rsidRPr="00162B84">
        <w:rPr>
          <w:rFonts w:ascii="Arial Narrow" w:hAnsi="Arial Narrow" w:cs="Arial"/>
          <w:sz w:val="22"/>
          <w:szCs w:val="22"/>
          <w:lang w:val="sl-SI"/>
        </w:rPr>
        <w:t xml:space="preserve"> </w:t>
      </w:r>
      <w:proofErr w:type="spellStart"/>
      <w:r w:rsidRPr="00162B84">
        <w:rPr>
          <w:rFonts w:ascii="Arial Narrow" w:hAnsi="Arial Narrow" w:cs="Arial"/>
          <w:sz w:val="22"/>
          <w:szCs w:val="22"/>
          <w:lang w:val="sl-SI"/>
        </w:rPr>
        <w:t>geotehnično</w:t>
      </w:r>
      <w:proofErr w:type="spellEnd"/>
      <w:r w:rsidRPr="00162B84">
        <w:rPr>
          <w:rFonts w:ascii="Arial Narrow" w:hAnsi="Arial Narrow" w:cs="Arial"/>
          <w:sz w:val="22"/>
          <w:szCs w:val="22"/>
          <w:lang w:val="sl-SI"/>
        </w:rPr>
        <w:t xml:space="preserve"> poročilo o pogojih izv</w:t>
      </w:r>
      <w:r w:rsidR="009C746A" w:rsidRPr="00162B84">
        <w:rPr>
          <w:rFonts w:ascii="Arial Narrow" w:hAnsi="Arial Narrow" w:cs="Arial"/>
          <w:sz w:val="22"/>
          <w:szCs w:val="22"/>
          <w:lang w:val="sl-SI"/>
        </w:rPr>
        <w:t>edbe komunalne opreme in objektov</w:t>
      </w:r>
      <w:r w:rsidRPr="00162B84">
        <w:rPr>
          <w:rFonts w:ascii="Arial Narrow" w:hAnsi="Arial Narrow" w:cs="Arial"/>
          <w:sz w:val="22"/>
          <w:szCs w:val="22"/>
          <w:lang w:val="sl-SI"/>
        </w:rPr>
        <w:t xml:space="preserve"> ter zagotoviti </w:t>
      </w:r>
      <w:proofErr w:type="spellStart"/>
      <w:r w:rsidRPr="00162B84">
        <w:rPr>
          <w:rFonts w:ascii="Arial Narrow" w:hAnsi="Arial Narrow" w:cs="Arial"/>
          <w:sz w:val="22"/>
          <w:szCs w:val="22"/>
          <w:lang w:val="sl-SI"/>
        </w:rPr>
        <w:t>geotehnični</w:t>
      </w:r>
      <w:proofErr w:type="spellEnd"/>
      <w:r w:rsidRPr="00162B84">
        <w:rPr>
          <w:rFonts w:ascii="Arial Narrow" w:hAnsi="Arial Narrow" w:cs="Arial"/>
          <w:sz w:val="22"/>
          <w:szCs w:val="22"/>
          <w:lang w:val="sl-SI"/>
        </w:rPr>
        <w:t xml:space="preserve"> nadzor v času izvajanja del.</w:t>
      </w:r>
    </w:p>
    <w:p w14:paraId="244D644D" w14:textId="4D2A3FF0" w:rsidR="00D4615E" w:rsidRPr="00162B84" w:rsidRDefault="00D4615E" w:rsidP="009C746A">
      <w:pPr>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Pri načrtovanju, izvedbi in uporabi ob</w:t>
      </w:r>
      <w:r w:rsidR="009C746A" w:rsidRPr="00162B84">
        <w:rPr>
          <w:rFonts w:ascii="Arial Narrow" w:hAnsi="Arial Narrow" w:cs="Arial"/>
          <w:sz w:val="22"/>
          <w:szCs w:val="22"/>
          <w:lang w:val="sl-SI"/>
        </w:rPr>
        <w:t>jektov</w:t>
      </w:r>
      <w:r w:rsidRPr="00162B84">
        <w:rPr>
          <w:rFonts w:ascii="Arial Narrow" w:hAnsi="Arial Narrow" w:cs="Arial"/>
          <w:sz w:val="22"/>
          <w:szCs w:val="22"/>
          <w:lang w:val="sl-SI"/>
        </w:rPr>
        <w:t xml:space="preserve"> morajo izvajalci in investitor upoštevati vse pridobljene pogoje nosilcev urejanja prostora, ki so obvezna priloga OPPN (smernice in mnenja nosilcev urejanja prostora).</w:t>
      </w:r>
    </w:p>
    <w:p w14:paraId="4CD0CC18" w14:textId="7BA252F5" w:rsidR="00D4615E"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1D557153" w14:textId="71E93B6A" w:rsidR="00B813BF" w:rsidRDefault="00B813BF"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1B994F8A" w14:textId="77777777" w:rsidR="00B813BF" w:rsidRDefault="00B813BF"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69122019" w14:textId="77777777" w:rsidR="00381081" w:rsidRPr="00162B84" w:rsidRDefault="00381081"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01329109" w14:textId="77777777" w:rsidR="00D4615E" w:rsidRPr="00162B84" w:rsidRDefault="00D4615E" w:rsidP="004F050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r w:rsidRPr="00162B84">
        <w:rPr>
          <w:rFonts w:ascii="Arial Narrow" w:hAnsi="Arial Narrow" w:cs="Arial"/>
          <w:b/>
          <w:caps/>
          <w:sz w:val="22"/>
          <w:szCs w:val="22"/>
          <w:lang w:val="sl-SI"/>
        </w:rPr>
        <w:lastRenderedPageBreak/>
        <w:t>velikost dopustnih odstopanj od funkcionalnih, oblikovalskih in tehničnih rešitev</w:t>
      </w:r>
    </w:p>
    <w:p w14:paraId="0BF2B15B"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center"/>
        <w:rPr>
          <w:rFonts w:ascii="Arial Narrow" w:hAnsi="Arial Narrow" w:cs="Arial"/>
          <w:b/>
          <w:sz w:val="22"/>
          <w:szCs w:val="22"/>
          <w:lang w:val="sl-SI"/>
        </w:rPr>
      </w:pPr>
    </w:p>
    <w:p w14:paraId="788AB48B"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7C3D1E95" w14:textId="41AA5BD9"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(dovoljena odstopanja)</w:t>
      </w:r>
    </w:p>
    <w:p w14:paraId="3F92595E" w14:textId="77777777" w:rsidR="005F5B1F" w:rsidRPr="00162B84" w:rsidRDefault="005F5B1F"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p>
    <w:p w14:paraId="42786167" w14:textId="7636B8EE" w:rsidR="00D4615E" w:rsidRPr="00162B84" w:rsidRDefault="00D4615E" w:rsidP="004F0509">
      <w:pPr>
        <w:pStyle w:val="Naslov3"/>
        <w:keepNext w:val="0"/>
        <w:widowControl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Arial Narrow" w:hAnsi="Arial Narrow" w:cs="Arial"/>
          <w:b w:val="0"/>
          <w:bCs/>
          <w:sz w:val="22"/>
          <w:szCs w:val="22"/>
          <w:lang w:val="sl-SI"/>
        </w:rPr>
      </w:pPr>
      <w:r w:rsidRPr="00162B84">
        <w:rPr>
          <w:rFonts w:ascii="Arial Narrow" w:hAnsi="Arial Narrow" w:cs="Arial"/>
          <w:b w:val="0"/>
          <w:bCs/>
          <w:sz w:val="22"/>
          <w:szCs w:val="22"/>
          <w:lang w:val="sl-SI"/>
        </w:rPr>
        <w:t xml:space="preserve">Pri realizaciji OPPN so dopustna odstopanja od horizontalnih gabaritov in </w:t>
      </w:r>
      <w:proofErr w:type="spellStart"/>
      <w:r w:rsidRPr="00162B84">
        <w:rPr>
          <w:rFonts w:ascii="Arial Narrow" w:hAnsi="Arial Narrow" w:cs="Arial"/>
          <w:b w:val="0"/>
          <w:bCs/>
          <w:sz w:val="22"/>
          <w:szCs w:val="22"/>
          <w:lang w:val="sl-SI"/>
        </w:rPr>
        <w:t>zak</w:t>
      </w:r>
      <w:r w:rsidR="00C76B44" w:rsidRPr="00162B84">
        <w:rPr>
          <w:rFonts w:ascii="Arial Narrow" w:hAnsi="Arial Narrow" w:cs="Arial"/>
          <w:b w:val="0"/>
          <w:bCs/>
          <w:sz w:val="22"/>
          <w:szCs w:val="22"/>
          <w:lang w:val="sl-SI"/>
        </w:rPr>
        <w:t>oličbenih</w:t>
      </w:r>
      <w:proofErr w:type="spellEnd"/>
      <w:r w:rsidR="00C76B44" w:rsidRPr="00162B84">
        <w:rPr>
          <w:rFonts w:ascii="Arial Narrow" w:hAnsi="Arial Narrow" w:cs="Arial"/>
          <w:b w:val="0"/>
          <w:bCs/>
          <w:sz w:val="22"/>
          <w:szCs w:val="22"/>
          <w:lang w:val="sl-SI"/>
        </w:rPr>
        <w:t xml:space="preserve"> elementov predvidenih objektov in drugih ureditev</w:t>
      </w:r>
      <w:r w:rsidRPr="00162B84">
        <w:rPr>
          <w:rFonts w:ascii="Arial Narrow" w:hAnsi="Arial Narrow" w:cs="Arial"/>
          <w:b w:val="0"/>
          <w:bCs/>
          <w:sz w:val="22"/>
          <w:szCs w:val="22"/>
          <w:lang w:val="sl-SI"/>
        </w:rPr>
        <w:t xml:space="preserve"> (v okviru parcel zajetih v tem odloku), ter načrtovanih tras komunalnih vodov</w:t>
      </w:r>
      <w:r w:rsidR="00B813BF">
        <w:rPr>
          <w:rFonts w:ascii="Arial Narrow" w:hAnsi="Arial Narrow" w:cs="Arial"/>
          <w:b w:val="0"/>
          <w:bCs/>
          <w:sz w:val="22"/>
          <w:szCs w:val="22"/>
          <w:lang w:val="sl-SI"/>
        </w:rPr>
        <w:t>,</w:t>
      </w:r>
      <w:r w:rsidRPr="00162B84">
        <w:rPr>
          <w:rFonts w:ascii="Arial Narrow" w:hAnsi="Arial Narrow" w:cs="Arial"/>
          <w:b w:val="0"/>
          <w:bCs/>
          <w:sz w:val="22"/>
          <w:szCs w:val="22"/>
          <w:lang w:val="sl-SI"/>
        </w:rPr>
        <w:t xml:space="preserve"> če se na podlagi tehnoloških, okoljevarstvenih in drugih pogojev ugotovijo ekonomsko in tehnično utemeljene rešitve,</w:t>
      </w:r>
      <w:r w:rsidR="00E81EDB" w:rsidRPr="00162B84">
        <w:rPr>
          <w:rFonts w:ascii="Arial Narrow" w:hAnsi="Arial Narrow" w:cs="Arial"/>
          <w:b w:val="0"/>
          <w:bCs/>
          <w:sz w:val="22"/>
          <w:szCs w:val="22"/>
          <w:lang w:val="sl-SI"/>
        </w:rPr>
        <w:t xml:space="preserve"> ki ne vplivajo na osnovno </w:t>
      </w:r>
      <w:r w:rsidRPr="00162B84">
        <w:rPr>
          <w:rFonts w:ascii="Arial Narrow" w:hAnsi="Arial Narrow" w:cs="Arial"/>
          <w:b w:val="0"/>
          <w:bCs/>
          <w:sz w:val="22"/>
          <w:szCs w:val="22"/>
          <w:lang w:val="sl-SI"/>
        </w:rPr>
        <w:t xml:space="preserve">urbanistično zasnovo območja in ne spreminjajo s tem odlokom določenih pogojev za zagotovitev požarne varnosti in varstva okolja. </w:t>
      </w:r>
      <w:r w:rsidR="00C76B44" w:rsidRPr="00162B84">
        <w:rPr>
          <w:rFonts w:ascii="Arial Narrow" w:hAnsi="Arial Narrow" w:cs="Arial"/>
          <w:b w:val="0"/>
          <w:bCs/>
          <w:sz w:val="22"/>
          <w:szCs w:val="22"/>
          <w:lang w:val="sl-SI"/>
        </w:rPr>
        <w:t>Ta odstopanja ne smejo biti v nasprotju z javnimi interesi in morajo z njimi soglašati organi in organizacije, ki jih ta odstopanja zadevajo, oziroma upravljavci posameznega voda.</w:t>
      </w:r>
    </w:p>
    <w:p w14:paraId="3C785E3C" w14:textId="30972B45" w:rsidR="00F86F86" w:rsidRPr="00162B84" w:rsidRDefault="00F86F86" w:rsidP="00F86F86">
      <w:pPr>
        <w:pStyle w:val="Odstavekseznama"/>
        <w:widowControl w:v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2"/>
        <w:rPr>
          <w:rFonts w:ascii="Arial Narrow" w:hAnsi="Arial Narrow" w:cs="Arial"/>
          <w:bCs/>
          <w:sz w:val="22"/>
          <w:szCs w:val="22"/>
          <w:lang w:val="sl-SI"/>
        </w:rPr>
      </w:pPr>
      <w:r w:rsidRPr="00162B84">
        <w:rPr>
          <w:rFonts w:ascii="Arial Narrow" w:hAnsi="Arial Narrow" w:cs="Arial"/>
          <w:bCs/>
          <w:sz w:val="22"/>
          <w:szCs w:val="22"/>
          <w:lang w:val="sl-SI"/>
        </w:rPr>
        <w:t>Večnamenski objekt za centralne dejavnosti je dopustno razširiti tudi na območje EUP PR39 ZP, ob pogoju da njegova zazidana površina na območju ZP ne presega 50% zazidane površine celotnega objekta.</w:t>
      </w:r>
    </w:p>
    <w:p w14:paraId="269BA792" w14:textId="77777777" w:rsidR="00F86F86" w:rsidRPr="00162B84" w:rsidRDefault="00F86F86" w:rsidP="00F86F86">
      <w:pPr>
        <w:rPr>
          <w:rFonts w:ascii="Arial Narrow" w:hAnsi="Arial Narrow"/>
          <w:sz w:val="22"/>
          <w:szCs w:val="22"/>
          <w:lang w:val="sl-SI"/>
        </w:rPr>
      </w:pPr>
    </w:p>
    <w:p w14:paraId="3E996320" w14:textId="77777777" w:rsidR="00D4615E" w:rsidRPr="00162B84" w:rsidRDefault="00D4615E" w:rsidP="004F050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r w:rsidRPr="00162B84">
        <w:rPr>
          <w:rFonts w:ascii="Arial Narrow" w:hAnsi="Arial Narrow" w:cs="Arial"/>
          <w:b/>
          <w:caps/>
          <w:sz w:val="22"/>
          <w:szCs w:val="22"/>
          <w:lang w:val="sl-SI"/>
        </w:rPr>
        <w:t>Usmeritve za določitev meril in pogojev po prenehanju veljavnosti podrobnega načrta</w:t>
      </w:r>
    </w:p>
    <w:p w14:paraId="1D7C9D24"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50A531BD"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6C71FA52"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(merila in pogoji po prenehanju veljavnosti OPPN)</w:t>
      </w:r>
    </w:p>
    <w:p w14:paraId="6B9D13BF" w14:textId="77777777" w:rsidR="00D4615E" w:rsidRPr="00162B84" w:rsidRDefault="00D4615E" w:rsidP="00D4615E">
      <w:pPr>
        <w:tabs>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Narrow" w:hAnsi="Arial Narrow" w:cs="Arial"/>
          <w:bCs/>
          <w:sz w:val="22"/>
          <w:szCs w:val="22"/>
          <w:lang w:val="sl-SI"/>
        </w:rPr>
      </w:pPr>
    </w:p>
    <w:p w14:paraId="040B7F40" w14:textId="3782879B" w:rsidR="00D4615E" w:rsidRPr="00162B84" w:rsidRDefault="00D4615E" w:rsidP="00D4615E">
      <w:pPr>
        <w:pStyle w:val="Naslov3"/>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Arial Narrow" w:hAnsi="Arial Narrow" w:cs="Arial"/>
          <w:b w:val="0"/>
          <w:bCs/>
          <w:sz w:val="22"/>
          <w:szCs w:val="22"/>
          <w:lang w:val="sl-SI"/>
        </w:rPr>
      </w:pPr>
      <w:r w:rsidRPr="00162B84">
        <w:rPr>
          <w:rFonts w:ascii="Arial Narrow" w:hAnsi="Arial Narrow" w:cs="Arial"/>
          <w:b w:val="0"/>
          <w:bCs/>
          <w:sz w:val="22"/>
          <w:szCs w:val="22"/>
          <w:lang w:val="sl-SI"/>
        </w:rPr>
        <w:t xml:space="preserve">Po prenehanju veljavnosti OPPN se bo območje urejalo na podlagi občinskega prostorskega načrta ob upoštevanju splošnih in podrobnih meril in pogojev za območje </w:t>
      </w:r>
      <w:r w:rsidR="00F422EA" w:rsidRPr="00162B84">
        <w:rPr>
          <w:rFonts w:ascii="Arial Narrow" w:hAnsi="Arial Narrow" w:cs="Arial"/>
          <w:b w:val="0"/>
          <w:bCs/>
          <w:sz w:val="22"/>
          <w:szCs w:val="22"/>
          <w:lang w:val="sl-SI"/>
        </w:rPr>
        <w:t>ZP</w:t>
      </w:r>
      <w:r w:rsidR="00614511" w:rsidRPr="00162B84">
        <w:rPr>
          <w:rFonts w:ascii="Arial Narrow" w:hAnsi="Arial Narrow" w:cs="Arial"/>
          <w:b w:val="0"/>
          <w:bCs/>
          <w:sz w:val="22"/>
          <w:szCs w:val="22"/>
          <w:lang w:val="sl-SI"/>
        </w:rPr>
        <w:t xml:space="preserve"> in </w:t>
      </w:r>
      <w:r w:rsidRPr="00162B84">
        <w:rPr>
          <w:rFonts w:ascii="Arial Narrow" w:hAnsi="Arial Narrow" w:cs="Arial"/>
          <w:b w:val="0"/>
          <w:bCs/>
          <w:sz w:val="22"/>
          <w:szCs w:val="22"/>
          <w:lang w:val="sl-SI"/>
        </w:rPr>
        <w:t>CU oz. drugega veljavnega prostorskega akta ob obveznem upoštevanju določil opisanih v 4. in 5. poglavju tega odloka.</w:t>
      </w:r>
    </w:p>
    <w:p w14:paraId="481D6D47"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50FDCF04" w14:textId="77777777" w:rsidR="00D4615E" w:rsidRPr="00162B84" w:rsidRDefault="00D4615E" w:rsidP="004F0509">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caps/>
          <w:sz w:val="22"/>
          <w:szCs w:val="22"/>
          <w:lang w:val="sl-SI"/>
        </w:rPr>
      </w:pPr>
      <w:r w:rsidRPr="00162B84">
        <w:rPr>
          <w:rFonts w:ascii="Arial Narrow" w:hAnsi="Arial Narrow" w:cs="Arial"/>
          <w:b/>
          <w:caps/>
          <w:sz w:val="22"/>
          <w:szCs w:val="22"/>
          <w:lang w:val="sl-SI"/>
        </w:rPr>
        <w:t>KONČNE DOLOČBE</w:t>
      </w:r>
    </w:p>
    <w:p w14:paraId="33FBAD56"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593590C3"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76FF5E7B"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(vpogled)</w:t>
      </w:r>
    </w:p>
    <w:p w14:paraId="3DD88620"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p>
    <w:p w14:paraId="369E53C4" w14:textId="77777777" w:rsidR="00614511" w:rsidRPr="00162B84" w:rsidRDefault="00614511" w:rsidP="004F0509">
      <w:pPr>
        <w:pStyle w:val="Naslov3"/>
        <w:keepNext w:val="0"/>
        <w:widowControl w:val="0"/>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Arial Narrow" w:hAnsi="Arial Narrow" w:cs="Arial"/>
          <w:b w:val="0"/>
          <w:bCs/>
          <w:sz w:val="22"/>
          <w:szCs w:val="22"/>
          <w:lang w:val="sl-SI"/>
        </w:rPr>
      </w:pPr>
      <w:r w:rsidRPr="00162B84">
        <w:rPr>
          <w:rFonts w:ascii="Arial Narrow" w:hAnsi="Arial Narrow" w:cs="Arial"/>
          <w:b w:val="0"/>
          <w:bCs/>
          <w:sz w:val="22"/>
          <w:szCs w:val="22"/>
          <w:lang w:val="sl-SI"/>
        </w:rPr>
        <w:t>OPPN s prilogami se hrani na sedežu Občine Prevalje v digitalni in analogni izpisani in izrisani obliki in je na vpogled v času uradnih ur občinske uprave.</w:t>
      </w:r>
    </w:p>
    <w:p w14:paraId="73004D62" w14:textId="77777777" w:rsidR="00614511" w:rsidRPr="00162B84" w:rsidRDefault="00614511" w:rsidP="004F0509">
      <w:pPr>
        <w:pStyle w:val="Naslov3"/>
        <w:keepNext w:val="0"/>
        <w:widowControl w:val="0"/>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Arial Narrow" w:hAnsi="Arial Narrow" w:cs="Arial"/>
          <w:b w:val="0"/>
          <w:bCs/>
          <w:sz w:val="22"/>
          <w:szCs w:val="22"/>
          <w:lang w:val="sl-SI"/>
        </w:rPr>
      </w:pPr>
      <w:r w:rsidRPr="00162B84">
        <w:rPr>
          <w:rFonts w:ascii="Arial Narrow" w:hAnsi="Arial Narrow" w:cs="Arial"/>
          <w:b w:val="0"/>
          <w:bCs/>
          <w:sz w:val="22"/>
          <w:szCs w:val="22"/>
          <w:lang w:val="sl-SI"/>
        </w:rPr>
        <w:t>V primeru odstopanja med digitalno in analogno obliko veljajo podatki iz analogne oblike podrobnega načrta.</w:t>
      </w:r>
    </w:p>
    <w:p w14:paraId="58119145"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34FEF390"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33D29994"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(nadzor)</w:t>
      </w:r>
    </w:p>
    <w:p w14:paraId="315A9A6F"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b/>
          <w:sz w:val="22"/>
          <w:szCs w:val="22"/>
          <w:lang w:val="sl-SI"/>
        </w:rPr>
      </w:pPr>
    </w:p>
    <w:p w14:paraId="7BE35BBA" w14:textId="77777777" w:rsidR="00D4615E" w:rsidRPr="00162B84" w:rsidRDefault="00D4615E" w:rsidP="00B813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Nadzor nad izvajanjem tega odloka izvajajo pristojne inšpekcijske službe.</w:t>
      </w:r>
    </w:p>
    <w:p w14:paraId="5C42F2BE"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p>
    <w:p w14:paraId="0F674CC0" w14:textId="77777777" w:rsidR="00D4615E" w:rsidRPr="00162B84" w:rsidRDefault="00D4615E" w:rsidP="004F0509">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b/>
          <w:sz w:val="22"/>
          <w:szCs w:val="22"/>
          <w:lang w:val="sl-SI"/>
        </w:rPr>
      </w:pPr>
      <w:r w:rsidRPr="00162B84">
        <w:rPr>
          <w:rFonts w:ascii="Arial Narrow" w:hAnsi="Arial Narrow" w:cs="Arial"/>
          <w:b/>
          <w:sz w:val="22"/>
          <w:szCs w:val="22"/>
          <w:lang w:val="sl-SI"/>
        </w:rPr>
        <w:t>člen</w:t>
      </w:r>
    </w:p>
    <w:p w14:paraId="08F8208B"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 xml:space="preserve"> (začetek veljavnosti)</w:t>
      </w:r>
    </w:p>
    <w:p w14:paraId="32053037"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b/>
          <w:sz w:val="22"/>
          <w:szCs w:val="22"/>
          <w:lang w:val="sl-SI"/>
        </w:rPr>
      </w:pPr>
    </w:p>
    <w:p w14:paraId="0C177EE8" w14:textId="77777777" w:rsidR="00D4615E" w:rsidRPr="00162B84" w:rsidRDefault="00D4615E" w:rsidP="00B813B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sz w:val="22"/>
          <w:szCs w:val="22"/>
          <w:lang w:val="sl-SI"/>
        </w:rPr>
      </w:pPr>
      <w:r w:rsidRPr="00162B84">
        <w:rPr>
          <w:rFonts w:ascii="Arial Narrow" w:hAnsi="Arial Narrow" w:cs="Arial"/>
          <w:sz w:val="22"/>
          <w:szCs w:val="22"/>
          <w:lang w:val="sl-SI"/>
        </w:rPr>
        <w:t>Ta odlok začne veljati naslednji dan po objavi v Uradnem glasilu slovenskih občin.</w:t>
      </w:r>
    </w:p>
    <w:p w14:paraId="7C6C4459"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ascii="Arial Narrow" w:hAnsi="Arial Narrow" w:cs="Arial"/>
          <w:sz w:val="22"/>
          <w:szCs w:val="22"/>
          <w:lang w:val="sl-SI"/>
        </w:rPr>
      </w:pPr>
    </w:p>
    <w:p w14:paraId="608701C4" w14:textId="77777777" w:rsidR="00D4615E" w:rsidRPr="00162B84" w:rsidRDefault="00D4615E" w:rsidP="00D4615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40"/>
        <w:jc w:val="both"/>
        <w:rPr>
          <w:rFonts w:ascii="Arial Narrow" w:hAnsi="Arial Narrow" w:cs="Arial"/>
          <w:sz w:val="22"/>
          <w:szCs w:val="22"/>
          <w:lang w:val="sl-SI"/>
        </w:rPr>
      </w:pPr>
    </w:p>
    <w:tbl>
      <w:tblPr>
        <w:tblW w:w="0" w:type="auto"/>
        <w:tblLayout w:type="fixed"/>
        <w:tblLook w:val="0000" w:firstRow="0" w:lastRow="0" w:firstColumn="0" w:lastColumn="0" w:noHBand="0" w:noVBand="0"/>
      </w:tblPr>
      <w:tblGrid>
        <w:gridCol w:w="4716"/>
        <w:gridCol w:w="4716"/>
      </w:tblGrid>
      <w:tr w:rsidR="00D4615E" w:rsidRPr="00162B84" w14:paraId="2EA2A456" w14:textId="77777777" w:rsidTr="008F5EF1">
        <w:tc>
          <w:tcPr>
            <w:tcW w:w="4716" w:type="dxa"/>
          </w:tcPr>
          <w:p w14:paraId="365BAAB9" w14:textId="2AFBFD59" w:rsidR="00D4615E" w:rsidRPr="00162B84"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2"/>
                <w:szCs w:val="22"/>
                <w:lang w:val="sl-SI"/>
              </w:rPr>
            </w:pPr>
            <w:r w:rsidRPr="00162B84">
              <w:rPr>
                <w:rFonts w:ascii="Arial Narrow" w:hAnsi="Arial Narrow" w:cs="Arial"/>
                <w:sz w:val="22"/>
                <w:szCs w:val="22"/>
                <w:lang w:val="sl-SI"/>
              </w:rPr>
              <w:t xml:space="preserve">Številka: </w:t>
            </w:r>
            <w:r w:rsidR="00D91F2E">
              <w:rPr>
                <w:rFonts w:ascii="Arial Narrow" w:hAnsi="Arial Narrow" w:cs="Arial"/>
                <w:sz w:val="22"/>
                <w:szCs w:val="22"/>
                <w:lang w:val="sl-SI"/>
              </w:rPr>
              <w:t>3503-0002/2022</w:t>
            </w:r>
          </w:p>
        </w:tc>
        <w:tc>
          <w:tcPr>
            <w:tcW w:w="4716" w:type="dxa"/>
          </w:tcPr>
          <w:p w14:paraId="75B151F9" w14:textId="77777777" w:rsidR="00D4615E" w:rsidRPr="00162B84"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Župan</w:t>
            </w:r>
          </w:p>
        </w:tc>
      </w:tr>
      <w:tr w:rsidR="00D4615E" w:rsidRPr="00162B84" w14:paraId="35567D42" w14:textId="77777777" w:rsidTr="008F5EF1">
        <w:tc>
          <w:tcPr>
            <w:tcW w:w="4716" w:type="dxa"/>
          </w:tcPr>
          <w:p w14:paraId="308739DB" w14:textId="77777777" w:rsidR="00D4615E" w:rsidRPr="00162B84"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2"/>
                <w:szCs w:val="22"/>
                <w:lang w:val="sl-SI"/>
              </w:rPr>
            </w:pPr>
            <w:r w:rsidRPr="00162B84">
              <w:rPr>
                <w:rFonts w:ascii="Arial Narrow" w:hAnsi="Arial Narrow" w:cs="Arial"/>
                <w:sz w:val="22"/>
                <w:szCs w:val="22"/>
                <w:lang w:val="sl-SI"/>
              </w:rPr>
              <w:t xml:space="preserve">Prevalje, dne: </w:t>
            </w:r>
          </w:p>
        </w:tc>
        <w:tc>
          <w:tcPr>
            <w:tcW w:w="4716" w:type="dxa"/>
          </w:tcPr>
          <w:p w14:paraId="4EC34C64" w14:textId="77777777" w:rsidR="00D4615E" w:rsidRPr="00162B84"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Občine Prevalje</w:t>
            </w:r>
          </w:p>
        </w:tc>
      </w:tr>
      <w:tr w:rsidR="00D4615E" w:rsidRPr="00162B84" w14:paraId="6F9E6C72" w14:textId="77777777" w:rsidTr="008F5EF1">
        <w:tc>
          <w:tcPr>
            <w:tcW w:w="4716" w:type="dxa"/>
          </w:tcPr>
          <w:p w14:paraId="52101A27" w14:textId="77777777" w:rsidR="00D4615E" w:rsidRPr="00162B84"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Arial"/>
                <w:sz w:val="22"/>
                <w:szCs w:val="22"/>
                <w:lang w:val="sl-SI"/>
              </w:rPr>
            </w:pPr>
          </w:p>
        </w:tc>
        <w:tc>
          <w:tcPr>
            <w:tcW w:w="4716" w:type="dxa"/>
          </w:tcPr>
          <w:p w14:paraId="4EC82774" w14:textId="77777777" w:rsidR="00D4615E" w:rsidRPr="00162B84" w:rsidRDefault="00D4615E" w:rsidP="008F5E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Narrow" w:hAnsi="Arial Narrow" w:cs="Arial"/>
                <w:sz w:val="22"/>
                <w:szCs w:val="22"/>
                <w:lang w:val="sl-SI"/>
              </w:rPr>
            </w:pPr>
            <w:r w:rsidRPr="00162B84">
              <w:rPr>
                <w:rFonts w:ascii="Arial Narrow" w:hAnsi="Arial Narrow" w:cs="Arial"/>
                <w:sz w:val="22"/>
                <w:szCs w:val="22"/>
                <w:lang w:val="sl-SI"/>
              </w:rPr>
              <w:t>dr. Matija Tasič</w:t>
            </w:r>
          </w:p>
        </w:tc>
      </w:tr>
    </w:tbl>
    <w:p w14:paraId="1B0A56CA" w14:textId="77777777" w:rsidR="00700981" w:rsidRPr="00162B84" w:rsidRDefault="00700981" w:rsidP="0023489A">
      <w:pPr>
        <w:tabs>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sz w:val="22"/>
          <w:szCs w:val="22"/>
          <w:lang w:val="sl-SI"/>
        </w:rPr>
      </w:pPr>
    </w:p>
    <w:sectPr w:rsidR="00700981" w:rsidRPr="00162B84">
      <w:pgSz w:w="11907" w:h="16840" w:code="9"/>
      <w:pgMar w:top="1327" w:right="1134" w:bottom="1417" w:left="1418" w:header="737" w:footer="73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937C" w14:textId="77777777" w:rsidR="00AF3C51" w:rsidRDefault="00AF3C51">
      <w:r>
        <w:separator/>
      </w:r>
    </w:p>
  </w:endnote>
  <w:endnote w:type="continuationSeparator" w:id="0">
    <w:p w14:paraId="4FF34064" w14:textId="77777777" w:rsidR="00AF3C51" w:rsidRDefault="00AF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F Sizmo Pro Ligh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3E539" w14:textId="77777777" w:rsidR="00AF3C51" w:rsidRDefault="00AF3C51">
      <w:r>
        <w:separator/>
      </w:r>
    </w:p>
  </w:footnote>
  <w:footnote w:type="continuationSeparator" w:id="0">
    <w:p w14:paraId="5C984FFD" w14:textId="77777777" w:rsidR="00AF3C51" w:rsidRDefault="00AF3C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99E3B72"/>
    <w:lvl w:ilvl="0">
      <w:start w:val="1"/>
      <w:numFmt w:val="decimal"/>
      <w:lvlText w:val="%1."/>
      <w:lvlJc w:val="left"/>
      <w:pPr>
        <w:tabs>
          <w:tab w:val="num" w:pos="360"/>
        </w:tabs>
        <w:ind w:left="360" w:hanging="360"/>
      </w:pPr>
      <w:rPr>
        <w:rFonts w:ascii="Arial" w:hAnsi="Arial" w:hint="default"/>
        <w:b w:val="0"/>
        <w:i w:val="0"/>
      </w:rPr>
    </w:lvl>
    <w:lvl w:ilvl="1">
      <w:numFmt w:val="decimal"/>
      <w:pStyle w:val="Naslov2"/>
      <w:lvlText w:val="%2"/>
      <w:legacy w:legacy="1" w:legacySpace="0" w:legacyIndent="0"/>
      <w:lvlJc w:val="left"/>
      <w:rPr>
        <w:rFonts w:ascii="Times New Roman" w:hAnsi="Times New Roman" w:hint="default"/>
      </w:rPr>
    </w:lvl>
    <w:lvl w:ilvl="2">
      <w:numFmt w:val="decimal"/>
      <w:pStyle w:val="Naslov3"/>
      <w:lvlText w:val="%3"/>
      <w:legacy w:legacy="1" w:legacySpace="0" w:legacyIndent="0"/>
      <w:lvlJc w:val="left"/>
      <w:rPr>
        <w:rFonts w:ascii="Times New Roman" w:hAnsi="Times New Roman" w:hint="default"/>
      </w:rPr>
    </w:lvl>
    <w:lvl w:ilvl="3">
      <w:numFmt w:val="decimal"/>
      <w:pStyle w:val="Naslov4"/>
      <w:lvlText w:val="%4"/>
      <w:legacy w:legacy="1" w:legacySpace="0" w:legacyIndent="0"/>
      <w:lvlJc w:val="left"/>
      <w:rPr>
        <w:rFonts w:ascii="Times New Roman" w:hAnsi="Times New Roman" w:hint="default"/>
      </w:rPr>
    </w:lvl>
    <w:lvl w:ilvl="4">
      <w:numFmt w:val="decimal"/>
      <w:pStyle w:val="Naslov5"/>
      <w:lvlText w:val="%5"/>
      <w:legacy w:legacy="1" w:legacySpace="0" w:legacyIndent="0"/>
      <w:lvlJc w:val="left"/>
      <w:rPr>
        <w:rFonts w:ascii="Times New Roman" w:hAnsi="Times New Roman" w:hint="default"/>
      </w:rPr>
    </w:lvl>
    <w:lvl w:ilvl="5">
      <w:numFmt w:val="decimal"/>
      <w:pStyle w:val="Naslov6"/>
      <w:lvlText w:val="%6"/>
      <w:legacy w:legacy="1" w:legacySpace="0" w:legacyIndent="0"/>
      <w:lvlJc w:val="left"/>
      <w:rPr>
        <w:rFonts w:ascii="Times New Roman" w:hAnsi="Times New Roman" w:hint="default"/>
      </w:rPr>
    </w:lvl>
    <w:lvl w:ilvl="6">
      <w:numFmt w:val="decimal"/>
      <w:pStyle w:val="Naslov7"/>
      <w:lvlText w:val="%7"/>
      <w:legacy w:legacy="1" w:legacySpace="0" w:legacyIndent="0"/>
      <w:lvlJc w:val="left"/>
      <w:rPr>
        <w:rFonts w:ascii="Times New Roman" w:hAnsi="Times New Roman" w:hint="default"/>
      </w:rPr>
    </w:lvl>
    <w:lvl w:ilvl="7">
      <w:numFmt w:val="decimal"/>
      <w:pStyle w:val="Naslov8"/>
      <w:lvlText w:val="%8"/>
      <w:legacy w:legacy="1" w:legacySpace="0" w:legacyIndent="0"/>
      <w:lvlJc w:val="left"/>
      <w:rPr>
        <w:rFonts w:ascii="Times New Roman" w:hAnsi="Times New Roman" w:hint="default"/>
      </w:rPr>
    </w:lvl>
    <w:lvl w:ilvl="8">
      <w:numFmt w:val="decimal"/>
      <w:pStyle w:val="Naslov9"/>
      <w:lvlText w:val="%9"/>
      <w:legacy w:legacy="1" w:legacySpace="0" w:legacyIndent="0"/>
      <w:lvlJc w:val="left"/>
      <w:rPr>
        <w:rFonts w:ascii="Times New Roman" w:hAnsi="Times New Roman" w:hint="default"/>
      </w:rPr>
    </w:lvl>
  </w:abstractNum>
  <w:abstractNum w:abstractNumId="1" w15:restartNumberingAfterBreak="0">
    <w:nsid w:val="00AF5F46"/>
    <w:multiLevelType w:val="hybridMultilevel"/>
    <w:tmpl w:val="0F1E38B2"/>
    <w:lvl w:ilvl="0" w:tplc="0F2A3C30">
      <w:start w:val="1"/>
      <w:numFmt w:val="decimal"/>
      <w:lvlText w:val="7.%1."/>
      <w:lvlJc w:val="left"/>
      <w:pPr>
        <w:tabs>
          <w:tab w:val="num" w:pos="360"/>
        </w:tabs>
        <w:ind w:left="360" w:hanging="360"/>
      </w:pPr>
      <w:rPr>
        <w:rFonts w:hint="default"/>
      </w:rPr>
    </w:lvl>
    <w:lvl w:ilvl="1" w:tplc="E7C61AE6">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1DD1C11"/>
    <w:multiLevelType w:val="hybridMultilevel"/>
    <w:tmpl w:val="C51EB078"/>
    <w:lvl w:ilvl="0" w:tplc="4280BA98">
      <w:start w:val="1"/>
      <w:numFmt w:val="decimal"/>
      <w:lvlText w:val="(%1)"/>
      <w:lvlJc w:val="left"/>
      <w:pPr>
        <w:tabs>
          <w:tab w:val="num" w:pos="360"/>
        </w:tabs>
        <w:ind w:left="340" w:hanging="340"/>
      </w:pPr>
      <w:rPr>
        <w:rFonts w:hint="default"/>
      </w:rPr>
    </w:lvl>
    <w:lvl w:ilvl="1" w:tplc="1730FE2A">
      <w:start w:val="1"/>
      <w:numFmt w:val="bullet"/>
      <w:lvlText w:val="-"/>
      <w:lvlJc w:val="left"/>
      <w:pPr>
        <w:tabs>
          <w:tab w:val="num" w:pos="1440"/>
        </w:tabs>
        <w:ind w:left="1440" w:hanging="360"/>
      </w:pPr>
      <w:rPr>
        <w:rFonts w:ascii="Arial" w:hAnsi="Aria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23E2EFB"/>
    <w:multiLevelType w:val="hybridMultilevel"/>
    <w:tmpl w:val="05724BBC"/>
    <w:lvl w:ilvl="0" w:tplc="75247CC4">
      <w:start w:val="1"/>
      <w:numFmt w:val="lowerLetter"/>
      <w:lvlText w:val="%1."/>
      <w:lvlJc w:val="left"/>
      <w:pPr>
        <w:tabs>
          <w:tab w:val="num" w:pos="681"/>
        </w:tabs>
        <w:ind w:left="681"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F50D0D"/>
    <w:multiLevelType w:val="hybridMultilevel"/>
    <w:tmpl w:val="AE849CF2"/>
    <w:lvl w:ilvl="0" w:tplc="D9809AE0">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338188A"/>
    <w:multiLevelType w:val="hybridMultilevel"/>
    <w:tmpl w:val="45BCA554"/>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7BA21D5"/>
    <w:multiLevelType w:val="hybridMultilevel"/>
    <w:tmpl w:val="490839A8"/>
    <w:lvl w:ilvl="0" w:tplc="B1244308">
      <w:start w:val="1"/>
      <w:numFmt w:val="decimal"/>
      <w:lvlText w:val="(1%1)"/>
      <w:lvlJc w:val="left"/>
      <w:pPr>
        <w:tabs>
          <w:tab w:val="num" w:pos="644"/>
        </w:tabs>
        <w:ind w:left="644" w:hanging="360"/>
      </w:pPr>
      <w:rPr>
        <w:rFonts w:hint="default"/>
        <w:b w:val="0"/>
        <w:i w:val="0"/>
      </w:rPr>
    </w:lvl>
    <w:lvl w:ilvl="1" w:tplc="04240001">
      <w:start w:val="1"/>
      <w:numFmt w:val="bullet"/>
      <w:lvlText w:val=""/>
      <w:lvlJc w:val="left"/>
      <w:pPr>
        <w:tabs>
          <w:tab w:val="num" w:pos="1440"/>
        </w:tabs>
        <w:ind w:left="1440" w:hanging="360"/>
      </w:pPr>
      <w:rPr>
        <w:rFonts w:ascii="Symbol" w:hAnsi="Symbol" w:hint="default"/>
        <w:b w:val="0"/>
        <w:i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86A6BC3"/>
    <w:multiLevelType w:val="hybridMultilevel"/>
    <w:tmpl w:val="E5FC9214"/>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A4D4DD7"/>
    <w:multiLevelType w:val="hybridMultilevel"/>
    <w:tmpl w:val="F4F61A9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AB154DC"/>
    <w:multiLevelType w:val="singleLevel"/>
    <w:tmpl w:val="7214C3F4"/>
    <w:lvl w:ilvl="0">
      <w:start w:val="1"/>
      <w:numFmt w:val="decimal"/>
      <w:lvlText w:val="%1."/>
      <w:lvlJc w:val="left"/>
      <w:pPr>
        <w:ind w:left="360" w:hanging="360"/>
      </w:pPr>
      <w:rPr>
        <w:rFonts w:hint="default"/>
        <w:b w:val="0"/>
        <w:i w:val="0"/>
        <w:color w:val="auto"/>
      </w:rPr>
    </w:lvl>
  </w:abstractNum>
  <w:abstractNum w:abstractNumId="10" w15:restartNumberingAfterBreak="0">
    <w:nsid w:val="0AD37B5E"/>
    <w:multiLevelType w:val="hybridMultilevel"/>
    <w:tmpl w:val="1F1A8040"/>
    <w:lvl w:ilvl="0" w:tplc="DE560326">
      <w:start w:val="1"/>
      <w:numFmt w:val="lowerLetter"/>
      <w:lvlText w:val="%1."/>
      <w:lvlJc w:val="left"/>
      <w:pPr>
        <w:tabs>
          <w:tab w:val="num" w:pos="681"/>
        </w:tabs>
        <w:ind w:left="681" w:hanging="397"/>
      </w:pPr>
      <w:rPr>
        <w:rFonts w:hint="default"/>
      </w:rPr>
    </w:lvl>
    <w:lvl w:ilvl="1" w:tplc="04090019" w:tentative="1">
      <w:start w:val="1"/>
      <w:numFmt w:val="lowerLetter"/>
      <w:lvlText w:val="%2."/>
      <w:lvlJc w:val="left"/>
      <w:pPr>
        <w:tabs>
          <w:tab w:val="num" w:pos="644"/>
        </w:tabs>
        <w:ind w:left="644" w:hanging="360"/>
      </w:pPr>
    </w:lvl>
    <w:lvl w:ilvl="2" w:tplc="0409001B" w:tentative="1">
      <w:start w:val="1"/>
      <w:numFmt w:val="lowerRoman"/>
      <w:lvlText w:val="%3."/>
      <w:lvlJc w:val="right"/>
      <w:pPr>
        <w:tabs>
          <w:tab w:val="num" w:pos="1364"/>
        </w:tabs>
        <w:ind w:left="1364" w:hanging="180"/>
      </w:pPr>
    </w:lvl>
    <w:lvl w:ilvl="3" w:tplc="0409000F" w:tentative="1">
      <w:start w:val="1"/>
      <w:numFmt w:val="decimal"/>
      <w:lvlText w:val="%4."/>
      <w:lvlJc w:val="left"/>
      <w:pPr>
        <w:tabs>
          <w:tab w:val="num" w:pos="2084"/>
        </w:tabs>
        <w:ind w:left="2084" w:hanging="360"/>
      </w:pPr>
    </w:lvl>
    <w:lvl w:ilvl="4" w:tplc="04090019" w:tentative="1">
      <w:start w:val="1"/>
      <w:numFmt w:val="lowerLetter"/>
      <w:lvlText w:val="%5."/>
      <w:lvlJc w:val="left"/>
      <w:pPr>
        <w:tabs>
          <w:tab w:val="num" w:pos="2804"/>
        </w:tabs>
        <w:ind w:left="2804" w:hanging="360"/>
      </w:pPr>
    </w:lvl>
    <w:lvl w:ilvl="5" w:tplc="0409001B" w:tentative="1">
      <w:start w:val="1"/>
      <w:numFmt w:val="lowerRoman"/>
      <w:lvlText w:val="%6."/>
      <w:lvlJc w:val="right"/>
      <w:pPr>
        <w:tabs>
          <w:tab w:val="num" w:pos="3524"/>
        </w:tabs>
        <w:ind w:left="3524" w:hanging="180"/>
      </w:pPr>
    </w:lvl>
    <w:lvl w:ilvl="6" w:tplc="0409000F" w:tentative="1">
      <w:start w:val="1"/>
      <w:numFmt w:val="decimal"/>
      <w:lvlText w:val="%7."/>
      <w:lvlJc w:val="left"/>
      <w:pPr>
        <w:tabs>
          <w:tab w:val="num" w:pos="4244"/>
        </w:tabs>
        <w:ind w:left="4244" w:hanging="360"/>
      </w:pPr>
    </w:lvl>
    <w:lvl w:ilvl="7" w:tplc="04090019" w:tentative="1">
      <w:start w:val="1"/>
      <w:numFmt w:val="lowerLetter"/>
      <w:lvlText w:val="%8."/>
      <w:lvlJc w:val="left"/>
      <w:pPr>
        <w:tabs>
          <w:tab w:val="num" w:pos="4964"/>
        </w:tabs>
        <w:ind w:left="4964" w:hanging="360"/>
      </w:pPr>
    </w:lvl>
    <w:lvl w:ilvl="8" w:tplc="0409001B" w:tentative="1">
      <w:start w:val="1"/>
      <w:numFmt w:val="lowerRoman"/>
      <w:lvlText w:val="%9."/>
      <w:lvlJc w:val="right"/>
      <w:pPr>
        <w:tabs>
          <w:tab w:val="num" w:pos="5684"/>
        </w:tabs>
        <w:ind w:left="5684" w:hanging="180"/>
      </w:pPr>
    </w:lvl>
  </w:abstractNum>
  <w:abstractNum w:abstractNumId="11" w15:restartNumberingAfterBreak="0">
    <w:nsid w:val="0B917264"/>
    <w:multiLevelType w:val="hybridMultilevel"/>
    <w:tmpl w:val="667AB58C"/>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0BBF5258"/>
    <w:multiLevelType w:val="hybridMultilevel"/>
    <w:tmpl w:val="71C8662A"/>
    <w:lvl w:ilvl="0" w:tplc="33243F2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CF1FCD"/>
    <w:multiLevelType w:val="hybridMultilevel"/>
    <w:tmpl w:val="F460D142"/>
    <w:lvl w:ilvl="0" w:tplc="C6728062">
      <w:start w:val="1"/>
      <w:numFmt w:val="decimal"/>
      <w:pStyle w:val="3odstaveklena"/>
      <w:suff w:val="space"/>
      <w:lvlText w:val="(%1)"/>
      <w:lvlJc w:val="left"/>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B9D22EBE">
      <w:start w:val="1"/>
      <w:numFmt w:val="decimal"/>
      <w:lvlText w:val="(%2)"/>
      <w:lvlJc w:val="left"/>
      <w:pPr>
        <w:ind w:left="796" w:hanging="360"/>
      </w:pPr>
      <w:rPr>
        <w:rFonts w:ascii="Arial" w:eastAsia="Times New Roman" w:hAnsi="Arial" w:cs="Times New Roman"/>
      </w:rPr>
    </w:lvl>
    <w:lvl w:ilvl="2" w:tplc="4AD09878">
      <w:start w:val="1"/>
      <w:numFmt w:val="decimal"/>
      <w:lvlText w:val="%3."/>
      <w:lvlJc w:val="left"/>
      <w:pPr>
        <w:ind w:left="1696" w:hanging="360"/>
      </w:pPr>
      <w:rPr>
        <w:rFonts w:cs="Times New Roman" w:hint="default"/>
      </w:rPr>
    </w:lvl>
    <w:lvl w:ilvl="3" w:tplc="8BC0F15A">
      <w:start w:val="1"/>
      <w:numFmt w:val="upperRoman"/>
      <w:lvlText w:val="%4."/>
      <w:lvlJc w:val="left"/>
      <w:pPr>
        <w:ind w:left="2596" w:hanging="720"/>
      </w:pPr>
      <w:rPr>
        <w:rFonts w:cs="Times New Roman" w:hint="default"/>
      </w:rPr>
    </w:lvl>
    <w:lvl w:ilvl="4" w:tplc="04240019" w:tentative="1">
      <w:start w:val="1"/>
      <w:numFmt w:val="lowerLetter"/>
      <w:lvlText w:val="%5."/>
      <w:lvlJc w:val="left"/>
      <w:pPr>
        <w:ind w:left="2956" w:hanging="360"/>
      </w:pPr>
      <w:rPr>
        <w:rFonts w:cs="Times New Roman"/>
      </w:rPr>
    </w:lvl>
    <w:lvl w:ilvl="5" w:tplc="0424001B" w:tentative="1">
      <w:start w:val="1"/>
      <w:numFmt w:val="lowerRoman"/>
      <w:lvlText w:val="%6."/>
      <w:lvlJc w:val="right"/>
      <w:pPr>
        <w:ind w:left="3676" w:hanging="180"/>
      </w:pPr>
      <w:rPr>
        <w:rFonts w:cs="Times New Roman"/>
      </w:rPr>
    </w:lvl>
    <w:lvl w:ilvl="6" w:tplc="0424000F" w:tentative="1">
      <w:start w:val="1"/>
      <w:numFmt w:val="decimal"/>
      <w:lvlText w:val="%7."/>
      <w:lvlJc w:val="left"/>
      <w:pPr>
        <w:ind w:left="4396" w:hanging="360"/>
      </w:pPr>
      <w:rPr>
        <w:rFonts w:cs="Times New Roman"/>
      </w:rPr>
    </w:lvl>
    <w:lvl w:ilvl="7" w:tplc="04240019" w:tentative="1">
      <w:start w:val="1"/>
      <w:numFmt w:val="lowerLetter"/>
      <w:lvlText w:val="%8."/>
      <w:lvlJc w:val="left"/>
      <w:pPr>
        <w:ind w:left="5116" w:hanging="360"/>
      </w:pPr>
      <w:rPr>
        <w:rFonts w:cs="Times New Roman"/>
      </w:rPr>
    </w:lvl>
    <w:lvl w:ilvl="8" w:tplc="0424001B" w:tentative="1">
      <w:start w:val="1"/>
      <w:numFmt w:val="lowerRoman"/>
      <w:lvlText w:val="%9."/>
      <w:lvlJc w:val="right"/>
      <w:pPr>
        <w:ind w:left="5836" w:hanging="180"/>
      </w:pPr>
      <w:rPr>
        <w:rFonts w:cs="Times New Roman"/>
      </w:rPr>
    </w:lvl>
  </w:abstractNum>
  <w:abstractNum w:abstractNumId="14" w15:restartNumberingAfterBreak="0">
    <w:nsid w:val="0D604D06"/>
    <w:multiLevelType w:val="hybridMultilevel"/>
    <w:tmpl w:val="977021E6"/>
    <w:lvl w:ilvl="0" w:tplc="0424000F">
      <w:start w:val="1"/>
      <w:numFmt w:val="decimal"/>
      <w:lvlText w:val="%1."/>
      <w:lvlJc w:val="left"/>
      <w:pPr>
        <w:tabs>
          <w:tab w:val="num" w:pos="644"/>
        </w:tabs>
        <w:ind w:left="644" w:hanging="360"/>
      </w:pPr>
      <w:rPr>
        <w:rFonts w:hint="default"/>
        <w:b w:val="0"/>
        <w:i w:val="0"/>
      </w:rPr>
    </w:lvl>
    <w:lvl w:ilvl="1" w:tplc="04240001">
      <w:start w:val="1"/>
      <w:numFmt w:val="bullet"/>
      <w:lvlText w:val=""/>
      <w:lvlJc w:val="left"/>
      <w:pPr>
        <w:tabs>
          <w:tab w:val="num" w:pos="1440"/>
        </w:tabs>
        <w:ind w:left="1440" w:hanging="360"/>
      </w:pPr>
      <w:rPr>
        <w:rFonts w:ascii="Symbol" w:hAnsi="Symbol" w:hint="default"/>
        <w:b w:val="0"/>
        <w:i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0E0B6306"/>
    <w:multiLevelType w:val="hybridMultilevel"/>
    <w:tmpl w:val="3F32CB94"/>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0F131009"/>
    <w:multiLevelType w:val="hybridMultilevel"/>
    <w:tmpl w:val="BC989B80"/>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381A0A"/>
    <w:multiLevelType w:val="hybridMultilevel"/>
    <w:tmpl w:val="C4382408"/>
    <w:lvl w:ilvl="0" w:tplc="9E2A446E">
      <w:numFmt w:val="bullet"/>
      <w:pStyle w:val="alinejatabela"/>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27A0E69"/>
    <w:multiLevelType w:val="hybridMultilevel"/>
    <w:tmpl w:val="8A8CC520"/>
    <w:lvl w:ilvl="0" w:tplc="1062EA86">
      <w:start w:val="1"/>
      <w:numFmt w:val="decimal"/>
      <w:lvlText w:val="%1."/>
      <w:lvlJc w:val="left"/>
      <w:pPr>
        <w:tabs>
          <w:tab w:val="num" w:pos="681"/>
        </w:tabs>
        <w:ind w:left="681" w:hanging="397"/>
      </w:pPr>
      <w:rPr>
        <w:rFonts w:hint="default"/>
      </w:rPr>
    </w:lvl>
    <w:lvl w:ilvl="1" w:tplc="0424000F">
      <w:start w:val="1"/>
      <w:numFmt w:val="decimal"/>
      <w:lvlText w:val="%2."/>
      <w:lvlJc w:val="left"/>
      <w:pPr>
        <w:tabs>
          <w:tab w:val="num" w:pos="1364"/>
        </w:tabs>
        <w:ind w:left="1364" w:hanging="360"/>
      </w:pPr>
      <w:rPr>
        <w:rFonts w:hint="default"/>
      </w:rPr>
    </w:lvl>
    <w:lvl w:ilvl="2" w:tplc="64BACD90" w:tentative="1">
      <w:start w:val="1"/>
      <w:numFmt w:val="bullet"/>
      <w:lvlText w:val=""/>
      <w:lvlJc w:val="left"/>
      <w:pPr>
        <w:tabs>
          <w:tab w:val="num" w:pos="2084"/>
        </w:tabs>
        <w:ind w:left="2084" w:hanging="360"/>
      </w:pPr>
      <w:rPr>
        <w:rFonts w:ascii="Wingdings" w:hAnsi="Wingdings" w:hint="default"/>
      </w:rPr>
    </w:lvl>
    <w:lvl w:ilvl="3" w:tplc="A100F0F6" w:tentative="1">
      <w:start w:val="1"/>
      <w:numFmt w:val="bullet"/>
      <w:lvlText w:val=""/>
      <w:lvlJc w:val="left"/>
      <w:pPr>
        <w:tabs>
          <w:tab w:val="num" w:pos="2804"/>
        </w:tabs>
        <w:ind w:left="2804" w:hanging="360"/>
      </w:pPr>
      <w:rPr>
        <w:rFonts w:ascii="Symbol" w:hAnsi="Symbol" w:hint="default"/>
      </w:rPr>
    </w:lvl>
    <w:lvl w:ilvl="4" w:tplc="B854FEFC" w:tentative="1">
      <w:start w:val="1"/>
      <w:numFmt w:val="bullet"/>
      <w:lvlText w:val="o"/>
      <w:lvlJc w:val="left"/>
      <w:pPr>
        <w:tabs>
          <w:tab w:val="num" w:pos="3524"/>
        </w:tabs>
        <w:ind w:left="3524" w:hanging="360"/>
      </w:pPr>
      <w:rPr>
        <w:rFonts w:ascii="Courier New" w:hAnsi="Courier New" w:hint="default"/>
      </w:rPr>
    </w:lvl>
    <w:lvl w:ilvl="5" w:tplc="D0D03F1A" w:tentative="1">
      <w:start w:val="1"/>
      <w:numFmt w:val="bullet"/>
      <w:lvlText w:val=""/>
      <w:lvlJc w:val="left"/>
      <w:pPr>
        <w:tabs>
          <w:tab w:val="num" w:pos="4244"/>
        </w:tabs>
        <w:ind w:left="4244" w:hanging="360"/>
      </w:pPr>
      <w:rPr>
        <w:rFonts w:ascii="Wingdings" w:hAnsi="Wingdings" w:hint="default"/>
      </w:rPr>
    </w:lvl>
    <w:lvl w:ilvl="6" w:tplc="4D52B45A" w:tentative="1">
      <w:start w:val="1"/>
      <w:numFmt w:val="bullet"/>
      <w:lvlText w:val=""/>
      <w:lvlJc w:val="left"/>
      <w:pPr>
        <w:tabs>
          <w:tab w:val="num" w:pos="4964"/>
        </w:tabs>
        <w:ind w:left="4964" w:hanging="360"/>
      </w:pPr>
      <w:rPr>
        <w:rFonts w:ascii="Symbol" w:hAnsi="Symbol" w:hint="default"/>
      </w:rPr>
    </w:lvl>
    <w:lvl w:ilvl="7" w:tplc="9866FBF6" w:tentative="1">
      <w:start w:val="1"/>
      <w:numFmt w:val="bullet"/>
      <w:lvlText w:val="o"/>
      <w:lvlJc w:val="left"/>
      <w:pPr>
        <w:tabs>
          <w:tab w:val="num" w:pos="5684"/>
        </w:tabs>
        <w:ind w:left="5684" w:hanging="360"/>
      </w:pPr>
      <w:rPr>
        <w:rFonts w:ascii="Courier New" w:hAnsi="Courier New" w:hint="default"/>
      </w:rPr>
    </w:lvl>
    <w:lvl w:ilvl="8" w:tplc="D482010A"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135F61F8"/>
    <w:multiLevelType w:val="hybridMultilevel"/>
    <w:tmpl w:val="55EA7CE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14E5477D"/>
    <w:multiLevelType w:val="hybridMultilevel"/>
    <w:tmpl w:val="FE5223C2"/>
    <w:lvl w:ilvl="0" w:tplc="D3A29E36">
      <w:start w:val="1"/>
      <w:numFmt w:val="upp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042"/>
        </w:tabs>
        <w:ind w:left="1042" w:hanging="360"/>
      </w:pPr>
    </w:lvl>
    <w:lvl w:ilvl="2" w:tplc="0409001B" w:tentative="1">
      <w:start w:val="1"/>
      <w:numFmt w:val="lowerRoman"/>
      <w:lvlText w:val="%3."/>
      <w:lvlJc w:val="right"/>
      <w:pPr>
        <w:tabs>
          <w:tab w:val="num" w:pos="1762"/>
        </w:tabs>
        <w:ind w:left="1762" w:hanging="180"/>
      </w:pPr>
    </w:lvl>
    <w:lvl w:ilvl="3" w:tplc="0409000F" w:tentative="1">
      <w:start w:val="1"/>
      <w:numFmt w:val="decimal"/>
      <w:lvlText w:val="%4."/>
      <w:lvlJc w:val="left"/>
      <w:pPr>
        <w:tabs>
          <w:tab w:val="num" w:pos="2482"/>
        </w:tabs>
        <w:ind w:left="2482" w:hanging="360"/>
      </w:pPr>
    </w:lvl>
    <w:lvl w:ilvl="4" w:tplc="04090019" w:tentative="1">
      <w:start w:val="1"/>
      <w:numFmt w:val="lowerLetter"/>
      <w:lvlText w:val="%5."/>
      <w:lvlJc w:val="left"/>
      <w:pPr>
        <w:tabs>
          <w:tab w:val="num" w:pos="3202"/>
        </w:tabs>
        <w:ind w:left="3202" w:hanging="360"/>
      </w:pPr>
    </w:lvl>
    <w:lvl w:ilvl="5" w:tplc="0409001B" w:tentative="1">
      <w:start w:val="1"/>
      <w:numFmt w:val="lowerRoman"/>
      <w:lvlText w:val="%6."/>
      <w:lvlJc w:val="right"/>
      <w:pPr>
        <w:tabs>
          <w:tab w:val="num" w:pos="3922"/>
        </w:tabs>
        <w:ind w:left="3922" w:hanging="180"/>
      </w:pPr>
    </w:lvl>
    <w:lvl w:ilvl="6" w:tplc="0409000F" w:tentative="1">
      <w:start w:val="1"/>
      <w:numFmt w:val="decimal"/>
      <w:lvlText w:val="%7."/>
      <w:lvlJc w:val="left"/>
      <w:pPr>
        <w:tabs>
          <w:tab w:val="num" w:pos="4642"/>
        </w:tabs>
        <w:ind w:left="4642" w:hanging="360"/>
      </w:pPr>
    </w:lvl>
    <w:lvl w:ilvl="7" w:tplc="04090019" w:tentative="1">
      <w:start w:val="1"/>
      <w:numFmt w:val="lowerLetter"/>
      <w:lvlText w:val="%8."/>
      <w:lvlJc w:val="left"/>
      <w:pPr>
        <w:tabs>
          <w:tab w:val="num" w:pos="5362"/>
        </w:tabs>
        <w:ind w:left="5362" w:hanging="360"/>
      </w:pPr>
    </w:lvl>
    <w:lvl w:ilvl="8" w:tplc="0409001B" w:tentative="1">
      <w:start w:val="1"/>
      <w:numFmt w:val="lowerRoman"/>
      <w:lvlText w:val="%9."/>
      <w:lvlJc w:val="right"/>
      <w:pPr>
        <w:tabs>
          <w:tab w:val="num" w:pos="6082"/>
        </w:tabs>
        <w:ind w:left="6082" w:hanging="180"/>
      </w:pPr>
    </w:lvl>
  </w:abstractNum>
  <w:abstractNum w:abstractNumId="21" w15:restartNumberingAfterBreak="0">
    <w:nsid w:val="15DD7308"/>
    <w:multiLevelType w:val="hybridMultilevel"/>
    <w:tmpl w:val="80B62F74"/>
    <w:lvl w:ilvl="0" w:tplc="37FC333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6C963F0"/>
    <w:multiLevelType w:val="hybridMultilevel"/>
    <w:tmpl w:val="61D47398"/>
    <w:lvl w:ilvl="0" w:tplc="A816089A">
      <w:start w:val="1"/>
      <w:numFmt w:val="decimal"/>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8413C7B"/>
    <w:multiLevelType w:val="hybridMultilevel"/>
    <w:tmpl w:val="8C0C287C"/>
    <w:lvl w:ilvl="0" w:tplc="FFFFFFFF">
      <w:start w:val="1"/>
      <w:numFmt w:val="bullet"/>
      <w:pStyle w:val="Alinejat1"/>
      <w:lvlText w:val="-"/>
      <w:lvlJc w:val="left"/>
      <w:pPr>
        <w:tabs>
          <w:tab w:val="num" w:pos="720"/>
        </w:tabs>
        <w:ind w:left="720" w:hanging="360"/>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8466B264">
      <w:start w:val="5220"/>
      <w:numFmt w:val="bullet"/>
      <w:lvlText w:val=""/>
      <w:lvlJc w:val="left"/>
      <w:pPr>
        <w:tabs>
          <w:tab w:val="num" w:pos="2160"/>
        </w:tabs>
        <w:ind w:left="2160" w:hanging="360"/>
      </w:pPr>
      <w:rPr>
        <w:rFonts w:ascii="Symbol" w:eastAsia="Times New Roman" w:hAnsi="Symbo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AEC7FF8"/>
    <w:multiLevelType w:val="hybridMultilevel"/>
    <w:tmpl w:val="3EC6890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1B5824E6"/>
    <w:multiLevelType w:val="singleLevel"/>
    <w:tmpl w:val="25128EB2"/>
    <w:lvl w:ilvl="0">
      <w:start w:val="1"/>
      <w:numFmt w:val="decimal"/>
      <w:lvlText w:val="%1."/>
      <w:lvlJc w:val="left"/>
      <w:pPr>
        <w:tabs>
          <w:tab w:val="num" w:pos="360"/>
        </w:tabs>
        <w:ind w:left="340" w:hanging="340"/>
      </w:pPr>
      <w:rPr>
        <w:rFonts w:hint="default"/>
      </w:rPr>
    </w:lvl>
  </w:abstractNum>
  <w:abstractNum w:abstractNumId="26" w15:restartNumberingAfterBreak="0">
    <w:nsid w:val="1EF841EF"/>
    <w:multiLevelType w:val="hybridMultilevel"/>
    <w:tmpl w:val="47E47D7E"/>
    <w:lvl w:ilvl="0" w:tplc="D3A29E36">
      <w:start w:val="1"/>
      <w:numFmt w:val="upperLetter"/>
      <w:lvlText w:val="%1."/>
      <w:lvlJc w:val="left"/>
      <w:pPr>
        <w:tabs>
          <w:tab w:val="num" w:pos="737"/>
        </w:tabs>
        <w:ind w:left="737" w:hanging="397"/>
      </w:pPr>
      <w:rPr>
        <w:rFonts w:hint="default"/>
      </w:rPr>
    </w:lvl>
    <w:lvl w:ilvl="1" w:tplc="04090019" w:tentative="1">
      <w:start w:val="1"/>
      <w:numFmt w:val="lowerLetter"/>
      <w:lvlText w:val="%2."/>
      <w:lvlJc w:val="left"/>
      <w:pPr>
        <w:tabs>
          <w:tab w:val="num" w:pos="1042"/>
        </w:tabs>
        <w:ind w:left="1042" w:hanging="360"/>
      </w:pPr>
    </w:lvl>
    <w:lvl w:ilvl="2" w:tplc="0409001B" w:tentative="1">
      <w:start w:val="1"/>
      <w:numFmt w:val="lowerRoman"/>
      <w:lvlText w:val="%3."/>
      <w:lvlJc w:val="right"/>
      <w:pPr>
        <w:tabs>
          <w:tab w:val="num" w:pos="1762"/>
        </w:tabs>
        <w:ind w:left="1762" w:hanging="180"/>
      </w:pPr>
    </w:lvl>
    <w:lvl w:ilvl="3" w:tplc="0409000F" w:tentative="1">
      <w:start w:val="1"/>
      <w:numFmt w:val="decimal"/>
      <w:lvlText w:val="%4."/>
      <w:lvlJc w:val="left"/>
      <w:pPr>
        <w:tabs>
          <w:tab w:val="num" w:pos="2482"/>
        </w:tabs>
        <w:ind w:left="2482" w:hanging="360"/>
      </w:pPr>
    </w:lvl>
    <w:lvl w:ilvl="4" w:tplc="04090019" w:tentative="1">
      <w:start w:val="1"/>
      <w:numFmt w:val="lowerLetter"/>
      <w:lvlText w:val="%5."/>
      <w:lvlJc w:val="left"/>
      <w:pPr>
        <w:tabs>
          <w:tab w:val="num" w:pos="3202"/>
        </w:tabs>
        <w:ind w:left="3202" w:hanging="360"/>
      </w:pPr>
    </w:lvl>
    <w:lvl w:ilvl="5" w:tplc="0409001B" w:tentative="1">
      <w:start w:val="1"/>
      <w:numFmt w:val="lowerRoman"/>
      <w:lvlText w:val="%6."/>
      <w:lvlJc w:val="right"/>
      <w:pPr>
        <w:tabs>
          <w:tab w:val="num" w:pos="3922"/>
        </w:tabs>
        <w:ind w:left="3922" w:hanging="180"/>
      </w:pPr>
    </w:lvl>
    <w:lvl w:ilvl="6" w:tplc="0409000F" w:tentative="1">
      <w:start w:val="1"/>
      <w:numFmt w:val="decimal"/>
      <w:lvlText w:val="%7."/>
      <w:lvlJc w:val="left"/>
      <w:pPr>
        <w:tabs>
          <w:tab w:val="num" w:pos="4642"/>
        </w:tabs>
        <w:ind w:left="4642" w:hanging="360"/>
      </w:pPr>
    </w:lvl>
    <w:lvl w:ilvl="7" w:tplc="04090019" w:tentative="1">
      <w:start w:val="1"/>
      <w:numFmt w:val="lowerLetter"/>
      <w:lvlText w:val="%8."/>
      <w:lvlJc w:val="left"/>
      <w:pPr>
        <w:tabs>
          <w:tab w:val="num" w:pos="5362"/>
        </w:tabs>
        <w:ind w:left="5362" w:hanging="360"/>
      </w:pPr>
    </w:lvl>
    <w:lvl w:ilvl="8" w:tplc="0409001B" w:tentative="1">
      <w:start w:val="1"/>
      <w:numFmt w:val="lowerRoman"/>
      <w:lvlText w:val="%9."/>
      <w:lvlJc w:val="right"/>
      <w:pPr>
        <w:tabs>
          <w:tab w:val="num" w:pos="6082"/>
        </w:tabs>
        <w:ind w:left="6082" w:hanging="180"/>
      </w:pPr>
    </w:lvl>
  </w:abstractNum>
  <w:abstractNum w:abstractNumId="27" w15:restartNumberingAfterBreak="0">
    <w:nsid w:val="1FA0666C"/>
    <w:multiLevelType w:val="hybridMultilevel"/>
    <w:tmpl w:val="336E497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210C008C"/>
    <w:multiLevelType w:val="hybridMultilevel"/>
    <w:tmpl w:val="5D18CA74"/>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2CC2D72"/>
    <w:multiLevelType w:val="hybridMultilevel"/>
    <w:tmpl w:val="73C0028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24A91A65"/>
    <w:multiLevelType w:val="hybridMultilevel"/>
    <w:tmpl w:val="818A2C36"/>
    <w:lvl w:ilvl="0" w:tplc="1062EA86">
      <w:start w:val="1"/>
      <w:numFmt w:val="decimal"/>
      <w:lvlText w:val="%1."/>
      <w:lvlJc w:val="left"/>
      <w:pPr>
        <w:tabs>
          <w:tab w:val="num" w:pos="681"/>
        </w:tabs>
        <w:ind w:left="681" w:hanging="397"/>
      </w:pPr>
      <w:rPr>
        <w:rFonts w:hint="default"/>
      </w:rPr>
    </w:lvl>
    <w:lvl w:ilvl="1" w:tplc="04240019" w:tentative="1">
      <w:start w:val="1"/>
      <w:numFmt w:val="lowerLetter"/>
      <w:lvlText w:val="%2."/>
      <w:lvlJc w:val="left"/>
      <w:pPr>
        <w:tabs>
          <w:tab w:val="num" w:pos="1724"/>
        </w:tabs>
        <w:ind w:left="1724" w:hanging="360"/>
      </w:pPr>
    </w:lvl>
    <w:lvl w:ilvl="2" w:tplc="0424001B" w:tentative="1">
      <w:start w:val="1"/>
      <w:numFmt w:val="lowerRoman"/>
      <w:lvlText w:val="%3."/>
      <w:lvlJc w:val="right"/>
      <w:pPr>
        <w:tabs>
          <w:tab w:val="num" w:pos="2444"/>
        </w:tabs>
        <w:ind w:left="2444" w:hanging="180"/>
      </w:pPr>
    </w:lvl>
    <w:lvl w:ilvl="3" w:tplc="0424000F" w:tentative="1">
      <w:start w:val="1"/>
      <w:numFmt w:val="decimal"/>
      <w:lvlText w:val="%4."/>
      <w:lvlJc w:val="left"/>
      <w:pPr>
        <w:tabs>
          <w:tab w:val="num" w:pos="3164"/>
        </w:tabs>
        <w:ind w:left="3164" w:hanging="360"/>
      </w:pPr>
    </w:lvl>
    <w:lvl w:ilvl="4" w:tplc="04240019" w:tentative="1">
      <w:start w:val="1"/>
      <w:numFmt w:val="lowerLetter"/>
      <w:lvlText w:val="%5."/>
      <w:lvlJc w:val="left"/>
      <w:pPr>
        <w:tabs>
          <w:tab w:val="num" w:pos="3884"/>
        </w:tabs>
        <w:ind w:left="3884" w:hanging="360"/>
      </w:pPr>
    </w:lvl>
    <w:lvl w:ilvl="5" w:tplc="0424001B" w:tentative="1">
      <w:start w:val="1"/>
      <w:numFmt w:val="lowerRoman"/>
      <w:lvlText w:val="%6."/>
      <w:lvlJc w:val="right"/>
      <w:pPr>
        <w:tabs>
          <w:tab w:val="num" w:pos="4604"/>
        </w:tabs>
        <w:ind w:left="4604" w:hanging="180"/>
      </w:pPr>
    </w:lvl>
    <w:lvl w:ilvl="6" w:tplc="0424000F" w:tentative="1">
      <w:start w:val="1"/>
      <w:numFmt w:val="decimal"/>
      <w:lvlText w:val="%7."/>
      <w:lvlJc w:val="left"/>
      <w:pPr>
        <w:tabs>
          <w:tab w:val="num" w:pos="5324"/>
        </w:tabs>
        <w:ind w:left="5324" w:hanging="360"/>
      </w:pPr>
    </w:lvl>
    <w:lvl w:ilvl="7" w:tplc="04240019" w:tentative="1">
      <w:start w:val="1"/>
      <w:numFmt w:val="lowerLetter"/>
      <w:lvlText w:val="%8."/>
      <w:lvlJc w:val="left"/>
      <w:pPr>
        <w:tabs>
          <w:tab w:val="num" w:pos="6044"/>
        </w:tabs>
        <w:ind w:left="6044" w:hanging="360"/>
      </w:pPr>
    </w:lvl>
    <w:lvl w:ilvl="8" w:tplc="0424001B" w:tentative="1">
      <w:start w:val="1"/>
      <w:numFmt w:val="lowerRoman"/>
      <w:lvlText w:val="%9."/>
      <w:lvlJc w:val="right"/>
      <w:pPr>
        <w:tabs>
          <w:tab w:val="num" w:pos="6764"/>
        </w:tabs>
        <w:ind w:left="6764" w:hanging="180"/>
      </w:pPr>
    </w:lvl>
  </w:abstractNum>
  <w:abstractNum w:abstractNumId="31" w15:restartNumberingAfterBreak="0">
    <w:nsid w:val="25A67B1D"/>
    <w:multiLevelType w:val="hybridMultilevel"/>
    <w:tmpl w:val="B6C4EC9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29F6072D"/>
    <w:multiLevelType w:val="hybridMultilevel"/>
    <w:tmpl w:val="0C8C9C36"/>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2A7E5F14"/>
    <w:multiLevelType w:val="hybridMultilevel"/>
    <w:tmpl w:val="877656D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E732D94"/>
    <w:multiLevelType w:val="hybridMultilevel"/>
    <w:tmpl w:val="8842F142"/>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ED3194B"/>
    <w:multiLevelType w:val="hybridMultilevel"/>
    <w:tmpl w:val="F296F2E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33BF6881"/>
    <w:multiLevelType w:val="singleLevel"/>
    <w:tmpl w:val="7214C3F4"/>
    <w:lvl w:ilvl="0">
      <w:start w:val="1"/>
      <w:numFmt w:val="decimal"/>
      <w:lvlText w:val="%1."/>
      <w:lvlJc w:val="left"/>
      <w:pPr>
        <w:ind w:left="360" w:hanging="360"/>
      </w:pPr>
      <w:rPr>
        <w:rFonts w:hint="default"/>
        <w:b w:val="0"/>
        <w:i w:val="0"/>
        <w:color w:val="auto"/>
      </w:rPr>
    </w:lvl>
  </w:abstractNum>
  <w:abstractNum w:abstractNumId="37" w15:restartNumberingAfterBreak="0">
    <w:nsid w:val="348053C9"/>
    <w:multiLevelType w:val="hybridMultilevel"/>
    <w:tmpl w:val="3F0E463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34CE0F55"/>
    <w:multiLevelType w:val="hybridMultilevel"/>
    <w:tmpl w:val="357C3260"/>
    <w:lvl w:ilvl="0" w:tplc="E9249B22">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5CE53A8"/>
    <w:multiLevelType w:val="hybridMultilevel"/>
    <w:tmpl w:val="2F08C512"/>
    <w:lvl w:ilvl="0" w:tplc="4AEE1E8C">
      <w:start w:val="1"/>
      <w:numFmt w:val="decimal"/>
      <w:lvlText w:val="%1."/>
      <w:lvlJc w:val="left"/>
      <w:pPr>
        <w:tabs>
          <w:tab w:val="num" w:pos="644"/>
        </w:tabs>
        <w:ind w:left="644" w:hanging="360"/>
      </w:pPr>
      <w:rPr>
        <w:rFonts w:ascii="Arial Narrow" w:hAnsi="Arial Narrow" w:hint="default"/>
        <w:b w:val="0"/>
        <w:i w:val="0"/>
        <w:sz w:val="22"/>
      </w:rPr>
    </w:lvl>
    <w:lvl w:ilvl="1" w:tplc="04240001">
      <w:start w:val="1"/>
      <w:numFmt w:val="bullet"/>
      <w:lvlText w:val=""/>
      <w:lvlJc w:val="left"/>
      <w:pPr>
        <w:tabs>
          <w:tab w:val="num" w:pos="1440"/>
        </w:tabs>
        <w:ind w:left="1440" w:hanging="360"/>
      </w:pPr>
      <w:rPr>
        <w:rFonts w:ascii="Symbol" w:hAnsi="Symbol" w:hint="default"/>
        <w:b w:val="0"/>
        <w:i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15:restartNumberingAfterBreak="0">
    <w:nsid w:val="36D95B59"/>
    <w:multiLevelType w:val="hybridMultilevel"/>
    <w:tmpl w:val="3B941E36"/>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37C12F97"/>
    <w:multiLevelType w:val="hybridMultilevel"/>
    <w:tmpl w:val="BBB82860"/>
    <w:lvl w:ilvl="0" w:tplc="0E6A51E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38111455"/>
    <w:multiLevelType w:val="hybridMultilevel"/>
    <w:tmpl w:val="95FAFEAC"/>
    <w:lvl w:ilvl="0" w:tplc="E89C24CC">
      <w:start w:val="1"/>
      <w:numFmt w:val="upperRoman"/>
      <w:lvlText w:val="%1."/>
      <w:lvlJc w:val="right"/>
      <w:pPr>
        <w:tabs>
          <w:tab w:val="num" w:pos="340"/>
        </w:tabs>
        <w:ind w:left="340" w:hanging="170"/>
      </w:pPr>
      <w:rPr>
        <w:rFonts w:hint="default"/>
      </w:rPr>
    </w:lvl>
    <w:lvl w:ilvl="1" w:tplc="E7C61AE6">
      <w:start w:val="1"/>
      <w:numFmt w:val="bullet"/>
      <w:lvlText w:val="-"/>
      <w:lvlJc w:val="left"/>
      <w:pPr>
        <w:tabs>
          <w:tab w:val="num" w:pos="1440"/>
        </w:tabs>
        <w:ind w:left="1440" w:hanging="360"/>
      </w:pPr>
      <w:rPr>
        <w:rFonts w:ascii="Arial"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39006562"/>
    <w:multiLevelType w:val="hybridMultilevel"/>
    <w:tmpl w:val="5DD29F60"/>
    <w:lvl w:ilvl="0" w:tplc="44AC00CE">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BD0529E"/>
    <w:multiLevelType w:val="hybridMultilevel"/>
    <w:tmpl w:val="84F66C16"/>
    <w:lvl w:ilvl="0" w:tplc="B9D0D3A8">
      <w:start w:val="1"/>
      <w:numFmt w:val="decimal"/>
      <w:lvlText w:val="6.%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3CCB07D5"/>
    <w:multiLevelType w:val="hybridMultilevel"/>
    <w:tmpl w:val="7B06F63A"/>
    <w:lvl w:ilvl="0" w:tplc="B260AF44">
      <w:start w:val="1"/>
      <w:numFmt w:val="decimal"/>
      <w:lvlText w:val="%1."/>
      <w:lvlJc w:val="left"/>
      <w:pPr>
        <w:ind w:left="360" w:hanging="360"/>
      </w:pPr>
      <w:rPr>
        <w:rFonts w:hint="default"/>
        <w:b w:val="0"/>
        <w:i w:val="0"/>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41065407"/>
    <w:multiLevelType w:val="hybridMultilevel"/>
    <w:tmpl w:val="3FC28AC4"/>
    <w:lvl w:ilvl="0" w:tplc="1062EA86">
      <w:start w:val="1"/>
      <w:numFmt w:val="decimal"/>
      <w:lvlText w:val="%1."/>
      <w:lvlJc w:val="left"/>
      <w:pPr>
        <w:tabs>
          <w:tab w:val="num" w:pos="681"/>
        </w:tabs>
        <w:ind w:left="681" w:hanging="397"/>
      </w:pPr>
      <w:rPr>
        <w:rFonts w:hint="default"/>
      </w:rPr>
    </w:lvl>
    <w:lvl w:ilvl="1" w:tplc="DE560326">
      <w:start w:val="1"/>
      <w:numFmt w:val="lowerLetter"/>
      <w:lvlText w:val="%2."/>
      <w:lvlJc w:val="left"/>
      <w:pPr>
        <w:tabs>
          <w:tab w:val="num" w:pos="1477"/>
        </w:tabs>
        <w:ind w:left="147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222678E"/>
    <w:multiLevelType w:val="hybridMultilevel"/>
    <w:tmpl w:val="F176CAB4"/>
    <w:lvl w:ilvl="0" w:tplc="DC566614">
      <w:start w:val="1"/>
      <w:numFmt w:val="decimal"/>
      <w:lvlText w:val="5.%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15:restartNumberingAfterBreak="0">
    <w:nsid w:val="442F7615"/>
    <w:multiLevelType w:val="hybridMultilevel"/>
    <w:tmpl w:val="8D3A92AE"/>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4ADE7A31"/>
    <w:multiLevelType w:val="hybridMultilevel"/>
    <w:tmpl w:val="E3C6E848"/>
    <w:lvl w:ilvl="0" w:tplc="63B229A2">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15:restartNumberingAfterBreak="0">
    <w:nsid w:val="4BFE0929"/>
    <w:multiLevelType w:val="singleLevel"/>
    <w:tmpl w:val="7214C3F4"/>
    <w:lvl w:ilvl="0">
      <w:start w:val="1"/>
      <w:numFmt w:val="decimal"/>
      <w:lvlText w:val="%1."/>
      <w:lvlJc w:val="left"/>
      <w:pPr>
        <w:ind w:left="360" w:hanging="360"/>
      </w:pPr>
      <w:rPr>
        <w:rFonts w:hint="default"/>
        <w:b w:val="0"/>
        <w:i w:val="0"/>
        <w:color w:val="auto"/>
      </w:rPr>
    </w:lvl>
  </w:abstractNum>
  <w:abstractNum w:abstractNumId="51" w15:restartNumberingAfterBreak="0">
    <w:nsid w:val="4C33098F"/>
    <w:multiLevelType w:val="hybridMultilevel"/>
    <w:tmpl w:val="EDBCCE80"/>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4D9F1611"/>
    <w:multiLevelType w:val="hybridMultilevel"/>
    <w:tmpl w:val="283627B6"/>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EAE2167"/>
    <w:multiLevelType w:val="multilevel"/>
    <w:tmpl w:val="99CA707C"/>
    <w:lvl w:ilvl="0">
      <w:start w:val="1"/>
      <w:numFmt w:val="decimal"/>
      <w:pStyle w:val="tevilnatoka"/>
      <w:lvlText w:val="%1."/>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5033747F"/>
    <w:multiLevelType w:val="hybridMultilevel"/>
    <w:tmpl w:val="0C929630"/>
    <w:lvl w:ilvl="0" w:tplc="A82AC742">
      <w:start w:val="1"/>
      <w:numFmt w:val="decimal"/>
      <w:lvlText w:val="1.%1."/>
      <w:lvlJc w:val="left"/>
      <w:pPr>
        <w:tabs>
          <w:tab w:val="num" w:pos="360"/>
        </w:tabs>
        <w:ind w:left="360" w:hanging="360"/>
      </w:pPr>
      <w:rPr>
        <w:rFonts w:hint="default"/>
        <w:b/>
      </w:rPr>
    </w:lvl>
    <w:lvl w:ilvl="1" w:tplc="E7C61AE6">
      <w:start w:val="1"/>
      <w:numFmt w:val="bullet"/>
      <w:lvlText w:val="-"/>
      <w:lvlJc w:val="left"/>
      <w:pPr>
        <w:tabs>
          <w:tab w:val="num" w:pos="1440"/>
        </w:tabs>
        <w:ind w:left="1440" w:hanging="360"/>
      </w:pPr>
      <w:rPr>
        <w:rFonts w:ascii="Arial" w:hAnsi="Arial" w:hint="default"/>
        <w:b/>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15:restartNumberingAfterBreak="0">
    <w:nsid w:val="50493A01"/>
    <w:multiLevelType w:val="singleLevel"/>
    <w:tmpl w:val="7214C3F4"/>
    <w:lvl w:ilvl="0">
      <w:start w:val="1"/>
      <w:numFmt w:val="decimal"/>
      <w:lvlText w:val="%1."/>
      <w:lvlJc w:val="left"/>
      <w:pPr>
        <w:ind w:left="360" w:hanging="360"/>
      </w:pPr>
      <w:rPr>
        <w:rFonts w:hint="default"/>
        <w:b w:val="0"/>
        <w:i w:val="0"/>
        <w:color w:val="auto"/>
      </w:rPr>
    </w:lvl>
  </w:abstractNum>
  <w:abstractNum w:abstractNumId="56" w15:restartNumberingAfterBreak="0">
    <w:nsid w:val="506A3051"/>
    <w:multiLevelType w:val="hybridMultilevel"/>
    <w:tmpl w:val="BA62CC72"/>
    <w:lvl w:ilvl="0" w:tplc="A77CBEA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0DB1E6E"/>
    <w:multiLevelType w:val="hybridMultilevel"/>
    <w:tmpl w:val="2E62E02A"/>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15:restartNumberingAfterBreak="0">
    <w:nsid w:val="51074E9E"/>
    <w:multiLevelType w:val="hybridMultilevel"/>
    <w:tmpl w:val="7212A794"/>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2071C07"/>
    <w:multiLevelType w:val="hybridMultilevel"/>
    <w:tmpl w:val="14486470"/>
    <w:lvl w:ilvl="0" w:tplc="C78E467E">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5D6386E"/>
    <w:multiLevelType w:val="singleLevel"/>
    <w:tmpl w:val="7214C3F4"/>
    <w:lvl w:ilvl="0">
      <w:start w:val="1"/>
      <w:numFmt w:val="decimal"/>
      <w:lvlText w:val="%1."/>
      <w:lvlJc w:val="left"/>
      <w:pPr>
        <w:ind w:left="360" w:hanging="360"/>
      </w:pPr>
      <w:rPr>
        <w:rFonts w:hint="default"/>
        <w:b w:val="0"/>
        <w:i w:val="0"/>
        <w:color w:val="auto"/>
      </w:rPr>
    </w:lvl>
  </w:abstractNum>
  <w:abstractNum w:abstractNumId="61" w15:restartNumberingAfterBreak="0">
    <w:nsid w:val="57661EA2"/>
    <w:multiLevelType w:val="hybridMultilevel"/>
    <w:tmpl w:val="3C6200DA"/>
    <w:lvl w:ilvl="0" w:tplc="F34653D6">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87C4C2F"/>
    <w:multiLevelType w:val="singleLevel"/>
    <w:tmpl w:val="7214C3F4"/>
    <w:lvl w:ilvl="0">
      <w:start w:val="1"/>
      <w:numFmt w:val="decimal"/>
      <w:lvlText w:val="%1."/>
      <w:lvlJc w:val="left"/>
      <w:pPr>
        <w:ind w:left="360" w:hanging="360"/>
      </w:pPr>
      <w:rPr>
        <w:rFonts w:hint="default"/>
        <w:b w:val="0"/>
        <w:i w:val="0"/>
        <w:color w:val="auto"/>
      </w:rPr>
    </w:lvl>
  </w:abstractNum>
  <w:abstractNum w:abstractNumId="63" w15:restartNumberingAfterBreak="0">
    <w:nsid w:val="602D5882"/>
    <w:multiLevelType w:val="hybridMultilevel"/>
    <w:tmpl w:val="6136C39C"/>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4" w15:restartNumberingAfterBreak="0">
    <w:nsid w:val="61FC5A29"/>
    <w:multiLevelType w:val="hybridMultilevel"/>
    <w:tmpl w:val="50B6D22E"/>
    <w:lvl w:ilvl="0" w:tplc="F5346B9E">
      <w:start w:val="1"/>
      <w:numFmt w:val="decimal"/>
      <w:lvlText w:val="(%1)"/>
      <w:lvlJc w:val="left"/>
      <w:pPr>
        <w:tabs>
          <w:tab w:val="num" w:pos="360"/>
        </w:tabs>
        <w:ind w:left="340" w:hanging="340"/>
      </w:pPr>
      <w:rPr>
        <w:rFonts w:hint="default"/>
      </w:rPr>
    </w:lvl>
    <w:lvl w:ilvl="1" w:tplc="1730FE2A">
      <w:start w:val="1"/>
      <w:numFmt w:val="bullet"/>
      <w:lvlText w:val="-"/>
      <w:lvlJc w:val="left"/>
      <w:pPr>
        <w:tabs>
          <w:tab w:val="num" w:pos="1440"/>
        </w:tabs>
        <w:ind w:left="1440" w:hanging="360"/>
      </w:pPr>
      <w:rPr>
        <w:rFonts w:ascii="Arial" w:hAnsi="Arial"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5" w15:restartNumberingAfterBreak="0">
    <w:nsid w:val="628E3CBC"/>
    <w:multiLevelType w:val="hybridMultilevel"/>
    <w:tmpl w:val="7AB04742"/>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6" w15:restartNumberingAfterBreak="0">
    <w:nsid w:val="6371323B"/>
    <w:multiLevelType w:val="hybridMultilevel"/>
    <w:tmpl w:val="7EBC8E10"/>
    <w:lvl w:ilvl="0" w:tplc="0E6A51E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7" w15:restartNumberingAfterBreak="0">
    <w:nsid w:val="67FE4F98"/>
    <w:multiLevelType w:val="hybridMultilevel"/>
    <w:tmpl w:val="86783446"/>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8" w15:restartNumberingAfterBreak="0">
    <w:nsid w:val="68751CB8"/>
    <w:multiLevelType w:val="hybridMultilevel"/>
    <w:tmpl w:val="1AA82756"/>
    <w:lvl w:ilvl="0" w:tplc="19925388">
      <w:start w:val="1"/>
      <w:numFmt w:val="decimal"/>
      <w:lvlText w:val="5.%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87B7716"/>
    <w:multiLevelType w:val="hybridMultilevel"/>
    <w:tmpl w:val="BDDE5FAC"/>
    <w:lvl w:ilvl="0" w:tplc="54FE2982">
      <w:start w:val="1"/>
      <w:numFmt w:val="decimal"/>
      <w:lvlText w:val="2.%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15:restartNumberingAfterBreak="0">
    <w:nsid w:val="69287D95"/>
    <w:multiLevelType w:val="hybridMultilevel"/>
    <w:tmpl w:val="2AC077EE"/>
    <w:lvl w:ilvl="0" w:tplc="F5346B9E">
      <w:start w:val="1"/>
      <w:numFmt w:val="decimal"/>
      <w:lvlText w:val="(%1)"/>
      <w:lvlJc w:val="left"/>
      <w:pPr>
        <w:tabs>
          <w:tab w:val="num" w:pos="360"/>
        </w:tabs>
        <w:ind w:left="340" w:hanging="34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C9B549F"/>
    <w:multiLevelType w:val="hybridMultilevel"/>
    <w:tmpl w:val="92F0A938"/>
    <w:lvl w:ilvl="0" w:tplc="F5346B9E">
      <w:start w:val="1"/>
      <w:numFmt w:val="decimal"/>
      <w:lvlText w:val="(%1)"/>
      <w:lvlJc w:val="left"/>
      <w:pPr>
        <w:tabs>
          <w:tab w:val="num" w:pos="360"/>
        </w:tabs>
        <w:ind w:left="340" w:hanging="340"/>
      </w:pPr>
      <w:rPr>
        <w:rFonts w:hint="default"/>
      </w:rPr>
    </w:lvl>
    <w:lvl w:ilvl="1" w:tplc="11EE2794">
      <w:start w:val="3"/>
      <w:numFmt w:val="bullet"/>
      <w:lvlText w:val="-"/>
      <w:lvlJc w:val="left"/>
      <w:pPr>
        <w:tabs>
          <w:tab w:val="num" w:pos="1078"/>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3" w15:restartNumberingAfterBreak="0">
    <w:nsid w:val="6CF06FAB"/>
    <w:multiLevelType w:val="hybridMultilevel"/>
    <w:tmpl w:val="A4B0A50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4" w15:restartNumberingAfterBreak="0">
    <w:nsid w:val="6D0771F6"/>
    <w:multiLevelType w:val="hybridMultilevel"/>
    <w:tmpl w:val="72DCE630"/>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E38394F"/>
    <w:multiLevelType w:val="singleLevel"/>
    <w:tmpl w:val="E89C24CC"/>
    <w:lvl w:ilvl="0">
      <w:start w:val="1"/>
      <w:numFmt w:val="upperRoman"/>
      <w:lvlText w:val="%1."/>
      <w:lvlJc w:val="right"/>
      <w:pPr>
        <w:tabs>
          <w:tab w:val="num" w:pos="340"/>
        </w:tabs>
        <w:ind w:left="340" w:hanging="170"/>
      </w:pPr>
      <w:rPr>
        <w:rFonts w:hint="default"/>
      </w:rPr>
    </w:lvl>
  </w:abstractNum>
  <w:abstractNum w:abstractNumId="76" w15:restartNumberingAfterBreak="0">
    <w:nsid w:val="6F7C4311"/>
    <w:multiLevelType w:val="hybridMultilevel"/>
    <w:tmpl w:val="4182A758"/>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0746F8A"/>
    <w:multiLevelType w:val="hybridMultilevel"/>
    <w:tmpl w:val="9490DBCA"/>
    <w:lvl w:ilvl="0" w:tplc="F5346B9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7B9475E"/>
    <w:multiLevelType w:val="singleLevel"/>
    <w:tmpl w:val="C6960A6A"/>
    <w:lvl w:ilvl="0">
      <w:start w:val="1"/>
      <w:numFmt w:val="upperRoman"/>
      <w:lvlText w:val="%1."/>
      <w:lvlJc w:val="right"/>
      <w:pPr>
        <w:tabs>
          <w:tab w:val="num" w:pos="340"/>
        </w:tabs>
        <w:ind w:left="340" w:hanging="170"/>
      </w:pPr>
      <w:rPr>
        <w:rFonts w:hint="default"/>
      </w:rPr>
    </w:lvl>
  </w:abstractNum>
  <w:abstractNum w:abstractNumId="79" w15:restartNumberingAfterBreak="0">
    <w:nsid w:val="79B72446"/>
    <w:multiLevelType w:val="hybridMultilevel"/>
    <w:tmpl w:val="F0B87744"/>
    <w:lvl w:ilvl="0" w:tplc="8DD2273A">
      <w:start w:val="1"/>
      <w:numFmt w:val="bullet"/>
      <w:pStyle w:val="4natevanje"/>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7A2A66D7"/>
    <w:multiLevelType w:val="hybridMultilevel"/>
    <w:tmpl w:val="3AA40026"/>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A4D367E"/>
    <w:multiLevelType w:val="hybridMultilevel"/>
    <w:tmpl w:val="68BC801C"/>
    <w:lvl w:ilvl="0" w:tplc="37FC3330">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7E276134"/>
    <w:multiLevelType w:val="hybridMultilevel"/>
    <w:tmpl w:val="BE14BE62"/>
    <w:lvl w:ilvl="0" w:tplc="FFFFFFFF">
      <w:start w:val="1"/>
      <w:numFmt w:val="decimal"/>
      <w:lvlText w:val="%1."/>
      <w:lvlJc w:val="left"/>
      <w:pPr>
        <w:tabs>
          <w:tab w:val="num" w:pos="360"/>
        </w:tabs>
        <w:ind w:left="360" w:hanging="360"/>
      </w:pPr>
      <w:rPr>
        <w:rFonts w:hint="default"/>
        <w:b/>
      </w:rPr>
    </w:lvl>
    <w:lvl w:ilvl="1" w:tplc="0424000F">
      <w:start w:val="1"/>
      <w:numFmt w:val="decimal"/>
      <w:lvlText w:val="%2."/>
      <w:lvlJc w:val="left"/>
      <w:pPr>
        <w:tabs>
          <w:tab w:val="num" w:pos="1080"/>
        </w:tabs>
        <w:ind w:left="1080" w:hanging="360"/>
      </w:pPr>
      <w:rPr>
        <w:rFonts w:hint="default"/>
        <w:b/>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3" w15:restartNumberingAfterBreak="0">
    <w:nsid w:val="7F1F2DA4"/>
    <w:multiLevelType w:val="hybridMultilevel"/>
    <w:tmpl w:val="3BF2354A"/>
    <w:lvl w:ilvl="0" w:tplc="F5346B9E">
      <w:start w:val="1"/>
      <w:numFmt w:val="decimal"/>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82"/>
  </w:num>
  <w:num w:numId="3">
    <w:abstractNumId w:val="23"/>
  </w:num>
  <w:num w:numId="4">
    <w:abstractNumId w:val="60"/>
  </w:num>
  <w:num w:numId="5">
    <w:abstractNumId w:val="69"/>
  </w:num>
  <w:num w:numId="6">
    <w:abstractNumId w:val="54"/>
  </w:num>
  <w:num w:numId="7">
    <w:abstractNumId w:val="47"/>
  </w:num>
  <w:num w:numId="8">
    <w:abstractNumId w:val="44"/>
  </w:num>
  <w:num w:numId="9">
    <w:abstractNumId w:val="1"/>
  </w:num>
  <w:num w:numId="10">
    <w:abstractNumId w:val="75"/>
  </w:num>
  <w:num w:numId="11">
    <w:abstractNumId w:val="18"/>
  </w:num>
  <w:num w:numId="12">
    <w:abstractNumId w:val="42"/>
  </w:num>
  <w:num w:numId="13">
    <w:abstractNumId w:val="39"/>
  </w:num>
  <w:num w:numId="14">
    <w:abstractNumId w:val="30"/>
  </w:num>
  <w:num w:numId="15">
    <w:abstractNumId w:val="73"/>
  </w:num>
  <w:num w:numId="16">
    <w:abstractNumId w:val="17"/>
  </w:num>
  <w:num w:numId="17">
    <w:abstractNumId w:val="20"/>
  </w:num>
  <w:num w:numId="18">
    <w:abstractNumId w:val="26"/>
  </w:num>
  <w:num w:numId="19">
    <w:abstractNumId w:val="46"/>
  </w:num>
  <w:num w:numId="20">
    <w:abstractNumId w:val="3"/>
  </w:num>
  <w:num w:numId="21">
    <w:abstractNumId w:val="10"/>
  </w:num>
  <w:num w:numId="22">
    <w:abstractNumId w:val="79"/>
  </w:num>
  <w:num w:numId="23">
    <w:abstractNumId w:val="13"/>
    <w:lvlOverride w:ilvl="0">
      <w:startOverride w:val="1"/>
    </w:lvlOverride>
  </w:num>
  <w:num w:numId="24">
    <w:abstractNumId w:val="38"/>
  </w:num>
  <w:num w:numId="25">
    <w:abstractNumId w:val="22"/>
  </w:num>
  <w:num w:numId="26">
    <w:abstractNumId w:val="55"/>
  </w:num>
  <w:num w:numId="27">
    <w:abstractNumId w:val="9"/>
  </w:num>
  <w:num w:numId="28">
    <w:abstractNumId w:val="50"/>
  </w:num>
  <w:num w:numId="29">
    <w:abstractNumId w:val="62"/>
  </w:num>
  <w:num w:numId="30">
    <w:abstractNumId w:val="25"/>
  </w:num>
  <w:num w:numId="31">
    <w:abstractNumId w:val="78"/>
  </w:num>
  <w:num w:numId="32">
    <w:abstractNumId w:val="83"/>
  </w:num>
  <w:num w:numId="33">
    <w:abstractNumId w:val="64"/>
  </w:num>
  <w:num w:numId="34">
    <w:abstractNumId w:val="24"/>
  </w:num>
  <w:num w:numId="35">
    <w:abstractNumId w:val="72"/>
  </w:num>
  <w:num w:numId="36">
    <w:abstractNumId w:val="29"/>
  </w:num>
  <w:num w:numId="37">
    <w:abstractNumId w:val="15"/>
  </w:num>
  <w:num w:numId="38">
    <w:abstractNumId w:val="32"/>
  </w:num>
  <w:num w:numId="39">
    <w:abstractNumId w:val="31"/>
  </w:num>
  <w:num w:numId="40">
    <w:abstractNumId w:val="7"/>
  </w:num>
  <w:num w:numId="41">
    <w:abstractNumId w:val="37"/>
  </w:num>
  <w:num w:numId="42">
    <w:abstractNumId w:val="19"/>
  </w:num>
  <w:num w:numId="43">
    <w:abstractNumId w:val="48"/>
  </w:num>
  <w:num w:numId="44">
    <w:abstractNumId w:val="27"/>
  </w:num>
  <w:num w:numId="45">
    <w:abstractNumId w:val="70"/>
  </w:num>
  <w:num w:numId="46">
    <w:abstractNumId w:val="41"/>
  </w:num>
  <w:num w:numId="47">
    <w:abstractNumId w:val="51"/>
  </w:num>
  <w:num w:numId="48">
    <w:abstractNumId w:val="11"/>
  </w:num>
  <w:num w:numId="49">
    <w:abstractNumId w:val="67"/>
  </w:num>
  <w:num w:numId="50">
    <w:abstractNumId w:val="5"/>
  </w:num>
  <w:num w:numId="51">
    <w:abstractNumId w:val="8"/>
  </w:num>
  <w:num w:numId="52">
    <w:abstractNumId w:val="66"/>
  </w:num>
  <w:num w:numId="53">
    <w:abstractNumId w:val="57"/>
  </w:num>
  <w:num w:numId="54">
    <w:abstractNumId w:val="40"/>
  </w:num>
  <w:num w:numId="55">
    <w:abstractNumId w:val="35"/>
  </w:num>
  <w:num w:numId="56">
    <w:abstractNumId w:val="65"/>
  </w:num>
  <w:num w:numId="57">
    <w:abstractNumId w:val="63"/>
  </w:num>
  <w:num w:numId="58">
    <w:abstractNumId w:val="12"/>
  </w:num>
  <w:num w:numId="59">
    <w:abstractNumId w:val="74"/>
  </w:num>
  <w:num w:numId="60">
    <w:abstractNumId w:val="58"/>
  </w:num>
  <w:num w:numId="61">
    <w:abstractNumId w:val="16"/>
  </w:num>
  <w:num w:numId="62">
    <w:abstractNumId w:val="77"/>
  </w:num>
  <w:num w:numId="63">
    <w:abstractNumId w:val="61"/>
  </w:num>
  <w:num w:numId="64">
    <w:abstractNumId w:val="21"/>
  </w:num>
  <w:num w:numId="65">
    <w:abstractNumId w:val="81"/>
  </w:num>
  <w:num w:numId="66">
    <w:abstractNumId w:val="34"/>
  </w:num>
  <w:num w:numId="67">
    <w:abstractNumId w:val="76"/>
  </w:num>
  <w:num w:numId="68">
    <w:abstractNumId w:val="28"/>
  </w:num>
  <w:num w:numId="69">
    <w:abstractNumId w:val="80"/>
  </w:num>
  <w:num w:numId="70">
    <w:abstractNumId w:val="52"/>
  </w:num>
  <w:num w:numId="71">
    <w:abstractNumId w:val="59"/>
  </w:num>
  <w:num w:numId="72">
    <w:abstractNumId w:val="68"/>
  </w:num>
  <w:num w:numId="73">
    <w:abstractNumId w:val="36"/>
  </w:num>
  <w:num w:numId="74">
    <w:abstractNumId w:val="14"/>
  </w:num>
  <w:num w:numId="75">
    <w:abstractNumId w:val="45"/>
  </w:num>
  <w:num w:numId="76">
    <w:abstractNumId w:val="2"/>
  </w:num>
  <w:num w:numId="77">
    <w:abstractNumId w:val="49"/>
  </w:num>
  <w:num w:numId="78">
    <w:abstractNumId w:val="4"/>
  </w:num>
  <w:num w:numId="79">
    <w:abstractNumId w:val="43"/>
  </w:num>
  <w:num w:numId="80">
    <w:abstractNumId w:val="71"/>
  </w:num>
  <w:num w:numId="81">
    <w:abstractNumId w:val="53"/>
  </w:num>
  <w:num w:numId="82">
    <w:abstractNumId w:val="33"/>
  </w:num>
  <w:num w:numId="83">
    <w:abstractNumId w:val="6"/>
  </w:num>
  <w:num w:numId="84">
    <w:abstractNumId w:val="56"/>
  </w:num>
  <w:num w:numId="85">
    <w:abstractNumId w:val="7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BB2"/>
    <w:rsid w:val="00001152"/>
    <w:rsid w:val="0000225A"/>
    <w:rsid w:val="000023E4"/>
    <w:rsid w:val="0000318D"/>
    <w:rsid w:val="00003B7B"/>
    <w:rsid w:val="00003BD3"/>
    <w:rsid w:val="0000408C"/>
    <w:rsid w:val="00004841"/>
    <w:rsid w:val="00011207"/>
    <w:rsid w:val="00011D7C"/>
    <w:rsid w:val="0001252E"/>
    <w:rsid w:val="00012D02"/>
    <w:rsid w:val="00013784"/>
    <w:rsid w:val="00017865"/>
    <w:rsid w:val="000220A5"/>
    <w:rsid w:val="00022472"/>
    <w:rsid w:val="0002540B"/>
    <w:rsid w:val="0002708D"/>
    <w:rsid w:val="000311DF"/>
    <w:rsid w:val="0003122B"/>
    <w:rsid w:val="00031A86"/>
    <w:rsid w:val="000320A9"/>
    <w:rsid w:val="0004038A"/>
    <w:rsid w:val="00040AE4"/>
    <w:rsid w:val="0004183F"/>
    <w:rsid w:val="000420E0"/>
    <w:rsid w:val="0004287E"/>
    <w:rsid w:val="00050597"/>
    <w:rsid w:val="000512FC"/>
    <w:rsid w:val="00052738"/>
    <w:rsid w:val="00054390"/>
    <w:rsid w:val="00054928"/>
    <w:rsid w:val="00054CFA"/>
    <w:rsid w:val="00060CB7"/>
    <w:rsid w:val="000610B5"/>
    <w:rsid w:val="000663B2"/>
    <w:rsid w:val="00066C0B"/>
    <w:rsid w:val="0007086E"/>
    <w:rsid w:val="000719E8"/>
    <w:rsid w:val="00071EB6"/>
    <w:rsid w:val="000722E2"/>
    <w:rsid w:val="00072EB9"/>
    <w:rsid w:val="000750FA"/>
    <w:rsid w:val="00077826"/>
    <w:rsid w:val="000801FC"/>
    <w:rsid w:val="00081E72"/>
    <w:rsid w:val="00082377"/>
    <w:rsid w:val="000825F1"/>
    <w:rsid w:val="000826B1"/>
    <w:rsid w:val="00083FF3"/>
    <w:rsid w:val="0008697C"/>
    <w:rsid w:val="00087508"/>
    <w:rsid w:val="000906DB"/>
    <w:rsid w:val="000908B3"/>
    <w:rsid w:val="00094372"/>
    <w:rsid w:val="00096A93"/>
    <w:rsid w:val="00096F85"/>
    <w:rsid w:val="000A2227"/>
    <w:rsid w:val="000A4AA5"/>
    <w:rsid w:val="000A588D"/>
    <w:rsid w:val="000A6B21"/>
    <w:rsid w:val="000B0734"/>
    <w:rsid w:val="000B2856"/>
    <w:rsid w:val="000B2FE9"/>
    <w:rsid w:val="000B4A1E"/>
    <w:rsid w:val="000C5156"/>
    <w:rsid w:val="000C5D14"/>
    <w:rsid w:val="000D0089"/>
    <w:rsid w:val="000D13EF"/>
    <w:rsid w:val="000D1A71"/>
    <w:rsid w:val="000D20B5"/>
    <w:rsid w:val="000D34C1"/>
    <w:rsid w:val="000D3ECD"/>
    <w:rsid w:val="000D57C6"/>
    <w:rsid w:val="000E29DA"/>
    <w:rsid w:val="000E7974"/>
    <w:rsid w:val="000F154C"/>
    <w:rsid w:val="000F2AB5"/>
    <w:rsid w:val="000F69AD"/>
    <w:rsid w:val="000F6CE9"/>
    <w:rsid w:val="00102253"/>
    <w:rsid w:val="0010283C"/>
    <w:rsid w:val="00103C2C"/>
    <w:rsid w:val="00103E29"/>
    <w:rsid w:val="001047B7"/>
    <w:rsid w:val="00104821"/>
    <w:rsid w:val="00106701"/>
    <w:rsid w:val="00107A6A"/>
    <w:rsid w:val="00111561"/>
    <w:rsid w:val="00111D6C"/>
    <w:rsid w:val="00112F3F"/>
    <w:rsid w:val="00114553"/>
    <w:rsid w:val="00115385"/>
    <w:rsid w:val="00120D6F"/>
    <w:rsid w:val="001233E0"/>
    <w:rsid w:val="0012569F"/>
    <w:rsid w:val="001262FE"/>
    <w:rsid w:val="00127282"/>
    <w:rsid w:val="00127560"/>
    <w:rsid w:val="00133025"/>
    <w:rsid w:val="00136CA9"/>
    <w:rsid w:val="0014084A"/>
    <w:rsid w:val="00142945"/>
    <w:rsid w:val="0014386B"/>
    <w:rsid w:val="00144763"/>
    <w:rsid w:val="00144F1B"/>
    <w:rsid w:val="001452E1"/>
    <w:rsid w:val="00145B35"/>
    <w:rsid w:val="00146C77"/>
    <w:rsid w:val="00147073"/>
    <w:rsid w:val="00150454"/>
    <w:rsid w:val="0015111F"/>
    <w:rsid w:val="00152909"/>
    <w:rsid w:val="0015427A"/>
    <w:rsid w:val="001546F0"/>
    <w:rsid w:val="001603BD"/>
    <w:rsid w:val="00162B84"/>
    <w:rsid w:val="0017025B"/>
    <w:rsid w:val="001803D8"/>
    <w:rsid w:val="00182480"/>
    <w:rsid w:val="001828D8"/>
    <w:rsid w:val="001840DA"/>
    <w:rsid w:val="00190536"/>
    <w:rsid w:val="0019124B"/>
    <w:rsid w:val="001917E3"/>
    <w:rsid w:val="00197DF1"/>
    <w:rsid w:val="001A02ED"/>
    <w:rsid w:val="001A2DCA"/>
    <w:rsid w:val="001A445D"/>
    <w:rsid w:val="001A49B1"/>
    <w:rsid w:val="001A4CFA"/>
    <w:rsid w:val="001A5DA4"/>
    <w:rsid w:val="001A73DB"/>
    <w:rsid w:val="001A7FB9"/>
    <w:rsid w:val="001B10CA"/>
    <w:rsid w:val="001B2D50"/>
    <w:rsid w:val="001B2F0E"/>
    <w:rsid w:val="001B31CA"/>
    <w:rsid w:val="001B3C65"/>
    <w:rsid w:val="001B4951"/>
    <w:rsid w:val="001B7DB4"/>
    <w:rsid w:val="001C001D"/>
    <w:rsid w:val="001C0C92"/>
    <w:rsid w:val="001C16FA"/>
    <w:rsid w:val="001C2D7C"/>
    <w:rsid w:val="001C3907"/>
    <w:rsid w:val="001C3BDE"/>
    <w:rsid w:val="001C62FA"/>
    <w:rsid w:val="001C768B"/>
    <w:rsid w:val="001C7C8F"/>
    <w:rsid w:val="001D2FA2"/>
    <w:rsid w:val="001D5C78"/>
    <w:rsid w:val="001E3AA4"/>
    <w:rsid w:val="001E4716"/>
    <w:rsid w:val="001E5898"/>
    <w:rsid w:val="001E7BE7"/>
    <w:rsid w:val="001F1677"/>
    <w:rsid w:val="001F2A6C"/>
    <w:rsid w:val="002016AD"/>
    <w:rsid w:val="00202A82"/>
    <w:rsid w:val="002052AF"/>
    <w:rsid w:val="002068F9"/>
    <w:rsid w:val="00207B9B"/>
    <w:rsid w:val="002119D5"/>
    <w:rsid w:val="002151DA"/>
    <w:rsid w:val="00217FEE"/>
    <w:rsid w:val="00223122"/>
    <w:rsid w:val="002247B9"/>
    <w:rsid w:val="00232C46"/>
    <w:rsid w:val="00232FB9"/>
    <w:rsid w:val="00233121"/>
    <w:rsid w:val="00233F1B"/>
    <w:rsid w:val="0023489A"/>
    <w:rsid w:val="0023490F"/>
    <w:rsid w:val="00237416"/>
    <w:rsid w:val="002400F3"/>
    <w:rsid w:val="002402D1"/>
    <w:rsid w:val="00240432"/>
    <w:rsid w:val="002409A7"/>
    <w:rsid w:val="00250CC1"/>
    <w:rsid w:val="002536D5"/>
    <w:rsid w:val="00253DCC"/>
    <w:rsid w:val="00253DD9"/>
    <w:rsid w:val="002549FF"/>
    <w:rsid w:val="00255AC1"/>
    <w:rsid w:val="00260138"/>
    <w:rsid w:val="00260AA4"/>
    <w:rsid w:val="00260F92"/>
    <w:rsid w:val="00262237"/>
    <w:rsid w:val="00265D52"/>
    <w:rsid w:val="002673B7"/>
    <w:rsid w:val="0027042F"/>
    <w:rsid w:val="002725C2"/>
    <w:rsid w:val="002752AA"/>
    <w:rsid w:val="00275681"/>
    <w:rsid w:val="00277906"/>
    <w:rsid w:val="0028009F"/>
    <w:rsid w:val="002837F0"/>
    <w:rsid w:val="0028449A"/>
    <w:rsid w:val="00284F53"/>
    <w:rsid w:val="00293AC9"/>
    <w:rsid w:val="00295327"/>
    <w:rsid w:val="00296B19"/>
    <w:rsid w:val="00297B64"/>
    <w:rsid w:val="002A0223"/>
    <w:rsid w:val="002A03B6"/>
    <w:rsid w:val="002A0613"/>
    <w:rsid w:val="002A1856"/>
    <w:rsid w:val="002A3271"/>
    <w:rsid w:val="002B1A58"/>
    <w:rsid w:val="002B2A12"/>
    <w:rsid w:val="002B49C4"/>
    <w:rsid w:val="002B5FE3"/>
    <w:rsid w:val="002B7594"/>
    <w:rsid w:val="002C062B"/>
    <w:rsid w:val="002C2FC4"/>
    <w:rsid w:val="002C47D2"/>
    <w:rsid w:val="002D32D8"/>
    <w:rsid w:val="002D6968"/>
    <w:rsid w:val="002D7993"/>
    <w:rsid w:val="002E0D7A"/>
    <w:rsid w:val="002E3445"/>
    <w:rsid w:val="002E3F1C"/>
    <w:rsid w:val="002E5341"/>
    <w:rsid w:val="002F1FF4"/>
    <w:rsid w:val="002F4C2A"/>
    <w:rsid w:val="002F6F78"/>
    <w:rsid w:val="002F7CA6"/>
    <w:rsid w:val="00302C2F"/>
    <w:rsid w:val="003057AA"/>
    <w:rsid w:val="00305E9F"/>
    <w:rsid w:val="00306C0B"/>
    <w:rsid w:val="00310949"/>
    <w:rsid w:val="00312E37"/>
    <w:rsid w:val="00314380"/>
    <w:rsid w:val="003173D0"/>
    <w:rsid w:val="003202FD"/>
    <w:rsid w:val="00320A83"/>
    <w:rsid w:val="00321962"/>
    <w:rsid w:val="00324ED3"/>
    <w:rsid w:val="0032633A"/>
    <w:rsid w:val="0033403E"/>
    <w:rsid w:val="00334EE7"/>
    <w:rsid w:val="00335A58"/>
    <w:rsid w:val="0033723C"/>
    <w:rsid w:val="00341BE3"/>
    <w:rsid w:val="00341C9C"/>
    <w:rsid w:val="00342E88"/>
    <w:rsid w:val="00344CF9"/>
    <w:rsid w:val="00344FE8"/>
    <w:rsid w:val="00346CBD"/>
    <w:rsid w:val="003470C3"/>
    <w:rsid w:val="0035084F"/>
    <w:rsid w:val="003520FD"/>
    <w:rsid w:val="0035210C"/>
    <w:rsid w:val="003526BF"/>
    <w:rsid w:val="00352E92"/>
    <w:rsid w:val="00354F3C"/>
    <w:rsid w:val="0035527F"/>
    <w:rsid w:val="00357865"/>
    <w:rsid w:val="00360F88"/>
    <w:rsid w:val="00361DCC"/>
    <w:rsid w:val="00362285"/>
    <w:rsid w:val="0037021B"/>
    <w:rsid w:val="00372DF5"/>
    <w:rsid w:val="00374115"/>
    <w:rsid w:val="00374D21"/>
    <w:rsid w:val="003750AC"/>
    <w:rsid w:val="00375447"/>
    <w:rsid w:val="0037758E"/>
    <w:rsid w:val="00377B6A"/>
    <w:rsid w:val="00380769"/>
    <w:rsid w:val="00381081"/>
    <w:rsid w:val="003828D8"/>
    <w:rsid w:val="00390980"/>
    <w:rsid w:val="00390D6C"/>
    <w:rsid w:val="003943AB"/>
    <w:rsid w:val="003952C9"/>
    <w:rsid w:val="003A0166"/>
    <w:rsid w:val="003A03A5"/>
    <w:rsid w:val="003A05DF"/>
    <w:rsid w:val="003A58BE"/>
    <w:rsid w:val="003A70CF"/>
    <w:rsid w:val="003B0DED"/>
    <w:rsid w:val="003B4EDB"/>
    <w:rsid w:val="003C0B46"/>
    <w:rsid w:val="003C2A8C"/>
    <w:rsid w:val="003C361F"/>
    <w:rsid w:val="003C41F1"/>
    <w:rsid w:val="003C4D24"/>
    <w:rsid w:val="003D1364"/>
    <w:rsid w:val="003D197A"/>
    <w:rsid w:val="003D3BBC"/>
    <w:rsid w:val="003D65A5"/>
    <w:rsid w:val="003D7C31"/>
    <w:rsid w:val="003E0D2A"/>
    <w:rsid w:val="003E3663"/>
    <w:rsid w:val="003E5B92"/>
    <w:rsid w:val="003E79B4"/>
    <w:rsid w:val="003F2A9B"/>
    <w:rsid w:val="003F2C52"/>
    <w:rsid w:val="003F47E4"/>
    <w:rsid w:val="003F4809"/>
    <w:rsid w:val="003F6B6E"/>
    <w:rsid w:val="0040408C"/>
    <w:rsid w:val="0040631A"/>
    <w:rsid w:val="004075F7"/>
    <w:rsid w:val="00416E65"/>
    <w:rsid w:val="004212B3"/>
    <w:rsid w:val="00422343"/>
    <w:rsid w:val="00423ECE"/>
    <w:rsid w:val="00425E88"/>
    <w:rsid w:val="004279F3"/>
    <w:rsid w:val="00430127"/>
    <w:rsid w:val="00430AB6"/>
    <w:rsid w:val="00430E01"/>
    <w:rsid w:val="00435AF8"/>
    <w:rsid w:val="00441DE9"/>
    <w:rsid w:val="0044521C"/>
    <w:rsid w:val="00447023"/>
    <w:rsid w:val="00450D99"/>
    <w:rsid w:val="00450E01"/>
    <w:rsid w:val="0045421E"/>
    <w:rsid w:val="004556C9"/>
    <w:rsid w:val="00456938"/>
    <w:rsid w:val="004605DE"/>
    <w:rsid w:val="00460A21"/>
    <w:rsid w:val="00460F81"/>
    <w:rsid w:val="00463D3C"/>
    <w:rsid w:val="00464834"/>
    <w:rsid w:val="00471936"/>
    <w:rsid w:val="0048093D"/>
    <w:rsid w:val="00480ED7"/>
    <w:rsid w:val="00485623"/>
    <w:rsid w:val="00486BA3"/>
    <w:rsid w:val="00487FF2"/>
    <w:rsid w:val="0049173C"/>
    <w:rsid w:val="004925D1"/>
    <w:rsid w:val="00492DA6"/>
    <w:rsid w:val="00496BF4"/>
    <w:rsid w:val="00497EAA"/>
    <w:rsid w:val="004A2D46"/>
    <w:rsid w:val="004A4F00"/>
    <w:rsid w:val="004B18B8"/>
    <w:rsid w:val="004B5451"/>
    <w:rsid w:val="004B6C04"/>
    <w:rsid w:val="004C0627"/>
    <w:rsid w:val="004C6421"/>
    <w:rsid w:val="004C6F05"/>
    <w:rsid w:val="004D0F86"/>
    <w:rsid w:val="004D16D9"/>
    <w:rsid w:val="004D6C65"/>
    <w:rsid w:val="004E0655"/>
    <w:rsid w:val="004E16E8"/>
    <w:rsid w:val="004E377D"/>
    <w:rsid w:val="004E3D83"/>
    <w:rsid w:val="004E43E7"/>
    <w:rsid w:val="004E6639"/>
    <w:rsid w:val="004E6647"/>
    <w:rsid w:val="004E66AE"/>
    <w:rsid w:val="004F0509"/>
    <w:rsid w:val="004F2DEA"/>
    <w:rsid w:val="004F4701"/>
    <w:rsid w:val="004F748D"/>
    <w:rsid w:val="004F7AA2"/>
    <w:rsid w:val="005002CC"/>
    <w:rsid w:val="00500C30"/>
    <w:rsid w:val="0050145B"/>
    <w:rsid w:val="005024EA"/>
    <w:rsid w:val="00502CE0"/>
    <w:rsid w:val="005073BE"/>
    <w:rsid w:val="00510638"/>
    <w:rsid w:val="00513A67"/>
    <w:rsid w:val="00513B4C"/>
    <w:rsid w:val="005148DB"/>
    <w:rsid w:val="005165C4"/>
    <w:rsid w:val="00516C10"/>
    <w:rsid w:val="00520375"/>
    <w:rsid w:val="00522501"/>
    <w:rsid w:val="005234EA"/>
    <w:rsid w:val="00523B88"/>
    <w:rsid w:val="0052501A"/>
    <w:rsid w:val="00526A2A"/>
    <w:rsid w:val="00526B53"/>
    <w:rsid w:val="00527869"/>
    <w:rsid w:val="0053205C"/>
    <w:rsid w:val="00532833"/>
    <w:rsid w:val="00532983"/>
    <w:rsid w:val="005351F4"/>
    <w:rsid w:val="00535C35"/>
    <w:rsid w:val="00537E6F"/>
    <w:rsid w:val="00540702"/>
    <w:rsid w:val="00541A09"/>
    <w:rsid w:val="00545C43"/>
    <w:rsid w:val="0054641B"/>
    <w:rsid w:val="005565FE"/>
    <w:rsid w:val="005566F7"/>
    <w:rsid w:val="00557E94"/>
    <w:rsid w:val="005621C8"/>
    <w:rsid w:val="005621D2"/>
    <w:rsid w:val="00564062"/>
    <w:rsid w:val="00564DB4"/>
    <w:rsid w:val="00572AA8"/>
    <w:rsid w:val="00577BC3"/>
    <w:rsid w:val="00581E7A"/>
    <w:rsid w:val="00583064"/>
    <w:rsid w:val="00584A42"/>
    <w:rsid w:val="00586CF9"/>
    <w:rsid w:val="00590851"/>
    <w:rsid w:val="00590B4D"/>
    <w:rsid w:val="00591A3D"/>
    <w:rsid w:val="00591CEB"/>
    <w:rsid w:val="00596134"/>
    <w:rsid w:val="005A03E5"/>
    <w:rsid w:val="005A312C"/>
    <w:rsid w:val="005A58B3"/>
    <w:rsid w:val="005A5CF3"/>
    <w:rsid w:val="005A7BE8"/>
    <w:rsid w:val="005A7CBD"/>
    <w:rsid w:val="005B0F24"/>
    <w:rsid w:val="005B5541"/>
    <w:rsid w:val="005B74D3"/>
    <w:rsid w:val="005B7FBF"/>
    <w:rsid w:val="005C2273"/>
    <w:rsid w:val="005C4BB2"/>
    <w:rsid w:val="005C4E1C"/>
    <w:rsid w:val="005C5B0F"/>
    <w:rsid w:val="005C697F"/>
    <w:rsid w:val="005C7B9E"/>
    <w:rsid w:val="005D1126"/>
    <w:rsid w:val="005D39E5"/>
    <w:rsid w:val="005D3D61"/>
    <w:rsid w:val="005D4161"/>
    <w:rsid w:val="005D4E87"/>
    <w:rsid w:val="005D5621"/>
    <w:rsid w:val="005D710B"/>
    <w:rsid w:val="005E01C4"/>
    <w:rsid w:val="005E2F54"/>
    <w:rsid w:val="005E2F5F"/>
    <w:rsid w:val="005E3A0E"/>
    <w:rsid w:val="005E5B28"/>
    <w:rsid w:val="005E70FB"/>
    <w:rsid w:val="005E7DF7"/>
    <w:rsid w:val="005F07E5"/>
    <w:rsid w:val="005F396A"/>
    <w:rsid w:val="005F5B1F"/>
    <w:rsid w:val="005F6DA0"/>
    <w:rsid w:val="006010DF"/>
    <w:rsid w:val="00602531"/>
    <w:rsid w:val="006037EE"/>
    <w:rsid w:val="00606068"/>
    <w:rsid w:val="00606403"/>
    <w:rsid w:val="00607008"/>
    <w:rsid w:val="006070E7"/>
    <w:rsid w:val="0061100A"/>
    <w:rsid w:val="006126C7"/>
    <w:rsid w:val="00614511"/>
    <w:rsid w:val="006164A3"/>
    <w:rsid w:val="006177CF"/>
    <w:rsid w:val="00617805"/>
    <w:rsid w:val="00617A6C"/>
    <w:rsid w:val="00624BC6"/>
    <w:rsid w:val="00625A26"/>
    <w:rsid w:val="00626271"/>
    <w:rsid w:val="00626476"/>
    <w:rsid w:val="00627715"/>
    <w:rsid w:val="00627F41"/>
    <w:rsid w:val="00631E53"/>
    <w:rsid w:val="006332A8"/>
    <w:rsid w:val="00633B22"/>
    <w:rsid w:val="00634D92"/>
    <w:rsid w:val="00640F2B"/>
    <w:rsid w:val="0064161A"/>
    <w:rsid w:val="00644B7C"/>
    <w:rsid w:val="006461C8"/>
    <w:rsid w:val="00650C2B"/>
    <w:rsid w:val="00651746"/>
    <w:rsid w:val="00652468"/>
    <w:rsid w:val="00653B4D"/>
    <w:rsid w:val="00655867"/>
    <w:rsid w:val="006619AC"/>
    <w:rsid w:val="006640FF"/>
    <w:rsid w:val="006652A8"/>
    <w:rsid w:val="006730B4"/>
    <w:rsid w:val="00673F82"/>
    <w:rsid w:val="00674644"/>
    <w:rsid w:val="00676400"/>
    <w:rsid w:val="0067691B"/>
    <w:rsid w:val="00676F23"/>
    <w:rsid w:val="0067709A"/>
    <w:rsid w:val="00680B8A"/>
    <w:rsid w:val="00682134"/>
    <w:rsid w:val="006838C4"/>
    <w:rsid w:val="00683BDA"/>
    <w:rsid w:val="0068525A"/>
    <w:rsid w:val="006878F5"/>
    <w:rsid w:val="006879ED"/>
    <w:rsid w:val="00690EF0"/>
    <w:rsid w:val="00692D31"/>
    <w:rsid w:val="00693C81"/>
    <w:rsid w:val="00694EBF"/>
    <w:rsid w:val="00695A17"/>
    <w:rsid w:val="006A463A"/>
    <w:rsid w:val="006A4F6E"/>
    <w:rsid w:val="006A4FCF"/>
    <w:rsid w:val="006A68DF"/>
    <w:rsid w:val="006B2968"/>
    <w:rsid w:val="006B3608"/>
    <w:rsid w:val="006B6267"/>
    <w:rsid w:val="006B6DD6"/>
    <w:rsid w:val="006B75E3"/>
    <w:rsid w:val="006C2546"/>
    <w:rsid w:val="006C32ED"/>
    <w:rsid w:val="006C6FC2"/>
    <w:rsid w:val="006D19A4"/>
    <w:rsid w:val="006D2532"/>
    <w:rsid w:val="006D3757"/>
    <w:rsid w:val="006D5FB9"/>
    <w:rsid w:val="006E10F7"/>
    <w:rsid w:val="006E1DA4"/>
    <w:rsid w:val="006E3324"/>
    <w:rsid w:val="006E7B59"/>
    <w:rsid w:val="006F0D86"/>
    <w:rsid w:val="006F2B77"/>
    <w:rsid w:val="006F4984"/>
    <w:rsid w:val="006F4E48"/>
    <w:rsid w:val="006F54DF"/>
    <w:rsid w:val="006F5AF9"/>
    <w:rsid w:val="006F6882"/>
    <w:rsid w:val="006F6DD2"/>
    <w:rsid w:val="00700981"/>
    <w:rsid w:val="00704244"/>
    <w:rsid w:val="00705525"/>
    <w:rsid w:val="00705DED"/>
    <w:rsid w:val="00707B1E"/>
    <w:rsid w:val="00712BD6"/>
    <w:rsid w:val="00714B96"/>
    <w:rsid w:val="007162C9"/>
    <w:rsid w:val="00716CF5"/>
    <w:rsid w:val="0072085E"/>
    <w:rsid w:val="00720DCC"/>
    <w:rsid w:val="007264EA"/>
    <w:rsid w:val="00726E22"/>
    <w:rsid w:val="007271FD"/>
    <w:rsid w:val="00731FAC"/>
    <w:rsid w:val="00732C2D"/>
    <w:rsid w:val="00732CE4"/>
    <w:rsid w:val="00734D77"/>
    <w:rsid w:val="0073588C"/>
    <w:rsid w:val="0073768C"/>
    <w:rsid w:val="00740009"/>
    <w:rsid w:val="00740E8C"/>
    <w:rsid w:val="00745C8E"/>
    <w:rsid w:val="00745F61"/>
    <w:rsid w:val="00750142"/>
    <w:rsid w:val="007529B2"/>
    <w:rsid w:val="00753129"/>
    <w:rsid w:val="007534D5"/>
    <w:rsid w:val="00754339"/>
    <w:rsid w:val="00756633"/>
    <w:rsid w:val="007574B7"/>
    <w:rsid w:val="007602AE"/>
    <w:rsid w:val="00760F07"/>
    <w:rsid w:val="007629DB"/>
    <w:rsid w:val="00764056"/>
    <w:rsid w:val="00764E12"/>
    <w:rsid w:val="0077292F"/>
    <w:rsid w:val="00773F53"/>
    <w:rsid w:val="007828F0"/>
    <w:rsid w:val="00783C03"/>
    <w:rsid w:val="00784DE5"/>
    <w:rsid w:val="00786256"/>
    <w:rsid w:val="0078670D"/>
    <w:rsid w:val="007904A4"/>
    <w:rsid w:val="00790C14"/>
    <w:rsid w:val="007910EB"/>
    <w:rsid w:val="00795311"/>
    <w:rsid w:val="00797954"/>
    <w:rsid w:val="007B4CF5"/>
    <w:rsid w:val="007B654F"/>
    <w:rsid w:val="007C0FEE"/>
    <w:rsid w:val="007C65E9"/>
    <w:rsid w:val="007C6F14"/>
    <w:rsid w:val="007D3BE0"/>
    <w:rsid w:val="007D4912"/>
    <w:rsid w:val="007D623D"/>
    <w:rsid w:val="007D7E70"/>
    <w:rsid w:val="007E2979"/>
    <w:rsid w:val="007E6D4F"/>
    <w:rsid w:val="007E6FA8"/>
    <w:rsid w:val="007E77E7"/>
    <w:rsid w:val="007F2124"/>
    <w:rsid w:val="007F2A26"/>
    <w:rsid w:val="007F2FAA"/>
    <w:rsid w:val="007F74BB"/>
    <w:rsid w:val="00800E0E"/>
    <w:rsid w:val="00801CF1"/>
    <w:rsid w:val="00803056"/>
    <w:rsid w:val="00803BF7"/>
    <w:rsid w:val="00804714"/>
    <w:rsid w:val="00812407"/>
    <w:rsid w:val="008133F2"/>
    <w:rsid w:val="00815C09"/>
    <w:rsid w:val="0081637D"/>
    <w:rsid w:val="00820A87"/>
    <w:rsid w:val="00821493"/>
    <w:rsid w:val="00821CE1"/>
    <w:rsid w:val="0082561B"/>
    <w:rsid w:val="00825E62"/>
    <w:rsid w:val="008263E3"/>
    <w:rsid w:val="008308D1"/>
    <w:rsid w:val="00831502"/>
    <w:rsid w:val="00831B21"/>
    <w:rsid w:val="0083285E"/>
    <w:rsid w:val="00832D49"/>
    <w:rsid w:val="00832EE3"/>
    <w:rsid w:val="008347F1"/>
    <w:rsid w:val="0083545B"/>
    <w:rsid w:val="00842927"/>
    <w:rsid w:val="00844636"/>
    <w:rsid w:val="008501FE"/>
    <w:rsid w:val="00851942"/>
    <w:rsid w:val="0085261D"/>
    <w:rsid w:val="00852CAC"/>
    <w:rsid w:val="00853529"/>
    <w:rsid w:val="00854BCD"/>
    <w:rsid w:val="00855071"/>
    <w:rsid w:val="00855277"/>
    <w:rsid w:val="00855DE8"/>
    <w:rsid w:val="00860A1E"/>
    <w:rsid w:val="0086235B"/>
    <w:rsid w:val="00867836"/>
    <w:rsid w:val="00867954"/>
    <w:rsid w:val="008708BD"/>
    <w:rsid w:val="00872FFE"/>
    <w:rsid w:val="008808DB"/>
    <w:rsid w:val="00881E62"/>
    <w:rsid w:val="00882804"/>
    <w:rsid w:val="00884318"/>
    <w:rsid w:val="00884667"/>
    <w:rsid w:val="00884D3E"/>
    <w:rsid w:val="008A036B"/>
    <w:rsid w:val="008A5504"/>
    <w:rsid w:val="008A5697"/>
    <w:rsid w:val="008B2C2A"/>
    <w:rsid w:val="008B5020"/>
    <w:rsid w:val="008B5EBF"/>
    <w:rsid w:val="008C2F1E"/>
    <w:rsid w:val="008C42C4"/>
    <w:rsid w:val="008D0365"/>
    <w:rsid w:val="008D09B0"/>
    <w:rsid w:val="008D3D0E"/>
    <w:rsid w:val="008D3D27"/>
    <w:rsid w:val="008D4A16"/>
    <w:rsid w:val="008D5D6D"/>
    <w:rsid w:val="008E0AD6"/>
    <w:rsid w:val="008E23A8"/>
    <w:rsid w:val="008E3219"/>
    <w:rsid w:val="008E404C"/>
    <w:rsid w:val="008E6232"/>
    <w:rsid w:val="008E7FC1"/>
    <w:rsid w:val="008F22C0"/>
    <w:rsid w:val="008F5C09"/>
    <w:rsid w:val="008F5EF1"/>
    <w:rsid w:val="008F6269"/>
    <w:rsid w:val="008F7646"/>
    <w:rsid w:val="0090016D"/>
    <w:rsid w:val="00900D9F"/>
    <w:rsid w:val="00901CA3"/>
    <w:rsid w:val="009037A9"/>
    <w:rsid w:val="0090416D"/>
    <w:rsid w:val="0090611D"/>
    <w:rsid w:val="0090628D"/>
    <w:rsid w:val="009063D8"/>
    <w:rsid w:val="009067D6"/>
    <w:rsid w:val="00910A0F"/>
    <w:rsid w:val="00911E24"/>
    <w:rsid w:val="00915150"/>
    <w:rsid w:val="009151E1"/>
    <w:rsid w:val="00917160"/>
    <w:rsid w:val="009174FE"/>
    <w:rsid w:val="00925212"/>
    <w:rsid w:val="009254D3"/>
    <w:rsid w:val="00925D7A"/>
    <w:rsid w:val="0093088B"/>
    <w:rsid w:val="0093093F"/>
    <w:rsid w:val="00933A55"/>
    <w:rsid w:val="009379B2"/>
    <w:rsid w:val="00941D12"/>
    <w:rsid w:val="00943585"/>
    <w:rsid w:val="00945C83"/>
    <w:rsid w:val="00946C33"/>
    <w:rsid w:val="00951EE2"/>
    <w:rsid w:val="009559D4"/>
    <w:rsid w:val="0096035B"/>
    <w:rsid w:val="00961AE7"/>
    <w:rsid w:val="009631BF"/>
    <w:rsid w:val="009640FB"/>
    <w:rsid w:val="009653EC"/>
    <w:rsid w:val="0096735B"/>
    <w:rsid w:val="00972906"/>
    <w:rsid w:val="00973020"/>
    <w:rsid w:val="00973ADC"/>
    <w:rsid w:val="00973D2F"/>
    <w:rsid w:val="0097407E"/>
    <w:rsid w:val="009749AA"/>
    <w:rsid w:val="00975284"/>
    <w:rsid w:val="0097685E"/>
    <w:rsid w:val="00977CF6"/>
    <w:rsid w:val="00980A18"/>
    <w:rsid w:val="00980FEA"/>
    <w:rsid w:val="0098342E"/>
    <w:rsid w:val="00983680"/>
    <w:rsid w:val="00983E2A"/>
    <w:rsid w:val="009846FD"/>
    <w:rsid w:val="009862EC"/>
    <w:rsid w:val="009872F7"/>
    <w:rsid w:val="00987DD4"/>
    <w:rsid w:val="009915EC"/>
    <w:rsid w:val="00991FE2"/>
    <w:rsid w:val="009935A2"/>
    <w:rsid w:val="009944E7"/>
    <w:rsid w:val="00996F9E"/>
    <w:rsid w:val="009A2B9B"/>
    <w:rsid w:val="009A3D53"/>
    <w:rsid w:val="009A51C4"/>
    <w:rsid w:val="009B01ED"/>
    <w:rsid w:val="009B0935"/>
    <w:rsid w:val="009B0FBB"/>
    <w:rsid w:val="009B240D"/>
    <w:rsid w:val="009B62D3"/>
    <w:rsid w:val="009B69C6"/>
    <w:rsid w:val="009C1016"/>
    <w:rsid w:val="009C2284"/>
    <w:rsid w:val="009C2599"/>
    <w:rsid w:val="009C2B15"/>
    <w:rsid w:val="009C2C58"/>
    <w:rsid w:val="009C42ED"/>
    <w:rsid w:val="009C4F0A"/>
    <w:rsid w:val="009C6CA1"/>
    <w:rsid w:val="009C746A"/>
    <w:rsid w:val="009D45E3"/>
    <w:rsid w:val="009D5635"/>
    <w:rsid w:val="009E1A41"/>
    <w:rsid w:val="009E2631"/>
    <w:rsid w:val="009E49C1"/>
    <w:rsid w:val="009E4BC8"/>
    <w:rsid w:val="009E4F31"/>
    <w:rsid w:val="009E6744"/>
    <w:rsid w:val="009E6AD4"/>
    <w:rsid w:val="009F150B"/>
    <w:rsid w:val="009F37AE"/>
    <w:rsid w:val="009F4CE7"/>
    <w:rsid w:val="009F6BC3"/>
    <w:rsid w:val="009F7A93"/>
    <w:rsid w:val="00A00642"/>
    <w:rsid w:val="00A04398"/>
    <w:rsid w:val="00A04EED"/>
    <w:rsid w:val="00A05C1B"/>
    <w:rsid w:val="00A064EE"/>
    <w:rsid w:val="00A12437"/>
    <w:rsid w:val="00A143C5"/>
    <w:rsid w:val="00A16CE0"/>
    <w:rsid w:val="00A22232"/>
    <w:rsid w:val="00A22343"/>
    <w:rsid w:val="00A231BC"/>
    <w:rsid w:val="00A2538A"/>
    <w:rsid w:val="00A2648D"/>
    <w:rsid w:val="00A2655D"/>
    <w:rsid w:val="00A2694D"/>
    <w:rsid w:val="00A26DDF"/>
    <w:rsid w:val="00A3776B"/>
    <w:rsid w:val="00A37CFD"/>
    <w:rsid w:val="00A40153"/>
    <w:rsid w:val="00A41E0C"/>
    <w:rsid w:val="00A41F7F"/>
    <w:rsid w:val="00A51E87"/>
    <w:rsid w:val="00A55328"/>
    <w:rsid w:val="00A57218"/>
    <w:rsid w:val="00A62F70"/>
    <w:rsid w:val="00A70AE4"/>
    <w:rsid w:val="00A70EB3"/>
    <w:rsid w:val="00A76A9E"/>
    <w:rsid w:val="00A803D0"/>
    <w:rsid w:val="00A81B3B"/>
    <w:rsid w:val="00A83219"/>
    <w:rsid w:val="00A84169"/>
    <w:rsid w:val="00A844F8"/>
    <w:rsid w:val="00A84965"/>
    <w:rsid w:val="00A84A92"/>
    <w:rsid w:val="00A90D4B"/>
    <w:rsid w:val="00A92F47"/>
    <w:rsid w:val="00A93140"/>
    <w:rsid w:val="00A96731"/>
    <w:rsid w:val="00A968A4"/>
    <w:rsid w:val="00AA1732"/>
    <w:rsid w:val="00AA250B"/>
    <w:rsid w:val="00AA3DAA"/>
    <w:rsid w:val="00AA6880"/>
    <w:rsid w:val="00AA6D1A"/>
    <w:rsid w:val="00AA7D45"/>
    <w:rsid w:val="00AB3255"/>
    <w:rsid w:val="00AB52B4"/>
    <w:rsid w:val="00AB55F4"/>
    <w:rsid w:val="00AB5B22"/>
    <w:rsid w:val="00AC407C"/>
    <w:rsid w:val="00AC4E5B"/>
    <w:rsid w:val="00AC5E14"/>
    <w:rsid w:val="00AC5EF8"/>
    <w:rsid w:val="00AC7007"/>
    <w:rsid w:val="00AD09E8"/>
    <w:rsid w:val="00AD4D13"/>
    <w:rsid w:val="00AE0AF7"/>
    <w:rsid w:val="00AE2355"/>
    <w:rsid w:val="00AE437F"/>
    <w:rsid w:val="00AE6197"/>
    <w:rsid w:val="00AE6401"/>
    <w:rsid w:val="00AF07D3"/>
    <w:rsid w:val="00AF387E"/>
    <w:rsid w:val="00AF3C51"/>
    <w:rsid w:val="00B003B7"/>
    <w:rsid w:val="00B03425"/>
    <w:rsid w:val="00B0672A"/>
    <w:rsid w:val="00B073F7"/>
    <w:rsid w:val="00B07F6E"/>
    <w:rsid w:val="00B11128"/>
    <w:rsid w:val="00B14EB9"/>
    <w:rsid w:val="00B15E69"/>
    <w:rsid w:val="00B17F0F"/>
    <w:rsid w:val="00B22FD5"/>
    <w:rsid w:val="00B23645"/>
    <w:rsid w:val="00B24D37"/>
    <w:rsid w:val="00B25117"/>
    <w:rsid w:val="00B255EB"/>
    <w:rsid w:val="00B264EE"/>
    <w:rsid w:val="00B27ED2"/>
    <w:rsid w:val="00B27FEA"/>
    <w:rsid w:val="00B30F7A"/>
    <w:rsid w:val="00B32A7A"/>
    <w:rsid w:val="00B32E2A"/>
    <w:rsid w:val="00B3647A"/>
    <w:rsid w:val="00B37DF8"/>
    <w:rsid w:val="00B41677"/>
    <w:rsid w:val="00B41DB7"/>
    <w:rsid w:val="00B50281"/>
    <w:rsid w:val="00B5168B"/>
    <w:rsid w:val="00B5433E"/>
    <w:rsid w:val="00B55844"/>
    <w:rsid w:val="00B558F3"/>
    <w:rsid w:val="00B5787B"/>
    <w:rsid w:val="00B60E32"/>
    <w:rsid w:val="00B61044"/>
    <w:rsid w:val="00B61070"/>
    <w:rsid w:val="00B66BF1"/>
    <w:rsid w:val="00B675CB"/>
    <w:rsid w:val="00B67699"/>
    <w:rsid w:val="00B744B7"/>
    <w:rsid w:val="00B745F9"/>
    <w:rsid w:val="00B7529F"/>
    <w:rsid w:val="00B80646"/>
    <w:rsid w:val="00B813BF"/>
    <w:rsid w:val="00B8162B"/>
    <w:rsid w:val="00B81B58"/>
    <w:rsid w:val="00B81FE5"/>
    <w:rsid w:val="00B834D3"/>
    <w:rsid w:val="00B84660"/>
    <w:rsid w:val="00B859B5"/>
    <w:rsid w:val="00B919BC"/>
    <w:rsid w:val="00B924AA"/>
    <w:rsid w:val="00B924B3"/>
    <w:rsid w:val="00B94CE2"/>
    <w:rsid w:val="00B959FE"/>
    <w:rsid w:val="00B96C35"/>
    <w:rsid w:val="00BA0E83"/>
    <w:rsid w:val="00BA4CE7"/>
    <w:rsid w:val="00BB0539"/>
    <w:rsid w:val="00BB0969"/>
    <w:rsid w:val="00BB1488"/>
    <w:rsid w:val="00BB2BB8"/>
    <w:rsid w:val="00BB3561"/>
    <w:rsid w:val="00BB4C50"/>
    <w:rsid w:val="00BC13F9"/>
    <w:rsid w:val="00BC2522"/>
    <w:rsid w:val="00BC6785"/>
    <w:rsid w:val="00BC7F46"/>
    <w:rsid w:val="00BD0207"/>
    <w:rsid w:val="00BD15E8"/>
    <w:rsid w:val="00BD34C5"/>
    <w:rsid w:val="00BD6038"/>
    <w:rsid w:val="00BD7051"/>
    <w:rsid w:val="00BD7688"/>
    <w:rsid w:val="00BD7DDB"/>
    <w:rsid w:val="00BE2EE9"/>
    <w:rsid w:val="00BE380A"/>
    <w:rsid w:val="00BE499B"/>
    <w:rsid w:val="00BE4AF1"/>
    <w:rsid w:val="00BE6961"/>
    <w:rsid w:val="00BF1340"/>
    <w:rsid w:val="00BF155D"/>
    <w:rsid w:val="00BF3D69"/>
    <w:rsid w:val="00BF70DD"/>
    <w:rsid w:val="00BF7B9E"/>
    <w:rsid w:val="00C012F6"/>
    <w:rsid w:val="00C01B92"/>
    <w:rsid w:val="00C03F90"/>
    <w:rsid w:val="00C04A89"/>
    <w:rsid w:val="00C05B6A"/>
    <w:rsid w:val="00C13CBF"/>
    <w:rsid w:val="00C17A65"/>
    <w:rsid w:val="00C2222C"/>
    <w:rsid w:val="00C238AE"/>
    <w:rsid w:val="00C23C3B"/>
    <w:rsid w:val="00C32AA5"/>
    <w:rsid w:val="00C3308B"/>
    <w:rsid w:val="00C33AD0"/>
    <w:rsid w:val="00C33DC7"/>
    <w:rsid w:val="00C35040"/>
    <w:rsid w:val="00C364AE"/>
    <w:rsid w:val="00C417C6"/>
    <w:rsid w:val="00C42BEE"/>
    <w:rsid w:val="00C4681A"/>
    <w:rsid w:val="00C47433"/>
    <w:rsid w:val="00C50C48"/>
    <w:rsid w:val="00C5180C"/>
    <w:rsid w:val="00C5265F"/>
    <w:rsid w:val="00C52757"/>
    <w:rsid w:val="00C623CD"/>
    <w:rsid w:val="00C63376"/>
    <w:rsid w:val="00C63A9B"/>
    <w:rsid w:val="00C65A7F"/>
    <w:rsid w:val="00C675A0"/>
    <w:rsid w:val="00C67B66"/>
    <w:rsid w:val="00C7348A"/>
    <w:rsid w:val="00C75D87"/>
    <w:rsid w:val="00C76B44"/>
    <w:rsid w:val="00C76DD7"/>
    <w:rsid w:val="00C76E4F"/>
    <w:rsid w:val="00C771CD"/>
    <w:rsid w:val="00C779C0"/>
    <w:rsid w:val="00C77E06"/>
    <w:rsid w:val="00C91604"/>
    <w:rsid w:val="00C9192F"/>
    <w:rsid w:val="00C91E0F"/>
    <w:rsid w:val="00C96668"/>
    <w:rsid w:val="00C96930"/>
    <w:rsid w:val="00C97665"/>
    <w:rsid w:val="00C97CA0"/>
    <w:rsid w:val="00CA08C6"/>
    <w:rsid w:val="00CA6576"/>
    <w:rsid w:val="00CA73C9"/>
    <w:rsid w:val="00CB166F"/>
    <w:rsid w:val="00CB2754"/>
    <w:rsid w:val="00CB400A"/>
    <w:rsid w:val="00CB455E"/>
    <w:rsid w:val="00CB46CC"/>
    <w:rsid w:val="00CB6A4A"/>
    <w:rsid w:val="00CC0A1C"/>
    <w:rsid w:val="00CC30BA"/>
    <w:rsid w:val="00CC43DC"/>
    <w:rsid w:val="00CC5B72"/>
    <w:rsid w:val="00CC6504"/>
    <w:rsid w:val="00CC77F7"/>
    <w:rsid w:val="00CD1FE6"/>
    <w:rsid w:val="00CD31F3"/>
    <w:rsid w:val="00CD6A43"/>
    <w:rsid w:val="00CD6D47"/>
    <w:rsid w:val="00CD7E72"/>
    <w:rsid w:val="00CE01B5"/>
    <w:rsid w:val="00CE3A46"/>
    <w:rsid w:val="00CE52C0"/>
    <w:rsid w:val="00CE52F2"/>
    <w:rsid w:val="00CE583A"/>
    <w:rsid w:val="00CE7D76"/>
    <w:rsid w:val="00CF1F03"/>
    <w:rsid w:val="00CF3E85"/>
    <w:rsid w:val="00CF3EFC"/>
    <w:rsid w:val="00D00832"/>
    <w:rsid w:val="00D02C0E"/>
    <w:rsid w:val="00D123FD"/>
    <w:rsid w:val="00D129AE"/>
    <w:rsid w:val="00D12FA7"/>
    <w:rsid w:val="00D17DED"/>
    <w:rsid w:val="00D20215"/>
    <w:rsid w:val="00D223BD"/>
    <w:rsid w:val="00D235D9"/>
    <w:rsid w:val="00D2780B"/>
    <w:rsid w:val="00D3388B"/>
    <w:rsid w:val="00D3396A"/>
    <w:rsid w:val="00D33ACE"/>
    <w:rsid w:val="00D3548B"/>
    <w:rsid w:val="00D374AF"/>
    <w:rsid w:val="00D42C20"/>
    <w:rsid w:val="00D42CBD"/>
    <w:rsid w:val="00D435B1"/>
    <w:rsid w:val="00D44F75"/>
    <w:rsid w:val="00D4615E"/>
    <w:rsid w:val="00D470E6"/>
    <w:rsid w:val="00D532FD"/>
    <w:rsid w:val="00D534DA"/>
    <w:rsid w:val="00D53E2E"/>
    <w:rsid w:val="00D5683E"/>
    <w:rsid w:val="00D57198"/>
    <w:rsid w:val="00D61B15"/>
    <w:rsid w:val="00D633F8"/>
    <w:rsid w:val="00D6574E"/>
    <w:rsid w:val="00D74C59"/>
    <w:rsid w:val="00D75788"/>
    <w:rsid w:val="00D75868"/>
    <w:rsid w:val="00D76299"/>
    <w:rsid w:val="00D7637D"/>
    <w:rsid w:val="00D771D7"/>
    <w:rsid w:val="00D77646"/>
    <w:rsid w:val="00D81E76"/>
    <w:rsid w:val="00D828B9"/>
    <w:rsid w:val="00D844D0"/>
    <w:rsid w:val="00D86391"/>
    <w:rsid w:val="00D87AD6"/>
    <w:rsid w:val="00D87E56"/>
    <w:rsid w:val="00D90E97"/>
    <w:rsid w:val="00D915D0"/>
    <w:rsid w:val="00D91F2E"/>
    <w:rsid w:val="00D925E4"/>
    <w:rsid w:val="00D9488C"/>
    <w:rsid w:val="00D94D43"/>
    <w:rsid w:val="00D95C0D"/>
    <w:rsid w:val="00D964F2"/>
    <w:rsid w:val="00D96D9C"/>
    <w:rsid w:val="00DA03A3"/>
    <w:rsid w:val="00DA13B3"/>
    <w:rsid w:val="00DA3D3A"/>
    <w:rsid w:val="00DA43B6"/>
    <w:rsid w:val="00DB24E0"/>
    <w:rsid w:val="00DB2C7A"/>
    <w:rsid w:val="00DB6BC8"/>
    <w:rsid w:val="00DB75BC"/>
    <w:rsid w:val="00DC362F"/>
    <w:rsid w:val="00DC3B49"/>
    <w:rsid w:val="00DC4A70"/>
    <w:rsid w:val="00DC564D"/>
    <w:rsid w:val="00DC5B76"/>
    <w:rsid w:val="00DC5B9D"/>
    <w:rsid w:val="00DC6045"/>
    <w:rsid w:val="00DC7406"/>
    <w:rsid w:val="00DD33E4"/>
    <w:rsid w:val="00DD71A1"/>
    <w:rsid w:val="00DE0006"/>
    <w:rsid w:val="00DE0F6D"/>
    <w:rsid w:val="00DF0A48"/>
    <w:rsid w:val="00DF3B48"/>
    <w:rsid w:val="00DF4392"/>
    <w:rsid w:val="00DF70C6"/>
    <w:rsid w:val="00DF721E"/>
    <w:rsid w:val="00E00DB3"/>
    <w:rsid w:val="00E02CD6"/>
    <w:rsid w:val="00E02DDD"/>
    <w:rsid w:val="00E059EA"/>
    <w:rsid w:val="00E06B07"/>
    <w:rsid w:val="00E0717D"/>
    <w:rsid w:val="00E079A3"/>
    <w:rsid w:val="00E110AC"/>
    <w:rsid w:val="00E11C2C"/>
    <w:rsid w:val="00E12AF5"/>
    <w:rsid w:val="00E255CE"/>
    <w:rsid w:val="00E26BE7"/>
    <w:rsid w:val="00E41890"/>
    <w:rsid w:val="00E46A0B"/>
    <w:rsid w:val="00E5479B"/>
    <w:rsid w:val="00E55835"/>
    <w:rsid w:val="00E55F36"/>
    <w:rsid w:val="00E6135E"/>
    <w:rsid w:val="00E65478"/>
    <w:rsid w:val="00E66087"/>
    <w:rsid w:val="00E67A12"/>
    <w:rsid w:val="00E70F7B"/>
    <w:rsid w:val="00E734F0"/>
    <w:rsid w:val="00E74451"/>
    <w:rsid w:val="00E74E04"/>
    <w:rsid w:val="00E81B62"/>
    <w:rsid w:val="00E81EDB"/>
    <w:rsid w:val="00E84D71"/>
    <w:rsid w:val="00E85101"/>
    <w:rsid w:val="00E91D0D"/>
    <w:rsid w:val="00E94855"/>
    <w:rsid w:val="00E94A80"/>
    <w:rsid w:val="00E953A2"/>
    <w:rsid w:val="00E97198"/>
    <w:rsid w:val="00EA0EBD"/>
    <w:rsid w:val="00EA7CE0"/>
    <w:rsid w:val="00EB386B"/>
    <w:rsid w:val="00EB43FD"/>
    <w:rsid w:val="00EB6AC2"/>
    <w:rsid w:val="00EC17E9"/>
    <w:rsid w:val="00EC2342"/>
    <w:rsid w:val="00EC32CC"/>
    <w:rsid w:val="00EC3617"/>
    <w:rsid w:val="00EC5DF2"/>
    <w:rsid w:val="00EC6246"/>
    <w:rsid w:val="00EC62CE"/>
    <w:rsid w:val="00EC64B0"/>
    <w:rsid w:val="00ED17EF"/>
    <w:rsid w:val="00ED2E38"/>
    <w:rsid w:val="00ED448D"/>
    <w:rsid w:val="00ED63FA"/>
    <w:rsid w:val="00EE096A"/>
    <w:rsid w:val="00EE1D13"/>
    <w:rsid w:val="00EE2381"/>
    <w:rsid w:val="00EE23E0"/>
    <w:rsid w:val="00EE3163"/>
    <w:rsid w:val="00EE3C33"/>
    <w:rsid w:val="00EE48D0"/>
    <w:rsid w:val="00EE5E76"/>
    <w:rsid w:val="00EE7F9B"/>
    <w:rsid w:val="00EF1638"/>
    <w:rsid w:val="00EF5EDB"/>
    <w:rsid w:val="00EF6840"/>
    <w:rsid w:val="00F059A5"/>
    <w:rsid w:val="00F06957"/>
    <w:rsid w:val="00F117AE"/>
    <w:rsid w:val="00F14AFF"/>
    <w:rsid w:val="00F200A2"/>
    <w:rsid w:val="00F20734"/>
    <w:rsid w:val="00F2206F"/>
    <w:rsid w:val="00F26B3F"/>
    <w:rsid w:val="00F301BB"/>
    <w:rsid w:val="00F31FEC"/>
    <w:rsid w:val="00F3383E"/>
    <w:rsid w:val="00F3390E"/>
    <w:rsid w:val="00F351A9"/>
    <w:rsid w:val="00F355C9"/>
    <w:rsid w:val="00F4077D"/>
    <w:rsid w:val="00F40A63"/>
    <w:rsid w:val="00F41D61"/>
    <w:rsid w:val="00F422EA"/>
    <w:rsid w:val="00F42561"/>
    <w:rsid w:val="00F4299C"/>
    <w:rsid w:val="00F43E59"/>
    <w:rsid w:val="00F45796"/>
    <w:rsid w:val="00F45D42"/>
    <w:rsid w:val="00F46488"/>
    <w:rsid w:val="00F46E01"/>
    <w:rsid w:val="00F52E5A"/>
    <w:rsid w:val="00F533BB"/>
    <w:rsid w:val="00F55F63"/>
    <w:rsid w:val="00F56310"/>
    <w:rsid w:val="00F57637"/>
    <w:rsid w:val="00F57B89"/>
    <w:rsid w:val="00F57F36"/>
    <w:rsid w:val="00F6068E"/>
    <w:rsid w:val="00F60EB9"/>
    <w:rsid w:val="00F6125C"/>
    <w:rsid w:val="00F6262E"/>
    <w:rsid w:val="00F62ACD"/>
    <w:rsid w:val="00F65646"/>
    <w:rsid w:val="00F67A74"/>
    <w:rsid w:val="00F733D1"/>
    <w:rsid w:val="00F745CA"/>
    <w:rsid w:val="00F74903"/>
    <w:rsid w:val="00F817B7"/>
    <w:rsid w:val="00F85734"/>
    <w:rsid w:val="00F86F86"/>
    <w:rsid w:val="00F87474"/>
    <w:rsid w:val="00F9025F"/>
    <w:rsid w:val="00F9112D"/>
    <w:rsid w:val="00F94368"/>
    <w:rsid w:val="00FA05B3"/>
    <w:rsid w:val="00FA199B"/>
    <w:rsid w:val="00FA2EE5"/>
    <w:rsid w:val="00FA7647"/>
    <w:rsid w:val="00FB060E"/>
    <w:rsid w:val="00FB26EB"/>
    <w:rsid w:val="00FB60D5"/>
    <w:rsid w:val="00FB6270"/>
    <w:rsid w:val="00FB638B"/>
    <w:rsid w:val="00FB700E"/>
    <w:rsid w:val="00FB707A"/>
    <w:rsid w:val="00FC20D6"/>
    <w:rsid w:val="00FC4276"/>
    <w:rsid w:val="00FC4A8F"/>
    <w:rsid w:val="00FC5202"/>
    <w:rsid w:val="00FC6944"/>
    <w:rsid w:val="00FD0C0C"/>
    <w:rsid w:val="00FD3397"/>
    <w:rsid w:val="00FD59EE"/>
    <w:rsid w:val="00FE35EC"/>
    <w:rsid w:val="00FE4F30"/>
    <w:rsid w:val="00FE538A"/>
    <w:rsid w:val="00FE6467"/>
    <w:rsid w:val="00FF18E8"/>
    <w:rsid w:val="00FF19D7"/>
    <w:rsid w:val="00FF4DE4"/>
    <w:rsid w:val="00FF4FEA"/>
    <w:rsid w:val="00FF58AA"/>
    <w:rsid w:val="00FF6445"/>
    <w:rsid w:val="00FF6B51"/>
    <w:rsid w:val="00FF7604"/>
    <w:rsid w:val="00FF7C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5A313"/>
  <w15:docId w15:val="{26DE2935-CF8D-40DE-BB04-AFDF87BE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lang w:val="en-US"/>
    </w:rPr>
  </w:style>
  <w:style w:type="paragraph" w:styleId="Naslov1">
    <w:name w:val="heading 1"/>
    <w:basedOn w:val="Navaden"/>
    <w:next w:val="Navaden"/>
    <w:qFormat/>
    <w:pPr>
      <w:keepNext/>
      <w:spacing w:before="240" w:after="60"/>
      <w:outlineLvl w:val="0"/>
    </w:pPr>
    <w:rPr>
      <w:b/>
      <w:kern w:val="28"/>
      <w:sz w:val="28"/>
    </w:rPr>
  </w:style>
  <w:style w:type="paragraph" w:styleId="Naslov2">
    <w:name w:val="heading 2"/>
    <w:basedOn w:val="Navaden"/>
    <w:next w:val="Navaden"/>
    <w:qFormat/>
    <w:pPr>
      <w:keepNext/>
      <w:numPr>
        <w:ilvl w:val="1"/>
        <w:numId w:val="1"/>
      </w:numPr>
      <w:spacing w:before="240" w:after="60"/>
      <w:outlineLvl w:val="1"/>
    </w:pPr>
    <w:rPr>
      <w:b/>
      <w:i/>
      <w:sz w:val="24"/>
    </w:rPr>
  </w:style>
  <w:style w:type="paragraph" w:styleId="Naslov3">
    <w:name w:val="heading 3"/>
    <w:basedOn w:val="Navaden"/>
    <w:next w:val="Navaden"/>
    <w:qFormat/>
    <w:pPr>
      <w:keepNext/>
      <w:numPr>
        <w:ilvl w:val="2"/>
        <w:numId w:val="1"/>
      </w:numPr>
      <w:spacing w:before="240" w:after="60"/>
      <w:outlineLvl w:val="2"/>
    </w:pPr>
    <w:rPr>
      <w:b/>
      <w:sz w:val="24"/>
    </w:rPr>
  </w:style>
  <w:style w:type="paragraph" w:styleId="Naslov4">
    <w:name w:val="heading 4"/>
    <w:basedOn w:val="Navaden"/>
    <w:next w:val="Navaden"/>
    <w:qFormat/>
    <w:pPr>
      <w:keepNext/>
      <w:numPr>
        <w:ilvl w:val="3"/>
        <w:numId w:val="1"/>
      </w:numPr>
      <w:spacing w:before="240" w:after="60"/>
      <w:outlineLvl w:val="3"/>
    </w:pPr>
    <w:rPr>
      <w:b/>
      <w:i/>
      <w:sz w:val="24"/>
    </w:rPr>
  </w:style>
  <w:style w:type="paragraph" w:styleId="Naslov5">
    <w:name w:val="heading 5"/>
    <w:basedOn w:val="Navaden"/>
    <w:next w:val="Navaden"/>
    <w:link w:val="Naslov5Znak"/>
    <w:qFormat/>
    <w:pPr>
      <w:numPr>
        <w:ilvl w:val="4"/>
        <w:numId w:val="1"/>
      </w:numPr>
      <w:spacing w:before="240" w:after="60"/>
      <w:outlineLvl w:val="4"/>
    </w:pPr>
    <w:rPr>
      <w:sz w:val="22"/>
    </w:rPr>
  </w:style>
  <w:style w:type="paragraph" w:styleId="Naslov6">
    <w:name w:val="heading 6"/>
    <w:basedOn w:val="Navaden"/>
    <w:next w:val="Navaden"/>
    <w:qFormat/>
    <w:pPr>
      <w:numPr>
        <w:ilvl w:val="5"/>
        <w:numId w:val="1"/>
      </w:numPr>
      <w:spacing w:before="240" w:after="60"/>
      <w:outlineLvl w:val="5"/>
    </w:pPr>
    <w:rPr>
      <w:i/>
      <w:sz w:val="22"/>
    </w:rPr>
  </w:style>
  <w:style w:type="paragraph" w:styleId="Naslov7">
    <w:name w:val="heading 7"/>
    <w:basedOn w:val="Navaden"/>
    <w:next w:val="Navaden"/>
    <w:qFormat/>
    <w:pPr>
      <w:numPr>
        <w:ilvl w:val="6"/>
        <w:numId w:val="1"/>
      </w:numPr>
      <w:spacing w:before="240" w:after="60"/>
      <w:outlineLvl w:val="6"/>
    </w:pPr>
  </w:style>
  <w:style w:type="paragraph" w:styleId="Naslov8">
    <w:name w:val="heading 8"/>
    <w:basedOn w:val="Navaden"/>
    <w:next w:val="Navaden"/>
    <w:qFormat/>
    <w:pPr>
      <w:numPr>
        <w:ilvl w:val="7"/>
        <w:numId w:val="1"/>
      </w:numPr>
      <w:spacing w:before="240" w:after="60"/>
      <w:outlineLvl w:val="7"/>
    </w:pPr>
    <w:rPr>
      <w:i/>
    </w:rPr>
  </w:style>
  <w:style w:type="paragraph" w:styleId="Naslov9">
    <w:name w:val="heading 9"/>
    <w:basedOn w:val="Navaden"/>
    <w:next w:val="Navaden"/>
    <w:qFormat/>
    <w:pPr>
      <w:numPr>
        <w:ilvl w:val="8"/>
        <w:numId w:val="1"/>
      </w:numPr>
      <w:spacing w:before="240" w:after="60"/>
      <w:outlineLvl w:val="8"/>
    </w:pPr>
    <w:rPr>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basedOn w:val="Navaden"/>
    <w:pPr>
      <w:tabs>
        <w:tab w:val="center" w:pos="4153"/>
        <w:tab w:val="right" w:pos="8306"/>
      </w:tabs>
    </w:pPr>
    <w:rPr>
      <w:rFonts w:ascii="Times New Roman" w:hAnsi="Times New Roman"/>
      <w:lang w:val="sl-SI"/>
    </w:rPr>
  </w:style>
  <w:style w:type="paragraph" w:styleId="Noga">
    <w:name w:val="footer"/>
    <w:basedOn w:val="Navaden"/>
    <w:pPr>
      <w:tabs>
        <w:tab w:val="center" w:pos="4153"/>
        <w:tab w:val="right" w:pos="8306"/>
      </w:tabs>
    </w:pPr>
    <w:rPr>
      <w:rFonts w:ascii="Times New Roman" w:hAnsi="Times New Roman"/>
      <w:lang w:val="sl-SI"/>
    </w:rPr>
  </w:style>
  <w:style w:type="paragraph" w:customStyle="1" w:styleId="H3">
    <w:name w:val="H3"/>
    <w:basedOn w:val="Navaden"/>
    <w:next w:val="Navaden"/>
    <w:pPr>
      <w:keepNext/>
      <w:spacing w:before="100" w:after="100"/>
      <w:outlineLvl w:val="3"/>
    </w:pPr>
    <w:rPr>
      <w:rFonts w:ascii="Times New Roman" w:hAnsi="Times New Roman"/>
      <w:b/>
      <w:snapToGrid w:val="0"/>
      <w:sz w:val="28"/>
      <w:lang w:val="sl-SI"/>
    </w:rPr>
  </w:style>
  <w:style w:type="paragraph" w:styleId="Telobesedila">
    <w:name w:val="Body Text"/>
    <w:basedOn w:val="Navaden"/>
    <w:link w:val="TelobesedilaZnak"/>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lang w:val="sl-SI"/>
    </w:rPr>
  </w:style>
  <w:style w:type="paragraph" w:styleId="Telobesedila2">
    <w:name w:val="Body Text 2"/>
    <w:basedOn w:val="Nava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sz w:val="24"/>
      <w:lang w:val="sl-SI"/>
    </w:rPr>
  </w:style>
  <w:style w:type="paragraph" w:customStyle="1" w:styleId="font5">
    <w:name w:val="font5"/>
    <w:basedOn w:val="Navaden"/>
    <w:rsid w:val="005D4E87"/>
    <w:pPr>
      <w:spacing w:before="100" w:beforeAutospacing="1" w:after="100" w:afterAutospacing="1"/>
    </w:pPr>
    <w:rPr>
      <w:rFonts w:ascii="Times New Roman" w:eastAsia="Arial Unicode MS" w:hAnsi="Times New Roman"/>
      <w:b/>
      <w:bCs/>
      <w:lang w:val="sl-SI"/>
    </w:rPr>
  </w:style>
  <w:style w:type="paragraph" w:styleId="Telobesedila3">
    <w:name w:val="Body Text 3"/>
    <w:basedOn w:val="Navaden"/>
    <w:rsid w:val="00B924AA"/>
    <w:pPr>
      <w:spacing w:after="120"/>
    </w:pPr>
    <w:rPr>
      <w:sz w:val="16"/>
      <w:szCs w:val="16"/>
    </w:rPr>
  </w:style>
  <w:style w:type="paragraph" w:styleId="Navadensplet">
    <w:name w:val="Normal (Web)"/>
    <w:basedOn w:val="Navaden"/>
    <w:rsid w:val="00B924AA"/>
    <w:pPr>
      <w:spacing w:before="100" w:beforeAutospacing="1" w:after="100" w:afterAutospacing="1"/>
    </w:pPr>
    <w:rPr>
      <w:rFonts w:ascii="Arial Unicode MS" w:eastAsia="Arial Unicode MS" w:hAnsi="Arial Unicode MS" w:cs="Arial Unicode MS"/>
      <w:sz w:val="24"/>
      <w:szCs w:val="24"/>
      <w:lang w:val="sl-SI"/>
    </w:rPr>
  </w:style>
  <w:style w:type="paragraph" w:customStyle="1" w:styleId="CM10">
    <w:name w:val="CM10"/>
    <w:basedOn w:val="Navaden"/>
    <w:next w:val="Navaden"/>
    <w:rsid w:val="00B66BF1"/>
    <w:pPr>
      <w:widowControl w:val="0"/>
      <w:autoSpaceDE w:val="0"/>
      <w:autoSpaceDN w:val="0"/>
      <w:adjustRightInd w:val="0"/>
      <w:spacing w:after="553"/>
    </w:pPr>
    <w:rPr>
      <w:rFonts w:ascii="Times New Roman" w:hAnsi="Times New Roman"/>
      <w:sz w:val="24"/>
      <w:szCs w:val="24"/>
      <w:lang w:val="sl-SI"/>
    </w:rPr>
  </w:style>
  <w:style w:type="paragraph" w:customStyle="1" w:styleId="Alinejat1">
    <w:name w:val="Alineja t1"/>
    <w:basedOn w:val="Navaden"/>
    <w:link w:val="Alinejat1Znak"/>
    <w:rsid w:val="00CD31F3"/>
    <w:pPr>
      <w:numPr>
        <w:numId w:val="3"/>
      </w:numPr>
      <w:spacing w:after="60" w:line="300" w:lineRule="auto"/>
      <w:jc w:val="both"/>
    </w:pPr>
    <w:rPr>
      <w:szCs w:val="22"/>
      <w:lang w:val="sl-SI" w:eastAsia="zh-CN"/>
    </w:rPr>
  </w:style>
  <w:style w:type="character" w:customStyle="1" w:styleId="Alinejat1Znak">
    <w:name w:val="Alineja t1 Znak"/>
    <w:link w:val="Alinejat1"/>
    <w:rsid w:val="00CD31F3"/>
    <w:rPr>
      <w:szCs w:val="22"/>
      <w:lang w:eastAsia="zh-CN"/>
    </w:rPr>
  </w:style>
  <w:style w:type="paragraph" w:customStyle="1" w:styleId="xl26">
    <w:name w:val="xl26"/>
    <w:basedOn w:val="Navaden"/>
    <w:rsid w:val="00F31FEC"/>
    <w:pPr>
      <w:spacing w:before="100" w:beforeAutospacing="1" w:after="100" w:afterAutospacing="1"/>
    </w:pPr>
    <w:rPr>
      <w:rFonts w:ascii="Times New Roman" w:eastAsia="Arial Unicode MS" w:hAnsi="Times New Roman"/>
      <w:b/>
      <w:bCs/>
      <w:sz w:val="24"/>
      <w:szCs w:val="24"/>
      <w:lang w:val="sl-SI"/>
    </w:rPr>
  </w:style>
  <w:style w:type="paragraph" w:styleId="Telobesedila-zamik">
    <w:name w:val="Body Text Indent"/>
    <w:basedOn w:val="Navaden"/>
    <w:rsid w:val="00F31FEC"/>
    <w:pPr>
      <w:spacing w:after="120"/>
      <w:ind w:left="283"/>
    </w:pPr>
    <w:rPr>
      <w:rFonts w:ascii="Wingdings" w:hAnsi="Wingdings"/>
      <w:lang w:val="sl-SI"/>
    </w:rPr>
  </w:style>
  <w:style w:type="table" w:styleId="Tabelamrea">
    <w:name w:val="Table Grid"/>
    <w:basedOn w:val="Navadnatabela"/>
    <w:rsid w:val="00955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tabela">
    <w:name w:val="alineja tabela"/>
    <w:basedOn w:val="Navaden"/>
    <w:link w:val="alinejatabelaChar"/>
    <w:qFormat/>
    <w:rsid w:val="00541A09"/>
    <w:pPr>
      <w:numPr>
        <w:numId w:val="16"/>
      </w:numPr>
      <w:spacing w:line="300" w:lineRule="auto"/>
      <w:ind w:left="261" w:hanging="284"/>
      <w:jc w:val="both"/>
    </w:pPr>
    <w:rPr>
      <w:sz w:val="16"/>
      <w:szCs w:val="16"/>
    </w:rPr>
  </w:style>
  <w:style w:type="character" w:customStyle="1" w:styleId="alinejatabelaChar">
    <w:name w:val="alineja tabela Char"/>
    <w:link w:val="alinejatabela"/>
    <w:rsid w:val="00541A09"/>
    <w:rPr>
      <w:sz w:val="16"/>
      <w:szCs w:val="16"/>
      <w:lang w:val="en-US"/>
    </w:rPr>
  </w:style>
  <w:style w:type="character" w:customStyle="1" w:styleId="Naslov5Znak">
    <w:name w:val="Naslov 5 Znak"/>
    <w:link w:val="Naslov5"/>
    <w:locked/>
    <w:rsid w:val="00D44F75"/>
    <w:rPr>
      <w:sz w:val="22"/>
      <w:lang w:val="en-US"/>
    </w:rPr>
  </w:style>
  <w:style w:type="paragraph" w:customStyle="1" w:styleId="4natevanje">
    <w:name w:val="4_naštevanje"/>
    <w:basedOn w:val="Navaden"/>
    <w:rsid w:val="00D44F75"/>
    <w:pPr>
      <w:numPr>
        <w:numId w:val="22"/>
      </w:numPr>
      <w:spacing w:after="120"/>
      <w:contextualSpacing/>
      <w:jc w:val="both"/>
    </w:pPr>
    <w:rPr>
      <w:rFonts w:eastAsia="Calibri" w:cs="Arial"/>
      <w:lang w:val="sl-SI" w:eastAsia="en-US"/>
    </w:rPr>
  </w:style>
  <w:style w:type="character" w:styleId="Hiperpovezava">
    <w:name w:val="Hyperlink"/>
    <w:uiPriority w:val="99"/>
    <w:rsid w:val="005C7B9E"/>
    <w:rPr>
      <w:color w:val="0000FF"/>
      <w:u w:val="single"/>
    </w:rPr>
  </w:style>
  <w:style w:type="paragraph" w:customStyle="1" w:styleId="3odstaveklena">
    <w:name w:val="3_odstavek_člena"/>
    <w:basedOn w:val="Navaden"/>
    <w:link w:val="3odstaveklenaZnak"/>
    <w:rsid w:val="00790C14"/>
    <w:pPr>
      <w:numPr>
        <w:numId w:val="23"/>
      </w:numPr>
      <w:spacing w:after="120"/>
      <w:jc w:val="both"/>
    </w:pPr>
    <w:rPr>
      <w:lang w:val="sl-SI" w:eastAsia="en-US"/>
    </w:rPr>
  </w:style>
  <w:style w:type="character" w:customStyle="1" w:styleId="3odstaveklenaZnak">
    <w:name w:val="3_odstavek_člena Znak"/>
    <w:link w:val="3odstaveklena"/>
    <w:locked/>
    <w:rsid w:val="00790C14"/>
    <w:rPr>
      <w:lang w:eastAsia="en-US"/>
    </w:rPr>
  </w:style>
  <w:style w:type="paragraph" w:customStyle="1" w:styleId="tevilnatoka0">
    <w:name w:val="tevilnatoka"/>
    <w:basedOn w:val="Navaden"/>
    <w:rsid w:val="00106701"/>
    <w:pPr>
      <w:spacing w:before="100" w:beforeAutospacing="1" w:after="100" w:afterAutospacing="1"/>
    </w:pPr>
    <w:rPr>
      <w:rFonts w:ascii="Times New Roman" w:hAnsi="Times New Roman"/>
      <w:sz w:val="24"/>
      <w:szCs w:val="24"/>
      <w:lang w:val="sl-SI"/>
    </w:rPr>
  </w:style>
  <w:style w:type="paragraph" w:customStyle="1" w:styleId="alineazatevilnotoko">
    <w:name w:val="alineazatevilnotoko"/>
    <w:basedOn w:val="Navaden"/>
    <w:rsid w:val="00106701"/>
    <w:pPr>
      <w:spacing w:before="100" w:beforeAutospacing="1" w:after="100" w:afterAutospacing="1"/>
    </w:pPr>
    <w:rPr>
      <w:rFonts w:ascii="Times New Roman" w:hAnsi="Times New Roman"/>
      <w:sz w:val="24"/>
      <w:szCs w:val="24"/>
      <w:lang w:val="sl-SI"/>
    </w:rPr>
  </w:style>
  <w:style w:type="paragraph" w:styleId="Besedilooblaka">
    <w:name w:val="Balloon Text"/>
    <w:basedOn w:val="Navaden"/>
    <w:link w:val="BesedilooblakaZnak"/>
    <w:rsid w:val="0002708D"/>
    <w:rPr>
      <w:rFonts w:ascii="Tahoma" w:hAnsi="Tahoma" w:cs="Tahoma"/>
      <w:sz w:val="16"/>
      <w:szCs w:val="16"/>
    </w:rPr>
  </w:style>
  <w:style w:type="character" w:customStyle="1" w:styleId="BesedilooblakaZnak">
    <w:name w:val="Besedilo oblačka Znak"/>
    <w:link w:val="Besedilooblaka"/>
    <w:rsid w:val="0002708D"/>
    <w:rPr>
      <w:rFonts w:ascii="Tahoma" w:hAnsi="Tahoma" w:cs="Tahoma"/>
      <w:sz w:val="16"/>
      <w:szCs w:val="16"/>
      <w:lang w:val="en-US"/>
    </w:rPr>
  </w:style>
  <w:style w:type="paragraph" w:customStyle="1" w:styleId="Pa0">
    <w:name w:val="Pa0"/>
    <w:basedOn w:val="Navaden"/>
    <w:next w:val="Navaden"/>
    <w:uiPriority w:val="99"/>
    <w:rsid w:val="006838C4"/>
    <w:pPr>
      <w:autoSpaceDE w:val="0"/>
      <w:autoSpaceDN w:val="0"/>
      <w:adjustRightInd w:val="0"/>
      <w:spacing w:line="241" w:lineRule="atLeast"/>
    </w:pPr>
    <w:rPr>
      <w:rFonts w:ascii="FF Sizmo Pro Light" w:eastAsiaTheme="minorHAnsi" w:hAnsi="FF Sizmo Pro Light" w:cstheme="minorBidi"/>
      <w:sz w:val="24"/>
      <w:szCs w:val="24"/>
      <w:lang w:val="sl-SI" w:eastAsia="en-US"/>
    </w:rPr>
  </w:style>
  <w:style w:type="character" w:customStyle="1" w:styleId="TelobesedilaZnak">
    <w:name w:val="Telo besedila Znak"/>
    <w:basedOn w:val="Privzetapisavaodstavka"/>
    <w:link w:val="Telobesedila"/>
    <w:rsid w:val="006838C4"/>
    <w:rPr>
      <w:rFonts w:ascii="Times New Roman" w:hAnsi="Times New Roman"/>
      <w:sz w:val="24"/>
    </w:rPr>
  </w:style>
  <w:style w:type="paragraph" w:styleId="Odstavekseznama">
    <w:name w:val="List Paragraph"/>
    <w:basedOn w:val="Navaden"/>
    <w:uiPriority w:val="34"/>
    <w:qFormat/>
    <w:rsid w:val="00591A3D"/>
    <w:pPr>
      <w:ind w:left="720"/>
      <w:contextualSpacing/>
    </w:pPr>
  </w:style>
  <w:style w:type="table" w:customStyle="1" w:styleId="TableNormal">
    <w:name w:val="Table Normal"/>
    <w:uiPriority w:val="2"/>
    <w:semiHidden/>
    <w:unhideWhenUsed/>
    <w:qFormat/>
    <w:rsid w:val="0072085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72085E"/>
    <w:pPr>
      <w:widowControl w:val="0"/>
      <w:autoSpaceDE w:val="0"/>
      <w:autoSpaceDN w:val="0"/>
      <w:ind w:left="107"/>
    </w:pPr>
    <w:rPr>
      <w:rFonts w:ascii="Calibri" w:eastAsia="Calibri" w:hAnsi="Calibri" w:cs="Calibri"/>
      <w:sz w:val="22"/>
      <w:szCs w:val="22"/>
      <w:lang w:val="sl-SI" w:eastAsia="en-US"/>
    </w:rPr>
  </w:style>
  <w:style w:type="paragraph" w:customStyle="1" w:styleId="len">
    <w:name w:val="Člen"/>
    <w:basedOn w:val="Navaden"/>
    <w:link w:val="lenZnak"/>
    <w:qFormat/>
    <w:rsid w:val="00FD3397"/>
    <w:pPr>
      <w:suppressAutoHyphens/>
      <w:overflowPunct w:val="0"/>
      <w:autoSpaceDE w:val="0"/>
      <w:autoSpaceDN w:val="0"/>
      <w:adjustRightInd w:val="0"/>
      <w:spacing w:before="480"/>
      <w:jc w:val="center"/>
      <w:textAlignment w:val="baseline"/>
    </w:pPr>
    <w:rPr>
      <w:b/>
      <w:sz w:val="22"/>
      <w:szCs w:val="22"/>
      <w:lang w:val="x-none" w:eastAsia="x-none"/>
    </w:rPr>
  </w:style>
  <w:style w:type="paragraph" w:customStyle="1" w:styleId="tevilnatoka111">
    <w:name w:val="Številčna točka 1.1.1"/>
    <w:basedOn w:val="Navaden"/>
    <w:qFormat/>
    <w:rsid w:val="00FD3397"/>
    <w:pPr>
      <w:widowControl w:val="0"/>
      <w:numPr>
        <w:ilvl w:val="2"/>
        <w:numId w:val="81"/>
      </w:numPr>
      <w:overflowPunct w:val="0"/>
      <w:autoSpaceDE w:val="0"/>
      <w:autoSpaceDN w:val="0"/>
      <w:adjustRightInd w:val="0"/>
      <w:jc w:val="both"/>
      <w:textAlignment w:val="baseline"/>
    </w:pPr>
    <w:rPr>
      <w:sz w:val="22"/>
      <w:szCs w:val="16"/>
      <w:lang w:val="sl-SI"/>
    </w:rPr>
  </w:style>
  <w:style w:type="character" w:customStyle="1" w:styleId="lenZnak">
    <w:name w:val="Člen Znak"/>
    <w:link w:val="len"/>
    <w:rsid w:val="00FD3397"/>
    <w:rPr>
      <w:b/>
      <w:sz w:val="22"/>
      <w:szCs w:val="22"/>
      <w:lang w:val="x-none" w:eastAsia="x-none"/>
    </w:rPr>
  </w:style>
  <w:style w:type="paragraph" w:customStyle="1" w:styleId="Odstavek">
    <w:name w:val="Odstavek"/>
    <w:basedOn w:val="Navaden"/>
    <w:link w:val="OdstavekZnak"/>
    <w:qFormat/>
    <w:rsid w:val="00FD3397"/>
    <w:pPr>
      <w:overflowPunct w:val="0"/>
      <w:autoSpaceDE w:val="0"/>
      <w:autoSpaceDN w:val="0"/>
      <w:adjustRightInd w:val="0"/>
      <w:spacing w:before="240"/>
      <w:ind w:firstLine="1021"/>
      <w:jc w:val="both"/>
      <w:textAlignment w:val="baseline"/>
    </w:pPr>
    <w:rPr>
      <w:sz w:val="22"/>
      <w:szCs w:val="22"/>
      <w:lang w:val="x-none" w:eastAsia="x-none"/>
    </w:rPr>
  </w:style>
  <w:style w:type="character" w:customStyle="1" w:styleId="OdstavekZnak">
    <w:name w:val="Odstavek Znak"/>
    <w:link w:val="Odstavek"/>
    <w:rsid w:val="00FD3397"/>
    <w:rPr>
      <w:sz w:val="22"/>
      <w:szCs w:val="22"/>
      <w:lang w:val="x-none" w:eastAsia="x-none"/>
    </w:rPr>
  </w:style>
  <w:style w:type="paragraph" w:customStyle="1" w:styleId="Alineazatevilnotoko0">
    <w:name w:val="Alinea za številčno točko"/>
    <w:basedOn w:val="Alineazaodstavkom"/>
    <w:link w:val="AlineazatevilnotokoZnak"/>
    <w:qFormat/>
    <w:rsid w:val="00FD3397"/>
    <w:pPr>
      <w:tabs>
        <w:tab w:val="clear" w:pos="425"/>
        <w:tab w:val="left" w:pos="567"/>
      </w:tabs>
      <w:ind w:left="567" w:hanging="142"/>
    </w:pPr>
  </w:style>
  <w:style w:type="paragraph" w:customStyle="1" w:styleId="tevilnatoka">
    <w:name w:val="Številčna točka"/>
    <w:basedOn w:val="Navaden"/>
    <w:link w:val="tevilnatokaZnak"/>
    <w:qFormat/>
    <w:rsid w:val="00FD3397"/>
    <w:pPr>
      <w:numPr>
        <w:numId w:val="81"/>
      </w:numPr>
      <w:jc w:val="both"/>
    </w:pPr>
    <w:rPr>
      <w:sz w:val="22"/>
      <w:szCs w:val="22"/>
      <w:lang w:val="x-none" w:eastAsia="x-none"/>
    </w:rPr>
  </w:style>
  <w:style w:type="character" w:customStyle="1" w:styleId="AlineazatevilnotokoZnak">
    <w:name w:val="Alinea za številčno točko Znak"/>
    <w:basedOn w:val="Privzetapisavaodstavka"/>
    <w:link w:val="Alineazatevilnotoko0"/>
    <w:rsid w:val="00FD3397"/>
    <w:rPr>
      <w:rFonts w:cs="Arial"/>
      <w:sz w:val="22"/>
      <w:szCs w:val="22"/>
    </w:rPr>
  </w:style>
  <w:style w:type="character" w:customStyle="1" w:styleId="tevilnatokaZnak">
    <w:name w:val="Številčna točka Znak"/>
    <w:basedOn w:val="OdstavekZnak"/>
    <w:link w:val="tevilnatoka"/>
    <w:rsid w:val="00FD3397"/>
    <w:rPr>
      <w:sz w:val="22"/>
      <w:szCs w:val="22"/>
      <w:lang w:val="x-none" w:eastAsia="x-none"/>
    </w:rPr>
  </w:style>
  <w:style w:type="paragraph" w:customStyle="1" w:styleId="Alineazaodstavkom">
    <w:name w:val="Alinea za odstavkom"/>
    <w:basedOn w:val="Navaden"/>
    <w:link w:val="AlineazaodstavkomZnak"/>
    <w:qFormat/>
    <w:rsid w:val="00FD3397"/>
    <w:pPr>
      <w:numPr>
        <w:numId w:val="80"/>
      </w:numPr>
      <w:jc w:val="both"/>
    </w:pPr>
    <w:rPr>
      <w:rFonts w:cs="Arial"/>
      <w:sz w:val="22"/>
      <w:szCs w:val="22"/>
      <w:lang w:val="sl-SI"/>
    </w:rPr>
  </w:style>
  <w:style w:type="character" w:customStyle="1" w:styleId="AlineazaodstavkomZnak">
    <w:name w:val="Alinea za odstavkom Znak"/>
    <w:basedOn w:val="AlineazatevilnotokoZnak"/>
    <w:link w:val="Alineazaodstavkom"/>
    <w:rsid w:val="00FD3397"/>
    <w:rPr>
      <w:rFonts w:cs="Arial"/>
      <w:sz w:val="22"/>
      <w:szCs w:val="22"/>
    </w:rPr>
  </w:style>
  <w:style w:type="paragraph" w:customStyle="1" w:styleId="lennaslov">
    <w:name w:val="Člen_naslov"/>
    <w:basedOn w:val="len"/>
    <w:qFormat/>
    <w:rsid w:val="00FD3397"/>
    <w:pPr>
      <w:spacing w:before="0"/>
    </w:pPr>
  </w:style>
  <w:style w:type="paragraph" w:customStyle="1" w:styleId="tevilnatoka11Nova">
    <w:name w:val="Številčna točka 1.1 Nova"/>
    <w:basedOn w:val="tevilnatoka"/>
    <w:qFormat/>
    <w:rsid w:val="00FD3397"/>
    <w:pPr>
      <w:numPr>
        <w:ilvl w:val="1"/>
      </w:numPr>
      <w:tabs>
        <w:tab w:val="num" w:pos="1724"/>
      </w:tabs>
      <w:ind w:left="172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4154">
      <w:bodyDiv w:val="1"/>
      <w:marLeft w:val="0"/>
      <w:marRight w:val="0"/>
      <w:marTop w:val="0"/>
      <w:marBottom w:val="0"/>
      <w:divBdr>
        <w:top w:val="none" w:sz="0" w:space="0" w:color="auto"/>
        <w:left w:val="none" w:sz="0" w:space="0" w:color="auto"/>
        <w:bottom w:val="none" w:sz="0" w:space="0" w:color="auto"/>
        <w:right w:val="none" w:sz="0" w:space="0" w:color="auto"/>
      </w:divBdr>
      <w:divsChild>
        <w:div w:id="1460489328">
          <w:marLeft w:val="0"/>
          <w:marRight w:val="0"/>
          <w:marTop w:val="0"/>
          <w:marBottom w:val="0"/>
          <w:divBdr>
            <w:top w:val="none" w:sz="0" w:space="0" w:color="auto"/>
            <w:left w:val="none" w:sz="0" w:space="0" w:color="auto"/>
            <w:bottom w:val="none" w:sz="0" w:space="0" w:color="auto"/>
            <w:right w:val="none" w:sz="0" w:space="0" w:color="auto"/>
          </w:divBdr>
          <w:divsChild>
            <w:div w:id="941766232">
              <w:marLeft w:val="0"/>
              <w:marRight w:val="60"/>
              <w:marTop w:val="0"/>
              <w:marBottom w:val="0"/>
              <w:divBdr>
                <w:top w:val="none" w:sz="0" w:space="0" w:color="auto"/>
                <w:left w:val="none" w:sz="0" w:space="0" w:color="auto"/>
                <w:bottom w:val="none" w:sz="0" w:space="0" w:color="auto"/>
                <w:right w:val="none" w:sz="0" w:space="0" w:color="auto"/>
              </w:divBdr>
              <w:divsChild>
                <w:div w:id="1521312506">
                  <w:marLeft w:val="0"/>
                  <w:marRight w:val="0"/>
                  <w:marTop w:val="0"/>
                  <w:marBottom w:val="150"/>
                  <w:divBdr>
                    <w:top w:val="none" w:sz="0" w:space="0" w:color="auto"/>
                    <w:left w:val="none" w:sz="0" w:space="0" w:color="auto"/>
                    <w:bottom w:val="none" w:sz="0" w:space="0" w:color="auto"/>
                    <w:right w:val="none" w:sz="0" w:space="0" w:color="auto"/>
                  </w:divBdr>
                  <w:divsChild>
                    <w:div w:id="418134809">
                      <w:marLeft w:val="0"/>
                      <w:marRight w:val="0"/>
                      <w:marTop w:val="0"/>
                      <w:marBottom w:val="150"/>
                      <w:divBdr>
                        <w:top w:val="none" w:sz="0" w:space="0" w:color="auto"/>
                        <w:left w:val="none" w:sz="0" w:space="0" w:color="auto"/>
                        <w:bottom w:val="none" w:sz="0" w:space="0" w:color="auto"/>
                        <w:right w:val="none" w:sz="0" w:space="0" w:color="auto"/>
                      </w:divBdr>
                      <w:divsChild>
                        <w:div w:id="1016079430">
                          <w:marLeft w:val="0"/>
                          <w:marRight w:val="0"/>
                          <w:marTop w:val="0"/>
                          <w:marBottom w:val="150"/>
                          <w:divBdr>
                            <w:top w:val="none" w:sz="0" w:space="0" w:color="auto"/>
                            <w:left w:val="none" w:sz="0" w:space="0" w:color="auto"/>
                            <w:bottom w:val="none" w:sz="0" w:space="0" w:color="auto"/>
                            <w:right w:val="none" w:sz="0" w:space="0" w:color="auto"/>
                          </w:divBdr>
                          <w:divsChild>
                            <w:div w:id="12015489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80649">
      <w:bodyDiv w:val="1"/>
      <w:marLeft w:val="0"/>
      <w:marRight w:val="0"/>
      <w:marTop w:val="0"/>
      <w:marBottom w:val="0"/>
      <w:divBdr>
        <w:top w:val="none" w:sz="0" w:space="0" w:color="auto"/>
        <w:left w:val="none" w:sz="0" w:space="0" w:color="auto"/>
        <w:bottom w:val="none" w:sz="0" w:space="0" w:color="auto"/>
        <w:right w:val="none" w:sz="0" w:space="0" w:color="auto"/>
      </w:divBdr>
    </w:div>
    <w:div w:id="625239510">
      <w:bodyDiv w:val="1"/>
      <w:marLeft w:val="0"/>
      <w:marRight w:val="0"/>
      <w:marTop w:val="0"/>
      <w:marBottom w:val="0"/>
      <w:divBdr>
        <w:top w:val="none" w:sz="0" w:space="0" w:color="auto"/>
        <w:left w:val="none" w:sz="0" w:space="0" w:color="auto"/>
        <w:bottom w:val="none" w:sz="0" w:space="0" w:color="auto"/>
        <w:right w:val="none" w:sz="0" w:space="0" w:color="auto"/>
      </w:divBdr>
    </w:div>
    <w:div w:id="689988553">
      <w:bodyDiv w:val="1"/>
      <w:marLeft w:val="0"/>
      <w:marRight w:val="0"/>
      <w:marTop w:val="0"/>
      <w:marBottom w:val="0"/>
      <w:divBdr>
        <w:top w:val="none" w:sz="0" w:space="0" w:color="auto"/>
        <w:left w:val="none" w:sz="0" w:space="0" w:color="auto"/>
        <w:bottom w:val="none" w:sz="0" w:space="0" w:color="auto"/>
        <w:right w:val="none" w:sz="0" w:space="0" w:color="auto"/>
      </w:divBdr>
    </w:div>
    <w:div w:id="1023942010">
      <w:bodyDiv w:val="1"/>
      <w:marLeft w:val="0"/>
      <w:marRight w:val="0"/>
      <w:marTop w:val="0"/>
      <w:marBottom w:val="0"/>
      <w:divBdr>
        <w:top w:val="none" w:sz="0" w:space="0" w:color="auto"/>
        <w:left w:val="none" w:sz="0" w:space="0" w:color="auto"/>
        <w:bottom w:val="none" w:sz="0" w:space="0" w:color="auto"/>
        <w:right w:val="none" w:sz="0" w:space="0" w:color="auto"/>
      </w:divBdr>
    </w:div>
    <w:div w:id="1467892325">
      <w:bodyDiv w:val="1"/>
      <w:marLeft w:val="0"/>
      <w:marRight w:val="0"/>
      <w:marTop w:val="0"/>
      <w:marBottom w:val="0"/>
      <w:divBdr>
        <w:top w:val="none" w:sz="0" w:space="0" w:color="auto"/>
        <w:left w:val="none" w:sz="0" w:space="0" w:color="auto"/>
        <w:bottom w:val="none" w:sz="0" w:space="0" w:color="auto"/>
        <w:right w:val="none" w:sz="0" w:space="0" w:color="auto"/>
      </w:divBdr>
    </w:div>
    <w:div w:id="1826894404">
      <w:bodyDiv w:val="1"/>
      <w:marLeft w:val="0"/>
      <w:marRight w:val="0"/>
      <w:marTop w:val="0"/>
      <w:marBottom w:val="0"/>
      <w:divBdr>
        <w:top w:val="none" w:sz="0" w:space="0" w:color="auto"/>
        <w:left w:val="none" w:sz="0" w:space="0" w:color="auto"/>
        <w:bottom w:val="none" w:sz="0" w:space="0" w:color="auto"/>
        <w:right w:val="none" w:sz="0" w:space="0" w:color="auto"/>
      </w:divBdr>
    </w:div>
    <w:div w:id="1862427712">
      <w:bodyDiv w:val="1"/>
      <w:marLeft w:val="0"/>
      <w:marRight w:val="0"/>
      <w:marTop w:val="0"/>
      <w:marBottom w:val="0"/>
      <w:divBdr>
        <w:top w:val="none" w:sz="0" w:space="0" w:color="auto"/>
        <w:left w:val="none" w:sz="0" w:space="0" w:color="auto"/>
        <w:bottom w:val="none" w:sz="0" w:space="0" w:color="auto"/>
        <w:right w:val="none" w:sz="0" w:space="0" w:color="auto"/>
      </w:divBdr>
    </w:div>
    <w:div w:id="18647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381" TargetMode="External"/><Relationship Id="rId13" Type="http://schemas.openxmlformats.org/officeDocument/2006/relationships/hyperlink" Target="http://www.uradni-list.si/1/objava.jsp?sop=2022-01-0979" TargetMode="External"/><Relationship Id="rId18" Type="http://schemas.openxmlformats.org/officeDocument/2006/relationships/hyperlink" Target="http://www.uradni-list.si/1/objava.jsp?sop=2008-01-2417" TargetMode="External"/><Relationship Id="rId26" Type="http://schemas.openxmlformats.org/officeDocument/2006/relationships/hyperlink" Target="http://www.uradni-list.si/1/objava.jsp?sop=2004-01-4233" TargetMode="External"/><Relationship Id="rId3" Type="http://schemas.openxmlformats.org/officeDocument/2006/relationships/styles" Target="styles.xml"/><Relationship Id="rId21" Type="http://schemas.openxmlformats.org/officeDocument/2006/relationships/hyperlink" Target="http://www.uradni-list.si/1/objava.jsp?sop=2014-01-1618" TargetMode="External"/><Relationship Id="rId34" Type="http://schemas.openxmlformats.org/officeDocument/2006/relationships/hyperlink" Target="http://www.uradni-list.si/1/objava.jsp?sop=2022-01-2603" TargetMode="External"/><Relationship Id="rId7" Type="http://schemas.openxmlformats.org/officeDocument/2006/relationships/endnotes" Target="endnotes.xml"/><Relationship Id="rId12" Type="http://schemas.openxmlformats.org/officeDocument/2006/relationships/hyperlink" Target="http://www.uradni-list.si/1/objava.jsp?sop=2022-01-0873" TargetMode="External"/><Relationship Id="rId17" Type="http://schemas.openxmlformats.org/officeDocument/2006/relationships/hyperlink" Target="http://www.uradni-list.si/1/objava.jsp?sop=2004-01-1694" TargetMode="External"/><Relationship Id="rId25" Type="http://schemas.openxmlformats.org/officeDocument/2006/relationships/hyperlink" Target="http://www.uradni-list.si/1/objava.jsp?sop=2023-01-2478" TargetMode="External"/><Relationship Id="rId33" Type="http://schemas.openxmlformats.org/officeDocument/2006/relationships/hyperlink" Target="http://www.uradni-list.si/1/objava.jsp?sop=2022-01-0014" TargetMode="External"/><Relationship Id="rId2" Type="http://schemas.openxmlformats.org/officeDocument/2006/relationships/numbering" Target="numbering.xml"/><Relationship Id="rId16" Type="http://schemas.openxmlformats.org/officeDocument/2006/relationships/hyperlink" Target="http://www.uradni-list.si/1/objava.jsp?sop=2004-01-0064" TargetMode="External"/><Relationship Id="rId20" Type="http://schemas.openxmlformats.org/officeDocument/2006/relationships/hyperlink" Target="http://www.uradni-list.si/1/objava.jsp?sop=2013-01-3602" TargetMode="External"/><Relationship Id="rId29" Type="http://schemas.openxmlformats.org/officeDocument/2006/relationships/hyperlink" Target="http://www.uradni-list.si/1/objava.jsp?sop=2014-01-19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4075" TargetMode="External"/><Relationship Id="rId24" Type="http://schemas.openxmlformats.org/officeDocument/2006/relationships/hyperlink" Target="http://www.uradni-list.si/1/objava.jsp?sop=2023-01-1019" TargetMode="External"/><Relationship Id="rId32" Type="http://schemas.openxmlformats.org/officeDocument/2006/relationships/hyperlink" Target="http://www.uradni-list.si/1/objava.jsp?sop=2020-01-123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02-01-3237" TargetMode="External"/><Relationship Id="rId23" Type="http://schemas.openxmlformats.org/officeDocument/2006/relationships/hyperlink" Target="http://www.uradni-list.si/1/objava.jsp?sop=2020-01-0975" TargetMode="External"/><Relationship Id="rId28" Type="http://schemas.openxmlformats.org/officeDocument/2006/relationships/hyperlink" Target="http://www.uradni-list.si/1/objava.jsp?sop=2010-01-0254" TargetMode="External"/><Relationship Id="rId36" Type="http://schemas.openxmlformats.org/officeDocument/2006/relationships/fontTable" Target="fontTable.xml"/><Relationship Id="rId10" Type="http://schemas.openxmlformats.org/officeDocument/2006/relationships/hyperlink" Target="http://www.uradni-list.si/1/objava.jsp?sop=2021-01-2581" TargetMode="External"/><Relationship Id="rId19" Type="http://schemas.openxmlformats.org/officeDocument/2006/relationships/hyperlink" Target="http://www.uradni-list.si/1/objava.jsp?sop=2012-01-2418" TargetMode="External"/><Relationship Id="rId31" Type="http://schemas.openxmlformats.org/officeDocument/2006/relationships/hyperlink" Target="http://www.uradni-list.si/1/objava.jsp?sop=2018-01-1402" TargetMode="External"/><Relationship Id="rId4" Type="http://schemas.openxmlformats.org/officeDocument/2006/relationships/settings" Target="settings.xml"/><Relationship Id="rId9" Type="http://schemas.openxmlformats.org/officeDocument/2006/relationships/hyperlink" Target="http://www.uradni-list.si/1/objava.jsp?sop=2019-01-2877" TargetMode="External"/><Relationship Id="rId14" Type="http://schemas.openxmlformats.org/officeDocument/2006/relationships/hyperlink" Target="http://www.uradni-list.si/1/objava.jsp?sop=2008-01-1360" TargetMode="External"/><Relationship Id="rId22" Type="http://schemas.openxmlformats.org/officeDocument/2006/relationships/hyperlink" Target="http://www.uradni-list.si/1/objava.jsp?sop=2015-01-2360" TargetMode="External"/><Relationship Id="rId27" Type="http://schemas.openxmlformats.org/officeDocument/2006/relationships/hyperlink" Target="http://www.uradni-list.si/1/objava.jsp?sop=2006-01-2567" TargetMode="External"/><Relationship Id="rId30" Type="http://schemas.openxmlformats.org/officeDocument/2006/relationships/hyperlink" Target="http://www.uradni-list.si/1/objava.jsp?sop=2018-01-0887" TargetMode="External"/><Relationship Id="rId35" Type="http://schemas.openxmlformats.org/officeDocument/2006/relationships/hyperlink" Target="http://www.uradni-list.si/1/objava.jsp?sop=2023-01-034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7325-7219-46C0-A41C-A93814CD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5505</Words>
  <Characters>31383</Characters>
  <Application>Microsoft Office Word</Application>
  <DocSecurity>0</DocSecurity>
  <Lines>261</Lines>
  <Paragraphs>73</Paragraphs>
  <ScaleCrop>false</ScaleCrop>
  <HeadingPairs>
    <vt:vector size="2" baseType="variant">
      <vt:variant>
        <vt:lpstr>Naslov</vt:lpstr>
      </vt:variant>
      <vt:variant>
        <vt:i4>1</vt:i4>
      </vt:variant>
    </vt:vector>
  </HeadingPairs>
  <TitlesOfParts>
    <vt:vector size="1" baseType="lpstr">
      <vt:lpstr>" B I R O  G O D E C "</vt:lpstr>
    </vt:vector>
  </TitlesOfParts>
  <Company>Hewlett-Packard Company</Company>
  <LinksUpToDate>false</LinksUpToDate>
  <CharactersWithSpaces>36815</CharactersWithSpaces>
  <SharedDoc>false</SharedDoc>
  <HLinks>
    <vt:vector size="42" baseType="variant">
      <vt:variant>
        <vt:i4>655450</vt:i4>
      </vt:variant>
      <vt:variant>
        <vt:i4>24</vt:i4>
      </vt:variant>
      <vt:variant>
        <vt:i4>0</vt:i4>
      </vt:variant>
      <vt:variant>
        <vt:i4>5</vt:i4>
      </vt:variant>
      <vt:variant>
        <vt:lpwstr>http://www.uradni-list.si/1/objava.jsp?urlid=200714&amp;stevilka=611</vt:lpwstr>
      </vt:variant>
      <vt:variant>
        <vt:lpwstr/>
      </vt:variant>
      <vt:variant>
        <vt:i4>327768</vt:i4>
      </vt:variant>
      <vt:variant>
        <vt:i4>21</vt:i4>
      </vt:variant>
      <vt:variant>
        <vt:i4>0</vt:i4>
      </vt:variant>
      <vt:variant>
        <vt:i4>5</vt:i4>
      </vt:variant>
      <vt:variant>
        <vt:lpwstr>http://www.uradni-list.si/1/objava.jsp?urlid=200583&amp;stevilka=3627</vt:lpwstr>
      </vt:variant>
      <vt:variant>
        <vt:lpwstr/>
      </vt:variant>
      <vt:variant>
        <vt:i4>720989</vt:i4>
      </vt:variant>
      <vt:variant>
        <vt:i4>18</vt:i4>
      </vt:variant>
      <vt:variant>
        <vt:i4>0</vt:i4>
      </vt:variant>
      <vt:variant>
        <vt:i4>5</vt:i4>
      </vt:variant>
      <vt:variant>
        <vt:lpwstr>http://www.uradni-list.si/1/objava.jsp?urlid=200510&amp;stevilka=305</vt:lpwstr>
      </vt:variant>
      <vt:variant>
        <vt:lpwstr/>
      </vt:variant>
      <vt:variant>
        <vt:i4>8126504</vt:i4>
      </vt:variant>
      <vt:variant>
        <vt:i4>15</vt:i4>
      </vt:variant>
      <vt:variant>
        <vt:i4>0</vt:i4>
      </vt:variant>
      <vt:variant>
        <vt:i4>5</vt:i4>
      </vt:variant>
      <vt:variant>
        <vt:lpwstr>http://www.uradni-list.si/1/objava.jsp?sop=2012-01-3292</vt:lpwstr>
      </vt:variant>
      <vt:variant>
        <vt:lpwstr/>
      </vt:variant>
      <vt:variant>
        <vt:i4>7602218</vt:i4>
      </vt:variant>
      <vt:variant>
        <vt:i4>12</vt:i4>
      </vt:variant>
      <vt:variant>
        <vt:i4>0</vt:i4>
      </vt:variant>
      <vt:variant>
        <vt:i4>5</vt:i4>
      </vt:variant>
      <vt:variant>
        <vt:lpwstr>http://www.uradni-list.si/1/objava.jsp?sop=2011-01-0323</vt:lpwstr>
      </vt:variant>
      <vt:variant>
        <vt:lpwstr/>
      </vt:variant>
      <vt:variant>
        <vt:i4>7798830</vt:i4>
      </vt:variant>
      <vt:variant>
        <vt:i4>9</vt:i4>
      </vt:variant>
      <vt:variant>
        <vt:i4>0</vt:i4>
      </vt:variant>
      <vt:variant>
        <vt:i4>5</vt:i4>
      </vt:variant>
      <vt:variant>
        <vt:lpwstr>http://www.uradni-list.si/1/objava.jsp?sop=2007-01-0102</vt:lpwstr>
      </vt:variant>
      <vt:variant>
        <vt:lpwstr/>
      </vt:variant>
      <vt:variant>
        <vt:i4>7340067</vt:i4>
      </vt:variant>
      <vt:variant>
        <vt:i4>6</vt:i4>
      </vt:variant>
      <vt:variant>
        <vt:i4>0</vt:i4>
      </vt:variant>
      <vt:variant>
        <vt:i4>5</vt:i4>
      </vt:variant>
      <vt:variant>
        <vt:lpwstr>http://www.uradni-list.si/1/objava.jsp?sop=2008-01-1360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I R O  G O D E C "</dc:title>
  <dc:creator>Sanja Godec</dc:creator>
  <cp:lastModifiedBy>Emilija Ivančič</cp:lastModifiedBy>
  <cp:revision>7</cp:revision>
  <cp:lastPrinted>2024-02-14T13:06:00Z</cp:lastPrinted>
  <dcterms:created xsi:type="dcterms:W3CDTF">2024-02-10T16:56:00Z</dcterms:created>
  <dcterms:modified xsi:type="dcterms:W3CDTF">2024-02-15T07:46:00Z</dcterms:modified>
</cp:coreProperties>
</file>