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07F16" w14:textId="6A7D7EFA" w:rsidR="006D2255" w:rsidRPr="009D403E" w:rsidRDefault="007D1310" w:rsidP="00FF00E8">
      <w:pPr>
        <w:pStyle w:val="Brezrazmikov"/>
        <w:jc w:val="center"/>
        <w:rPr>
          <w:b/>
          <w:sz w:val="36"/>
        </w:rPr>
      </w:pPr>
      <w:r w:rsidRPr="009D403E">
        <w:rPr>
          <w:b/>
          <w:sz w:val="36"/>
        </w:rPr>
        <w:t>Elaborat ekonomike</w:t>
      </w:r>
    </w:p>
    <w:p w14:paraId="603832A7" w14:textId="4D2BAD88" w:rsidR="006F5FAA" w:rsidRPr="009B72EF" w:rsidRDefault="003F62B6" w:rsidP="006F5FAA">
      <w:pPr>
        <w:pStyle w:val="Brezrazmikov"/>
        <w:shd w:val="clear" w:color="auto" w:fill="DEEAF6" w:themeFill="accent1" w:themeFillTint="33"/>
        <w:spacing w:before="120" w:line="240" w:lineRule="auto"/>
        <w:jc w:val="center"/>
        <w:rPr>
          <w:noProof/>
          <w:lang w:eastAsia="sl-SI"/>
        </w:rPr>
      </w:pPr>
      <w:bookmarkStart w:id="0" w:name="_Hlk158643554"/>
      <w:r w:rsidRPr="009B72EF">
        <w:rPr>
          <w:b/>
          <w:sz w:val="56"/>
        </w:rPr>
        <w:t>O</w:t>
      </w:r>
      <w:r w:rsidR="00680490">
        <w:rPr>
          <w:b/>
          <w:sz w:val="56"/>
        </w:rPr>
        <w:t xml:space="preserve">PPN </w:t>
      </w:r>
      <w:r w:rsidR="00680490" w:rsidRPr="009B72EF">
        <w:rPr>
          <w:b/>
          <w:sz w:val="56"/>
        </w:rPr>
        <w:t xml:space="preserve">za območji </w:t>
      </w:r>
      <w:r w:rsidRPr="009B72EF">
        <w:rPr>
          <w:b/>
          <w:sz w:val="56"/>
        </w:rPr>
        <w:t>PR39 ZP</w:t>
      </w:r>
      <w:r w:rsidR="00680490" w:rsidRPr="009B72EF">
        <w:rPr>
          <w:b/>
          <w:sz w:val="56"/>
        </w:rPr>
        <w:t xml:space="preserve"> in </w:t>
      </w:r>
      <w:r w:rsidRPr="009B72EF">
        <w:rPr>
          <w:b/>
          <w:sz w:val="56"/>
        </w:rPr>
        <w:t xml:space="preserve">PR99 CU – </w:t>
      </w:r>
      <w:r w:rsidR="00680490">
        <w:rPr>
          <w:b/>
          <w:sz w:val="56"/>
        </w:rPr>
        <w:t>P</w:t>
      </w:r>
      <w:r w:rsidR="00680490" w:rsidRPr="009B72EF">
        <w:rPr>
          <w:b/>
          <w:sz w:val="56"/>
        </w:rPr>
        <w:t xml:space="preserve">ark </w:t>
      </w:r>
      <w:r w:rsidR="00162AAA">
        <w:rPr>
          <w:b/>
          <w:sz w:val="56"/>
        </w:rPr>
        <w:t>j</w:t>
      </w:r>
      <w:r w:rsidR="00680490" w:rsidRPr="009B72EF">
        <w:rPr>
          <w:b/>
          <w:sz w:val="56"/>
        </w:rPr>
        <w:t xml:space="preserve">ezero </w:t>
      </w:r>
      <w:r w:rsidR="00680490">
        <w:rPr>
          <w:b/>
          <w:sz w:val="56"/>
        </w:rPr>
        <w:t>P</w:t>
      </w:r>
      <w:r w:rsidR="00680490" w:rsidRPr="009B72EF">
        <w:rPr>
          <w:b/>
          <w:sz w:val="56"/>
        </w:rPr>
        <w:t>revalje</w:t>
      </w:r>
    </w:p>
    <w:bookmarkEnd w:id="0"/>
    <w:p w14:paraId="637F53BD" w14:textId="0EAEB20B" w:rsidR="0061291C" w:rsidRPr="00DA1CDE" w:rsidRDefault="009E555D" w:rsidP="009E555D">
      <w:pPr>
        <w:pStyle w:val="Brezrazmikov"/>
        <w:jc w:val="center"/>
        <w:rPr>
          <w:noProof/>
          <w:highlight w:val="yellow"/>
        </w:rPr>
      </w:pPr>
      <w:r w:rsidRPr="009E555D">
        <w:rPr>
          <w:noProof/>
        </w:rPr>
        <w:drawing>
          <wp:inline distT="0" distB="0" distL="0" distR="0" wp14:anchorId="33A3AC4D" wp14:editId="5C62FDEC">
            <wp:extent cx="5400000" cy="3993452"/>
            <wp:effectExtent l="0" t="0" r="0" b="7620"/>
            <wp:docPr id="199669526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95269"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400000" cy="3993452"/>
                    </a:xfrm>
                    <a:prstGeom prst="rect">
                      <a:avLst/>
                    </a:prstGeom>
                    <a:ln>
                      <a:noFill/>
                    </a:ln>
                    <a:extLst>
                      <a:ext uri="{53640926-AAD7-44D8-BBD7-CCE9431645EC}">
                        <a14:shadowObscured xmlns:a14="http://schemas.microsoft.com/office/drawing/2010/main"/>
                      </a:ext>
                    </a:extLst>
                  </pic:spPr>
                </pic:pic>
              </a:graphicData>
            </a:graphic>
          </wp:inline>
        </w:drawing>
      </w:r>
    </w:p>
    <w:p w14:paraId="46B9A49E" w14:textId="77777777" w:rsidR="007F748F" w:rsidRDefault="007F748F" w:rsidP="0075366A">
      <w:pPr>
        <w:pStyle w:val="Brezrazmikov"/>
        <w:jc w:val="center"/>
        <w:rPr>
          <w:highlight w:val="yellow"/>
        </w:rPr>
      </w:pPr>
    </w:p>
    <w:p w14:paraId="0EADC4D2" w14:textId="77777777" w:rsidR="009E555D" w:rsidRDefault="009E555D" w:rsidP="0075366A">
      <w:pPr>
        <w:pStyle w:val="Brezrazmikov"/>
        <w:jc w:val="center"/>
        <w:rPr>
          <w:highlight w:val="yellow"/>
        </w:rPr>
      </w:pPr>
    </w:p>
    <w:p w14:paraId="13BAA9F9" w14:textId="77777777" w:rsidR="009A6003" w:rsidRDefault="009A6003" w:rsidP="0075366A">
      <w:pPr>
        <w:pStyle w:val="Brezrazmikov"/>
        <w:jc w:val="center"/>
        <w:rPr>
          <w:highlight w:val="yellow"/>
        </w:rPr>
      </w:pPr>
    </w:p>
    <w:p w14:paraId="4F716458" w14:textId="77777777" w:rsidR="009A6003" w:rsidRDefault="009A6003" w:rsidP="0075366A">
      <w:pPr>
        <w:pStyle w:val="Brezrazmikov"/>
        <w:jc w:val="center"/>
        <w:rPr>
          <w:highlight w:val="yellow"/>
        </w:rPr>
      </w:pPr>
    </w:p>
    <w:p w14:paraId="26BC725F" w14:textId="77777777" w:rsidR="00B922A0" w:rsidRPr="00C94956" w:rsidRDefault="00B922A0" w:rsidP="00D47F35">
      <w:pPr>
        <w:pStyle w:val="Brezrazmikov"/>
        <w:spacing w:after="0" w:line="240" w:lineRule="auto"/>
      </w:pPr>
      <w:bookmarkStart w:id="1" w:name="_Hlk29817441"/>
      <w:bookmarkEnd w:id="1"/>
      <w:r w:rsidRPr="00C94956">
        <w:t>Investitor:</w:t>
      </w:r>
    </w:p>
    <w:p w14:paraId="065472A4" w14:textId="1253C6BE" w:rsidR="007F748F" w:rsidRPr="00C94956" w:rsidRDefault="00F36463" w:rsidP="007F748F">
      <w:pPr>
        <w:pStyle w:val="Brezrazmikov"/>
        <w:spacing w:after="0" w:line="240" w:lineRule="auto"/>
        <w:rPr>
          <w:b/>
        </w:rPr>
      </w:pPr>
      <w:r w:rsidRPr="00C94956">
        <w:rPr>
          <w:b/>
        </w:rPr>
        <w:t>Občina Prevalje</w:t>
      </w:r>
    </w:p>
    <w:p w14:paraId="0F2A0755" w14:textId="37689C8E" w:rsidR="00B922A0" w:rsidRPr="00C94956" w:rsidRDefault="00F36463" w:rsidP="007F748F">
      <w:pPr>
        <w:pStyle w:val="Brezrazmikov"/>
        <w:spacing w:after="0" w:line="240" w:lineRule="auto"/>
      </w:pPr>
      <w:r w:rsidRPr="00C94956">
        <w:rPr>
          <w:b/>
        </w:rPr>
        <w:t>Trg 2a</w:t>
      </w:r>
      <w:r w:rsidR="007F748F" w:rsidRPr="00C94956">
        <w:rPr>
          <w:b/>
        </w:rPr>
        <w:t xml:space="preserve">, </w:t>
      </w:r>
      <w:r w:rsidRPr="00C94956">
        <w:rPr>
          <w:b/>
        </w:rPr>
        <w:t>2391 Prevalje</w:t>
      </w:r>
    </w:p>
    <w:p w14:paraId="5A67F0A3" w14:textId="77777777" w:rsidR="00B922A0" w:rsidRPr="00C94956" w:rsidRDefault="00B922A0" w:rsidP="00D47F35">
      <w:pPr>
        <w:pStyle w:val="Brezrazmikov"/>
        <w:spacing w:after="0" w:line="240" w:lineRule="auto"/>
      </w:pPr>
    </w:p>
    <w:p w14:paraId="60879639" w14:textId="77777777" w:rsidR="00B922A0" w:rsidRPr="00C94956" w:rsidRDefault="00B922A0" w:rsidP="00D47F35">
      <w:pPr>
        <w:pStyle w:val="Brezrazmikov"/>
        <w:spacing w:after="0" w:line="240" w:lineRule="auto"/>
      </w:pPr>
      <w:r w:rsidRPr="00C94956">
        <w:t>Izdelovalec investicijskega dokumenta:</w:t>
      </w:r>
    </w:p>
    <w:p w14:paraId="4C9AEFF5" w14:textId="53BB372F" w:rsidR="00B922A0" w:rsidRPr="00C94956" w:rsidRDefault="00B922A0" w:rsidP="00D47F35">
      <w:pPr>
        <w:pStyle w:val="Brezrazmikov"/>
        <w:spacing w:after="0" w:line="240" w:lineRule="auto"/>
        <w:rPr>
          <w:b/>
        </w:rPr>
      </w:pPr>
      <w:r w:rsidRPr="00C94956">
        <w:rPr>
          <w:b/>
        </w:rPr>
        <w:t>EUTRIP, komuniciranje, svetovanje, raziskovanje, d.o.o.</w:t>
      </w:r>
    </w:p>
    <w:p w14:paraId="6EF46F61" w14:textId="77777777" w:rsidR="00B922A0" w:rsidRPr="00C94956" w:rsidRDefault="00B922A0" w:rsidP="00D47F35">
      <w:pPr>
        <w:pStyle w:val="Brezrazmikov"/>
        <w:spacing w:after="0" w:line="240" w:lineRule="auto"/>
        <w:rPr>
          <w:b/>
        </w:rPr>
      </w:pPr>
      <w:r w:rsidRPr="00C94956">
        <w:rPr>
          <w:b/>
        </w:rPr>
        <w:t>Kidričeva ulica 24, 3000 Celje</w:t>
      </w:r>
    </w:p>
    <w:p w14:paraId="3261D33A" w14:textId="77777777" w:rsidR="00B922A0" w:rsidRPr="00C94956" w:rsidRDefault="00B922A0" w:rsidP="00D47F35">
      <w:pPr>
        <w:pStyle w:val="Brezrazmikov"/>
        <w:spacing w:after="0" w:line="240" w:lineRule="auto"/>
      </w:pPr>
    </w:p>
    <w:p w14:paraId="6DF11CA1" w14:textId="77777777" w:rsidR="00B922A0" w:rsidRPr="00C94956" w:rsidRDefault="00B922A0" w:rsidP="00D47F35">
      <w:pPr>
        <w:pStyle w:val="Brezrazmikov"/>
        <w:spacing w:after="0" w:line="240" w:lineRule="auto"/>
      </w:pPr>
      <w:r w:rsidRPr="00C94956">
        <w:t>Datum izdelave:</w:t>
      </w:r>
    </w:p>
    <w:p w14:paraId="55E42E0B" w14:textId="72101AF8" w:rsidR="00B922A0" w:rsidRPr="00C94956" w:rsidRDefault="009B72EF" w:rsidP="00B922A0">
      <w:pPr>
        <w:spacing w:after="0" w:line="240" w:lineRule="auto"/>
        <w:rPr>
          <w:rFonts w:asciiTheme="minorHAnsi" w:hAnsiTheme="minorHAnsi" w:cstheme="minorHAnsi"/>
          <w:b/>
          <w:sz w:val="24"/>
        </w:rPr>
      </w:pPr>
      <w:r>
        <w:rPr>
          <w:rFonts w:asciiTheme="minorHAnsi" w:hAnsiTheme="minorHAnsi" w:cstheme="minorHAnsi"/>
          <w:b/>
          <w:sz w:val="24"/>
        </w:rPr>
        <w:t>Februar</w:t>
      </w:r>
      <w:r w:rsidR="0026293B" w:rsidRPr="00C94956">
        <w:rPr>
          <w:rFonts w:asciiTheme="minorHAnsi" w:hAnsiTheme="minorHAnsi" w:cstheme="minorHAnsi"/>
          <w:b/>
          <w:sz w:val="24"/>
        </w:rPr>
        <w:t xml:space="preserve"> 2024</w:t>
      </w:r>
    </w:p>
    <w:p w14:paraId="2DC74905" w14:textId="77777777" w:rsidR="0075366A" w:rsidRPr="00C94956" w:rsidRDefault="0075366A" w:rsidP="00B922A0">
      <w:pPr>
        <w:spacing w:after="0" w:line="240" w:lineRule="auto"/>
        <w:rPr>
          <w:rFonts w:asciiTheme="minorHAnsi" w:hAnsiTheme="minorHAnsi" w:cstheme="minorHAnsi"/>
          <w:b/>
          <w:sz w:val="24"/>
        </w:rPr>
        <w:sectPr w:rsidR="0075366A" w:rsidRPr="00C94956" w:rsidSect="00641328">
          <w:headerReference w:type="default" r:id="rId9"/>
          <w:footerReference w:type="default" r:id="rId10"/>
          <w:pgSz w:w="11906" w:h="16838"/>
          <w:pgMar w:top="1417" w:right="1417" w:bottom="1417" w:left="1417" w:header="709" w:footer="691" w:gutter="0"/>
          <w:pgNumType w:fmt="lowerRoman" w:start="1"/>
          <w:cols w:space="708"/>
          <w:docGrid w:linePitch="360"/>
        </w:sectPr>
      </w:pPr>
    </w:p>
    <w:p w14:paraId="398D5389" w14:textId="77777777" w:rsidR="00A96805" w:rsidRPr="00253496" w:rsidRDefault="00A96805" w:rsidP="00D50DD5">
      <w:pPr>
        <w:pStyle w:val="Brezrazmikov"/>
        <w:spacing w:after="240"/>
        <w:rPr>
          <w:b/>
          <w:sz w:val="32"/>
          <w:szCs w:val="32"/>
        </w:rPr>
      </w:pPr>
      <w:r w:rsidRPr="00253496">
        <w:rPr>
          <w:b/>
          <w:sz w:val="32"/>
          <w:szCs w:val="32"/>
        </w:rPr>
        <w:lastRenderedPageBreak/>
        <w:t>KAZALO VSEBINE</w:t>
      </w:r>
    </w:p>
    <w:sdt>
      <w:sdtPr>
        <w:rPr>
          <w:rFonts w:ascii="Calibri" w:hAnsi="Calibri" w:cs="Times New Roman"/>
          <w:b w:val="0"/>
          <w:bCs w:val="0"/>
          <w:iCs w:val="0"/>
          <w:sz w:val="22"/>
          <w:szCs w:val="22"/>
          <w:highlight w:val="yellow"/>
        </w:rPr>
        <w:id w:val="-1104424541"/>
        <w:docPartObj>
          <w:docPartGallery w:val="Table of Contents"/>
          <w:docPartUnique/>
        </w:docPartObj>
      </w:sdtPr>
      <w:sdtEndPr>
        <w:rPr>
          <w:rFonts w:asciiTheme="minorHAnsi" w:hAnsiTheme="minorHAnsi" w:cstheme="minorHAnsi"/>
          <w:b/>
          <w:bCs/>
          <w:iCs/>
          <w:noProof/>
          <w:sz w:val="20"/>
          <w:szCs w:val="24"/>
        </w:rPr>
      </w:sdtEndPr>
      <w:sdtContent>
        <w:p w14:paraId="78056C98" w14:textId="388B18EB" w:rsidR="005B5ABA" w:rsidRDefault="00046C9B">
          <w:pPr>
            <w:pStyle w:val="Kazalovsebine1"/>
            <w:rPr>
              <w:rFonts w:eastAsiaTheme="minorEastAsia" w:cstheme="minorBidi"/>
              <w:b w:val="0"/>
              <w:bCs w:val="0"/>
              <w:iCs w:val="0"/>
              <w:noProof/>
              <w:kern w:val="2"/>
              <w:sz w:val="22"/>
              <w:szCs w:val="22"/>
              <w:lang w:eastAsia="sl-SI"/>
              <w14:ligatures w14:val="standardContextual"/>
            </w:rPr>
          </w:pPr>
          <w:r w:rsidRPr="00DA1CDE">
            <w:rPr>
              <w:b w:val="0"/>
              <w:bCs w:val="0"/>
              <w:iCs w:val="0"/>
              <w:highlight w:val="yellow"/>
            </w:rPr>
            <w:fldChar w:fldCharType="begin"/>
          </w:r>
          <w:r w:rsidRPr="00DA1CDE">
            <w:rPr>
              <w:b w:val="0"/>
              <w:bCs w:val="0"/>
              <w:iCs w:val="0"/>
              <w:highlight w:val="yellow"/>
            </w:rPr>
            <w:instrText xml:space="preserve"> TOC \o "1-3" \h \z \u </w:instrText>
          </w:r>
          <w:r w:rsidRPr="00DA1CDE">
            <w:rPr>
              <w:b w:val="0"/>
              <w:bCs w:val="0"/>
              <w:iCs w:val="0"/>
              <w:highlight w:val="yellow"/>
            </w:rPr>
            <w:fldChar w:fldCharType="separate"/>
          </w:r>
          <w:hyperlink w:anchor="_Toc158660609" w:history="1">
            <w:r w:rsidR="005B5ABA" w:rsidRPr="00862F10">
              <w:rPr>
                <w:rStyle w:val="Hiperpovezava"/>
                <w:rFonts w:ascii="Calibri" w:hAnsi="Calibri"/>
                <w:noProof/>
              </w:rPr>
              <w:t>1</w:t>
            </w:r>
            <w:r w:rsidR="005B5ABA">
              <w:rPr>
                <w:rFonts w:eastAsiaTheme="minorEastAsia" w:cstheme="minorBidi"/>
                <w:b w:val="0"/>
                <w:bCs w:val="0"/>
                <w:iCs w:val="0"/>
                <w:noProof/>
                <w:kern w:val="2"/>
                <w:sz w:val="22"/>
                <w:szCs w:val="22"/>
                <w:lang w:eastAsia="sl-SI"/>
                <w14:ligatures w14:val="standardContextual"/>
              </w:rPr>
              <w:tab/>
            </w:r>
            <w:r w:rsidR="005B5ABA" w:rsidRPr="00862F10">
              <w:rPr>
                <w:rStyle w:val="Hiperpovezava"/>
                <w:noProof/>
              </w:rPr>
              <w:t>UVODNO POJASNILO</w:t>
            </w:r>
            <w:r w:rsidR="005B5ABA">
              <w:rPr>
                <w:noProof/>
                <w:webHidden/>
              </w:rPr>
              <w:tab/>
            </w:r>
            <w:r w:rsidR="005B5ABA">
              <w:rPr>
                <w:noProof/>
                <w:webHidden/>
              </w:rPr>
              <w:fldChar w:fldCharType="begin"/>
            </w:r>
            <w:r w:rsidR="005B5ABA">
              <w:rPr>
                <w:noProof/>
                <w:webHidden/>
              </w:rPr>
              <w:instrText xml:space="preserve"> PAGEREF _Toc158660609 \h </w:instrText>
            </w:r>
            <w:r w:rsidR="005B5ABA">
              <w:rPr>
                <w:noProof/>
                <w:webHidden/>
              </w:rPr>
            </w:r>
            <w:r w:rsidR="005B5ABA">
              <w:rPr>
                <w:noProof/>
                <w:webHidden/>
              </w:rPr>
              <w:fldChar w:fldCharType="separate"/>
            </w:r>
            <w:r w:rsidR="005B5ABA">
              <w:rPr>
                <w:noProof/>
                <w:webHidden/>
              </w:rPr>
              <w:t>1</w:t>
            </w:r>
            <w:r w:rsidR="005B5ABA">
              <w:rPr>
                <w:noProof/>
                <w:webHidden/>
              </w:rPr>
              <w:fldChar w:fldCharType="end"/>
            </w:r>
          </w:hyperlink>
        </w:p>
        <w:p w14:paraId="0323FEDB" w14:textId="788F38E1"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10" w:history="1">
            <w:r w:rsidR="005B5ABA" w:rsidRPr="00862F10">
              <w:rPr>
                <w:rStyle w:val="Hiperpovezava"/>
                <w:rFonts w:ascii="Calibri" w:hAnsi="Calibri"/>
                <w:noProof/>
                <w14:scene3d>
                  <w14:camera w14:prst="orthographicFront"/>
                  <w14:lightRig w14:rig="threePt" w14:dir="t">
                    <w14:rot w14:lat="0" w14:lon="0" w14:rev="0"/>
                  </w14:lightRig>
                </w14:scene3d>
              </w:rPr>
              <w:t>1.1</w:t>
            </w:r>
            <w:r w:rsidR="005B5ABA">
              <w:rPr>
                <w:rFonts w:eastAsiaTheme="minorEastAsia" w:cstheme="minorBidi"/>
                <w:bCs w:val="0"/>
                <w:noProof/>
                <w:kern w:val="2"/>
                <w:sz w:val="22"/>
                <w:lang w:eastAsia="sl-SI"/>
                <w14:ligatures w14:val="standardContextual"/>
              </w:rPr>
              <w:tab/>
            </w:r>
            <w:r w:rsidR="005B5ABA" w:rsidRPr="00862F10">
              <w:rPr>
                <w:rStyle w:val="Hiperpovezava"/>
                <w:noProof/>
              </w:rPr>
              <w:t>Uvod</w:t>
            </w:r>
            <w:r w:rsidR="005B5ABA">
              <w:rPr>
                <w:noProof/>
                <w:webHidden/>
              </w:rPr>
              <w:tab/>
            </w:r>
            <w:r w:rsidR="005B5ABA">
              <w:rPr>
                <w:noProof/>
                <w:webHidden/>
              </w:rPr>
              <w:fldChar w:fldCharType="begin"/>
            </w:r>
            <w:r w:rsidR="005B5ABA">
              <w:rPr>
                <w:noProof/>
                <w:webHidden/>
              </w:rPr>
              <w:instrText xml:space="preserve"> PAGEREF _Toc158660610 \h </w:instrText>
            </w:r>
            <w:r w:rsidR="005B5ABA">
              <w:rPr>
                <w:noProof/>
                <w:webHidden/>
              </w:rPr>
            </w:r>
            <w:r w:rsidR="005B5ABA">
              <w:rPr>
                <w:noProof/>
                <w:webHidden/>
              </w:rPr>
              <w:fldChar w:fldCharType="separate"/>
            </w:r>
            <w:r w:rsidR="005B5ABA">
              <w:rPr>
                <w:noProof/>
                <w:webHidden/>
              </w:rPr>
              <w:t>1</w:t>
            </w:r>
            <w:r w:rsidR="005B5ABA">
              <w:rPr>
                <w:noProof/>
                <w:webHidden/>
              </w:rPr>
              <w:fldChar w:fldCharType="end"/>
            </w:r>
          </w:hyperlink>
        </w:p>
        <w:p w14:paraId="16F4BFF3" w14:textId="03ADDDF9"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11" w:history="1">
            <w:r w:rsidR="005B5ABA" w:rsidRPr="00862F10">
              <w:rPr>
                <w:rStyle w:val="Hiperpovezava"/>
                <w:rFonts w:ascii="Calibri" w:hAnsi="Calibri"/>
                <w:noProof/>
                <w14:scene3d>
                  <w14:camera w14:prst="orthographicFront"/>
                  <w14:lightRig w14:rig="threePt" w14:dir="t">
                    <w14:rot w14:lat="0" w14:lon="0" w14:rev="0"/>
                  </w14:lightRig>
                </w14:scene3d>
              </w:rPr>
              <w:t>1.2</w:t>
            </w:r>
            <w:r w:rsidR="005B5ABA">
              <w:rPr>
                <w:rFonts w:eastAsiaTheme="minorEastAsia" w:cstheme="minorBidi"/>
                <w:bCs w:val="0"/>
                <w:noProof/>
                <w:kern w:val="2"/>
                <w:sz w:val="22"/>
                <w:lang w:eastAsia="sl-SI"/>
                <w14:ligatures w14:val="standardContextual"/>
              </w:rPr>
              <w:tab/>
            </w:r>
            <w:r w:rsidR="005B5ABA" w:rsidRPr="00862F10">
              <w:rPr>
                <w:rStyle w:val="Hiperpovezava"/>
                <w:noProof/>
              </w:rPr>
              <w:t>Osnovna strokovna izhodišča in podlage</w:t>
            </w:r>
            <w:r w:rsidR="005B5ABA">
              <w:rPr>
                <w:noProof/>
                <w:webHidden/>
              </w:rPr>
              <w:tab/>
            </w:r>
            <w:r w:rsidR="005B5ABA">
              <w:rPr>
                <w:noProof/>
                <w:webHidden/>
              </w:rPr>
              <w:fldChar w:fldCharType="begin"/>
            </w:r>
            <w:r w:rsidR="005B5ABA">
              <w:rPr>
                <w:noProof/>
                <w:webHidden/>
              </w:rPr>
              <w:instrText xml:space="preserve"> PAGEREF _Toc158660611 \h </w:instrText>
            </w:r>
            <w:r w:rsidR="005B5ABA">
              <w:rPr>
                <w:noProof/>
                <w:webHidden/>
              </w:rPr>
            </w:r>
            <w:r w:rsidR="005B5ABA">
              <w:rPr>
                <w:noProof/>
                <w:webHidden/>
              </w:rPr>
              <w:fldChar w:fldCharType="separate"/>
            </w:r>
            <w:r w:rsidR="005B5ABA">
              <w:rPr>
                <w:noProof/>
                <w:webHidden/>
              </w:rPr>
              <w:t>2</w:t>
            </w:r>
            <w:r w:rsidR="005B5ABA">
              <w:rPr>
                <w:noProof/>
                <w:webHidden/>
              </w:rPr>
              <w:fldChar w:fldCharType="end"/>
            </w:r>
          </w:hyperlink>
        </w:p>
        <w:p w14:paraId="46747D15" w14:textId="4F9C8A7C" w:rsidR="005B5ABA" w:rsidRDefault="00AA795E">
          <w:pPr>
            <w:pStyle w:val="Kazalovsebine1"/>
            <w:rPr>
              <w:rFonts w:eastAsiaTheme="minorEastAsia" w:cstheme="minorBidi"/>
              <w:b w:val="0"/>
              <w:bCs w:val="0"/>
              <w:iCs w:val="0"/>
              <w:noProof/>
              <w:kern w:val="2"/>
              <w:sz w:val="22"/>
              <w:szCs w:val="22"/>
              <w:lang w:eastAsia="sl-SI"/>
              <w14:ligatures w14:val="standardContextual"/>
            </w:rPr>
          </w:pPr>
          <w:hyperlink w:anchor="_Toc158660612" w:history="1">
            <w:r w:rsidR="005B5ABA" w:rsidRPr="00862F10">
              <w:rPr>
                <w:rStyle w:val="Hiperpovezava"/>
                <w:rFonts w:ascii="Calibri" w:hAnsi="Calibri"/>
                <w:noProof/>
              </w:rPr>
              <w:t>2</w:t>
            </w:r>
            <w:r w:rsidR="005B5ABA">
              <w:rPr>
                <w:rFonts w:eastAsiaTheme="minorEastAsia" w:cstheme="minorBidi"/>
                <w:b w:val="0"/>
                <w:bCs w:val="0"/>
                <w:iCs w:val="0"/>
                <w:noProof/>
                <w:kern w:val="2"/>
                <w:sz w:val="22"/>
                <w:szCs w:val="22"/>
                <w:lang w:eastAsia="sl-SI"/>
                <w14:ligatures w14:val="standardContextual"/>
              </w:rPr>
              <w:tab/>
            </w:r>
            <w:r w:rsidR="005B5ABA" w:rsidRPr="00862F10">
              <w:rPr>
                <w:rStyle w:val="Hiperpovezava"/>
                <w:noProof/>
              </w:rPr>
              <w:t>OPREDELITEV INVESTITORJA IN IZDELOVALCA INVESTICIJSKEGA DOKUMENTA</w:t>
            </w:r>
            <w:r w:rsidR="005B5ABA">
              <w:rPr>
                <w:noProof/>
                <w:webHidden/>
              </w:rPr>
              <w:tab/>
            </w:r>
            <w:r w:rsidR="005B5ABA">
              <w:rPr>
                <w:noProof/>
                <w:webHidden/>
              </w:rPr>
              <w:fldChar w:fldCharType="begin"/>
            </w:r>
            <w:r w:rsidR="005B5ABA">
              <w:rPr>
                <w:noProof/>
                <w:webHidden/>
              </w:rPr>
              <w:instrText xml:space="preserve"> PAGEREF _Toc158660612 \h </w:instrText>
            </w:r>
            <w:r w:rsidR="005B5ABA">
              <w:rPr>
                <w:noProof/>
                <w:webHidden/>
              </w:rPr>
            </w:r>
            <w:r w:rsidR="005B5ABA">
              <w:rPr>
                <w:noProof/>
                <w:webHidden/>
              </w:rPr>
              <w:fldChar w:fldCharType="separate"/>
            </w:r>
            <w:r w:rsidR="005B5ABA">
              <w:rPr>
                <w:noProof/>
                <w:webHidden/>
              </w:rPr>
              <w:t>3</w:t>
            </w:r>
            <w:r w:rsidR="005B5ABA">
              <w:rPr>
                <w:noProof/>
                <w:webHidden/>
              </w:rPr>
              <w:fldChar w:fldCharType="end"/>
            </w:r>
          </w:hyperlink>
        </w:p>
        <w:p w14:paraId="7DEF7B1F" w14:textId="2DA6CFEA"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13" w:history="1">
            <w:r w:rsidR="005B5ABA" w:rsidRPr="00862F10">
              <w:rPr>
                <w:rStyle w:val="Hiperpovezava"/>
                <w:rFonts w:ascii="Calibri" w:hAnsi="Calibri"/>
                <w:noProof/>
                <w14:scene3d>
                  <w14:camera w14:prst="orthographicFront"/>
                  <w14:lightRig w14:rig="threePt" w14:dir="t">
                    <w14:rot w14:lat="0" w14:lon="0" w14:rev="0"/>
                  </w14:lightRig>
                </w14:scene3d>
              </w:rPr>
              <w:t>2.1</w:t>
            </w:r>
            <w:r w:rsidR="005B5ABA">
              <w:rPr>
                <w:rFonts w:eastAsiaTheme="minorEastAsia" w:cstheme="minorBidi"/>
                <w:bCs w:val="0"/>
                <w:noProof/>
                <w:kern w:val="2"/>
                <w:sz w:val="22"/>
                <w:lang w:eastAsia="sl-SI"/>
                <w14:ligatures w14:val="standardContextual"/>
              </w:rPr>
              <w:tab/>
            </w:r>
            <w:r w:rsidR="005B5ABA" w:rsidRPr="00862F10">
              <w:rPr>
                <w:rStyle w:val="Hiperpovezava"/>
                <w:noProof/>
              </w:rPr>
              <w:t>Opredelitev investitorja</w:t>
            </w:r>
            <w:r w:rsidR="005B5ABA">
              <w:rPr>
                <w:noProof/>
                <w:webHidden/>
              </w:rPr>
              <w:tab/>
            </w:r>
            <w:r w:rsidR="005B5ABA">
              <w:rPr>
                <w:noProof/>
                <w:webHidden/>
              </w:rPr>
              <w:fldChar w:fldCharType="begin"/>
            </w:r>
            <w:r w:rsidR="005B5ABA">
              <w:rPr>
                <w:noProof/>
                <w:webHidden/>
              </w:rPr>
              <w:instrText xml:space="preserve"> PAGEREF _Toc158660613 \h </w:instrText>
            </w:r>
            <w:r w:rsidR="005B5ABA">
              <w:rPr>
                <w:noProof/>
                <w:webHidden/>
              </w:rPr>
            </w:r>
            <w:r w:rsidR="005B5ABA">
              <w:rPr>
                <w:noProof/>
                <w:webHidden/>
              </w:rPr>
              <w:fldChar w:fldCharType="separate"/>
            </w:r>
            <w:r w:rsidR="005B5ABA">
              <w:rPr>
                <w:noProof/>
                <w:webHidden/>
              </w:rPr>
              <w:t>3</w:t>
            </w:r>
            <w:r w:rsidR="005B5ABA">
              <w:rPr>
                <w:noProof/>
                <w:webHidden/>
              </w:rPr>
              <w:fldChar w:fldCharType="end"/>
            </w:r>
          </w:hyperlink>
        </w:p>
        <w:p w14:paraId="67535510" w14:textId="54D04D56"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14" w:history="1">
            <w:r w:rsidR="005B5ABA" w:rsidRPr="00862F10">
              <w:rPr>
                <w:rStyle w:val="Hiperpovezava"/>
                <w:rFonts w:ascii="Calibri" w:hAnsi="Calibri"/>
                <w:noProof/>
                <w14:scene3d>
                  <w14:camera w14:prst="orthographicFront"/>
                  <w14:lightRig w14:rig="threePt" w14:dir="t">
                    <w14:rot w14:lat="0" w14:lon="0" w14:rev="0"/>
                  </w14:lightRig>
                </w14:scene3d>
              </w:rPr>
              <w:t>2.2</w:t>
            </w:r>
            <w:r w:rsidR="005B5ABA">
              <w:rPr>
                <w:rFonts w:eastAsiaTheme="minorEastAsia" w:cstheme="minorBidi"/>
                <w:bCs w:val="0"/>
                <w:noProof/>
                <w:kern w:val="2"/>
                <w:sz w:val="22"/>
                <w:lang w:eastAsia="sl-SI"/>
                <w14:ligatures w14:val="standardContextual"/>
              </w:rPr>
              <w:tab/>
            </w:r>
            <w:r w:rsidR="005B5ABA" w:rsidRPr="00862F10">
              <w:rPr>
                <w:rStyle w:val="Hiperpovezava"/>
                <w:noProof/>
              </w:rPr>
              <w:t>Predstavitev izdelovalca investicijskega dokumenta</w:t>
            </w:r>
            <w:r w:rsidR="005B5ABA">
              <w:rPr>
                <w:noProof/>
                <w:webHidden/>
              </w:rPr>
              <w:tab/>
            </w:r>
            <w:r w:rsidR="005B5ABA">
              <w:rPr>
                <w:noProof/>
                <w:webHidden/>
              </w:rPr>
              <w:fldChar w:fldCharType="begin"/>
            </w:r>
            <w:r w:rsidR="005B5ABA">
              <w:rPr>
                <w:noProof/>
                <w:webHidden/>
              </w:rPr>
              <w:instrText xml:space="preserve"> PAGEREF _Toc158660614 \h </w:instrText>
            </w:r>
            <w:r w:rsidR="005B5ABA">
              <w:rPr>
                <w:noProof/>
                <w:webHidden/>
              </w:rPr>
            </w:r>
            <w:r w:rsidR="005B5ABA">
              <w:rPr>
                <w:noProof/>
                <w:webHidden/>
              </w:rPr>
              <w:fldChar w:fldCharType="separate"/>
            </w:r>
            <w:r w:rsidR="005B5ABA">
              <w:rPr>
                <w:noProof/>
                <w:webHidden/>
              </w:rPr>
              <w:t>4</w:t>
            </w:r>
            <w:r w:rsidR="005B5ABA">
              <w:rPr>
                <w:noProof/>
                <w:webHidden/>
              </w:rPr>
              <w:fldChar w:fldCharType="end"/>
            </w:r>
          </w:hyperlink>
        </w:p>
        <w:p w14:paraId="02F329F2" w14:textId="525F2AAC" w:rsidR="005B5ABA" w:rsidRDefault="00AA795E">
          <w:pPr>
            <w:pStyle w:val="Kazalovsebine1"/>
            <w:rPr>
              <w:rFonts w:eastAsiaTheme="minorEastAsia" w:cstheme="minorBidi"/>
              <w:b w:val="0"/>
              <w:bCs w:val="0"/>
              <w:iCs w:val="0"/>
              <w:noProof/>
              <w:kern w:val="2"/>
              <w:sz w:val="22"/>
              <w:szCs w:val="22"/>
              <w:lang w:eastAsia="sl-SI"/>
              <w14:ligatures w14:val="standardContextual"/>
            </w:rPr>
          </w:pPr>
          <w:hyperlink w:anchor="_Toc158660615" w:history="1">
            <w:r w:rsidR="005B5ABA" w:rsidRPr="00862F10">
              <w:rPr>
                <w:rStyle w:val="Hiperpovezava"/>
                <w:rFonts w:ascii="Calibri" w:hAnsi="Calibri"/>
                <w:noProof/>
              </w:rPr>
              <w:t>3</w:t>
            </w:r>
            <w:r w:rsidR="005B5ABA">
              <w:rPr>
                <w:rFonts w:eastAsiaTheme="minorEastAsia" w:cstheme="minorBidi"/>
                <w:b w:val="0"/>
                <w:bCs w:val="0"/>
                <w:iCs w:val="0"/>
                <w:noProof/>
                <w:kern w:val="2"/>
                <w:sz w:val="22"/>
                <w:szCs w:val="22"/>
                <w:lang w:eastAsia="sl-SI"/>
                <w14:ligatures w14:val="standardContextual"/>
              </w:rPr>
              <w:tab/>
            </w:r>
            <w:r w:rsidR="005B5ABA" w:rsidRPr="00862F10">
              <w:rPr>
                <w:rStyle w:val="Hiperpovezava"/>
                <w:noProof/>
              </w:rPr>
              <w:t>OBMOČJE IN PREDMET NAČRTOVANJA Z OPPN</w:t>
            </w:r>
            <w:r w:rsidR="005B5ABA">
              <w:rPr>
                <w:noProof/>
                <w:webHidden/>
              </w:rPr>
              <w:tab/>
            </w:r>
            <w:r w:rsidR="005B5ABA">
              <w:rPr>
                <w:noProof/>
                <w:webHidden/>
              </w:rPr>
              <w:fldChar w:fldCharType="begin"/>
            </w:r>
            <w:r w:rsidR="005B5ABA">
              <w:rPr>
                <w:noProof/>
                <w:webHidden/>
              </w:rPr>
              <w:instrText xml:space="preserve"> PAGEREF _Toc158660615 \h </w:instrText>
            </w:r>
            <w:r w:rsidR="005B5ABA">
              <w:rPr>
                <w:noProof/>
                <w:webHidden/>
              </w:rPr>
            </w:r>
            <w:r w:rsidR="005B5ABA">
              <w:rPr>
                <w:noProof/>
                <w:webHidden/>
              </w:rPr>
              <w:fldChar w:fldCharType="separate"/>
            </w:r>
            <w:r w:rsidR="005B5ABA">
              <w:rPr>
                <w:noProof/>
                <w:webHidden/>
              </w:rPr>
              <w:t>5</w:t>
            </w:r>
            <w:r w:rsidR="005B5ABA">
              <w:rPr>
                <w:noProof/>
                <w:webHidden/>
              </w:rPr>
              <w:fldChar w:fldCharType="end"/>
            </w:r>
          </w:hyperlink>
        </w:p>
        <w:p w14:paraId="459CE84E" w14:textId="6539D17B" w:rsidR="005B5ABA" w:rsidRDefault="00AA795E">
          <w:pPr>
            <w:pStyle w:val="Kazalovsebine1"/>
            <w:rPr>
              <w:rFonts w:eastAsiaTheme="minorEastAsia" w:cstheme="minorBidi"/>
              <w:b w:val="0"/>
              <w:bCs w:val="0"/>
              <w:iCs w:val="0"/>
              <w:noProof/>
              <w:kern w:val="2"/>
              <w:sz w:val="22"/>
              <w:szCs w:val="22"/>
              <w:lang w:eastAsia="sl-SI"/>
              <w14:ligatures w14:val="standardContextual"/>
            </w:rPr>
          </w:pPr>
          <w:hyperlink w:anchor="_Toc158660616" w:history="1">
            <w:r w:rsidR="005B5ABA" w:rsidRPr="00862F10">
              <w:rPr>
                <w:rStyle w:val="Hiperpovezava"/>
                <w:rFonts w:ascii="Calibri" w:hAnsi="Calibri"/>
                <w:noProof/>
              </w:rPr>
              <w:t>4</w:t>
            </w:r>
            <w:r w:rsidR="005B5ABA">
              <w:rPr>
                <w:rFonts w:eastAsiaTheme="minorEastAsia" w:cstheme="minorBidi"/>
                <w:b w:val="0"/>
                <w:bCs w:val="0"/>
                <w:iCs w:val="0"/>
                <w:noProof/>
                <w:kern w:val="2"/>
                <w:sz w:val="22"/>
                <w:szCs w:val="22"/>
                <w:lang w:eastAsia="sl-SI"/>
                <w14:ligatures w14:val="standardContextual"/>
              </w:rPr>
              <w:tab/>
            </w:r>
            <w:r w:rsidR="005B5ABA" w:rsidRPr="00862F10">
              <w:rPr>
                <w:rStyle w:val="Hiperpovezava"/>
                <w:noProof/>
              </w:rPr>
              <w:t>KOMUNALNA OPREMA IN DRUGA GOSPODARSKA JAVNA INFRASTRUKTURA</w:t>
            </w:r>
            <w:r w:rsidR="005B5ABA">
              <w:rPr>
                <w:noProof/>
                <w:webHidden/>
              </w:rPr>
              <w:tab/>
            </w:r>
            <w:r w:rsidR="005B5ABA">
              <w:rPr>
                <w:noProof/>
                <w:webHidden/>
              </w:rPr>
              <w:fldChar w:fldCharType="begin"/>
            </w:r>
            <w:r w:rsidR="005B5ABA">
              <w:rPr>
                <w:noProof/>
                <w:webHidden/>
              </w:rPr>
              <w:instrText xml:space="preserve"> PAGEREF _Toc158660616 \h </w:instrText>
            </w:r>
            <w:r w:rsidR="005B5ABA">
              <w:rPr>
                <w:noProof/>
                <w:webHidden/>
              </w:rPr>
            </w:r>
            <w:r w:rsidR="005B5ABA">
              <w:rPr>
                <w:noProof/>
                <w:webHidden/>
              </w:rPr>
              <w:fldChar w:fldCharType="separate"/>
            </w:r>
            <w:r w:rsidR="005B5ABA">
              <w:rPr>
                <w:noProof/>
                <w:webHidden/>
              </w:rPr>
              <w:t>7</w:t>
            </w:r>
            <w:r w:rsidR="005B5ABA">
              <w:rPr>
                <w:noProof/>
                <w:webHidden/>
              </w:rPr>
              <w:fldChar w:fldCharType="end"/>
            </w:r>
          </w:hyperlink>
        </w:p>
        <w:p w14:paraId="2F88C571" w14:textId="187F4223"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17" w:history="1">
            <w:r w:rsidR="005B5ABA" w:rsidRPr="00862F10">
              <w:rPr>
                <w:rStyle w:val="Hiperpovezava"/>
                <w:rFonts w:ascii="Calibri" w:hAnsi="Calibri"/>
                <w:noProof/>
                <w14:scene3d>
                  <w14:camera w14:prst="orthographicFront"/>
                  <w14:lightRig w14:rig="threePt" w14:dir="t">
                    <w14:rot w14:lat="0" w14:lon="0" w14:rev="0"/>
                  </w14:lightRig>
                </w14:scene3d>
              </w:rPr>
              <w:t>4.1</w:t>
            </w:r>
            <w:r w:rsidR="005B5ABA">
              <w:rPr>
                <w:rFonts w:eastAsiaTheme="minorEastAsia" w:cstheme="minorBidi"/>
                <w:bCs w:val="0"/>
                <w:noProof/>
                <w:kern w:val="2"/>
                <w:sz w:val="22"/>
                <w:lang w:eastAsia="sl-SI"/>
                <w14:ligatures w14:val="standardContextual"/>
              </w:rPr>
              <w:tab/>
            </w:r>
            <w:r w:rsidR="005B5ABA" w:rsidRPr="00862F10">
              <w:rPr>
                <w:rStyle w:val="Hiperpovezava"/>
                <w:noProof/>
              </w:rPr>
              <w:t>Prometna infrastruktura</w:t>
            </w:r>
            <w:r w:rsidR="005B5ABA">
              <w:rPr>
                <w:noProof/>
                <w:webHidden/>
              </w:rPr>
              <w:tab/>
            </w:r>
            <w:r w:rsidR="005B5ABA">
              <w:rPr>
                <w:noProof/>
                <w:webHidden/>
              </w:rPr>
              <w:fldChar w:fldCharType="begin"/>
            </w:r>
            <w:r w:rsidR="005B5ABA">
              <w:rPr>
                <w:noProof/>
                <w:webHidden/>
              </w:rPr>
              <w:instrText xml:space="preserve"> PAGEREF _Toc158660617 \h </w:instrText>
            </w:r>
            <w:r w:rsidR="005B5ABA">
              <w:rPr>
                <w:noProof/>
                <w:webHidden/>
              </w:rPr>
            </w:r>
            <w:r w:rsidR="005B5ABA">
              <w:rPr>
                <w:noProof/>
                <w:webHidden/>
              </w:rPr>
              <w:fldChar w:fldCharType="separate"/>
            </w:r>
            <w:r w:rsidR="005B5ABA">
              <w:rPr>
                <w:noProof/>
                <w:webHidden/>
              </w:rPr>
              <w:t>7</w:t>
            </w:r>
            <w:r w:rsidR="005B5ABA">
              <w:rPr>
                <w:noProof/>
                <w:webHidden/>
              </w:rPr>
              <w:fldChar w:fldCharType="end"/>
            </w:r>
          </w:hyperlink>
        </w:p>
        <w:p w14:paraId="2D0B4702" w14:textId="7F43B475"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18" w:history="1">
            <w:r w:rsidR="005B5ABA" w:rsidRPr="00862F10">
              <w:rPr>
                <w:rStyle w:val="Hiperpovezava"/>
                <w:rFonts w:ascii="Calibri" w:hAnsi="Calibri"/>
                <w:noProof/>
                <w14:scene3d>
                  <w14:camera w14:prst="orthographicFront"/>
                  <w14:lightRig w14:rig="threePt" w14:dir="t">
                    <w14:rot w14:lat="0" w14:lon="0" w14:rev="0"/>
                  </w14:lightRig>
                </w14:scene3d>
              </w:rPr>
              <w:t>4.2</w:t>
            </w:r>
            <w:r w:rsidR="005B5ABA">
              <w:rPr>
                <w:rFonts w:eastAsiaTheme="minorEastAsia" w:cstheme="minorBidi"/>
                <w:bCs w:val="0"/>
                <w:noProof/>
                <w:kern w:val="2"/>
                <w:sz w:val="22"/>
                <w:lang w:eastAsia="sl-SI"/>
                <w14:ligatures w14:val="standardContextual"/>
              </w:rPr>
              <w:tab/>
            </w:r>
            <w:r w:rsidR="005B5ABA" w:rsidRPr="00862F10">
              <w:rPr>
                <w:rStyle w:val="Hiperpovezava"/>
                <w:noProof/>
              </w:rPr>
              <w:t>Vodovodna in hidrantna infrastruktura</w:t>
            </w:r>
            <w:r w:rsidR="005B5ABA">
              <w:rPr>
                <w:noProof/>
                <w:webHidden/>
              </w:rPr>
              <w:tab/>
            </w:r>
            <w:r w:rsidR="005B5ABA">
              <w:rPr>
                <w:noProof/>
                <w:webHidden/>
              </w:rPr>
              <w:fldChar w:fldCharType="begin"/>
            </w:r>
            <w:r w:rsidR="005B5ABA">
              <w:rPr>
                <w:noProof/>
                <w:webHidden/>
              </w:rPr>
              <w:instrText xml:space="preserve"> PAGEREF _Toc158660618 \h </w:instrText>
            </w:r>
            <w:r w:rsidR="005B5ABA">
              <w:rPr>
                <w:noProof/>
                <w:webHidden/>
              </w:rPr>
            </w:r>
            <w:r w:rsidR="005B5ABA">
              <w:rPr>
                <w:noProof/>
                <w:webHidden/>
              </w:rPr>
              <w:fldChar w:fldCharType="separate"/>
            </w:r>
            <w:r w:rsidR="005B5ABA">
              <w:rPr>
                <w:noProof/>
                <w:webHidden/>
              </w:rPr>
              <w:t>7</w:t>
            </w:r>
            <w:r w:rsidR="005B5ABA">
              <w:rPr>
                <w:noProof/>
                <w:webHidden/>
              </w:rPr>
              <w:fldChar w:fldCharType="end"/>
            </w:r>
          </w:hyperlink>
        </w:p>
        <w:p w14:paraId="24AFF218" w14:textId="27EEAB5C"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19" w:history="1">
            <w:r w:rsidR="005B5ABA" w:rsidRPr="00862F10">
              <w:rPr>
                <w:rStyle w:val="Hiperpovezava"/>
                <w:rFonts w:ascii="Calibri" w:hAnsi="Calibri"/>
                <w:noProof/>
                <w14:scene3d>
                  <w14:camera w14:prst="orthographicFront"/>
                  <w14:lightRig w14:rig="threePt" w14:dir="t">
                    <w14:rot w14:lat="0" w14:lon="0" w14:rev="0"/>
                  </w14:lightRig>
                </w14:scene3d>
              </w:rPr>
              <w:t>4.3</w:t>
            </w:r>
            <w:r w:rsidR="005B5ABA">
              <w:rPr>
                <w:rFonts w:eastAsiaTheme="minorEastAsia" w:cstheme="minorBidi"/>
                <w:bCs w:val="0"/>
                <w:noProof/>
                <w:kern w:val="2"/>
                <w:sz w:val="22"/>
                <w:lang w:eastAsia="sl-SI"/>
                <w14:ligatures w14:val="standardContextual"/>
              </w:rPr>
              <w:tab/>
            </w:r>
            <w:r w:rsidR="005B5ABA" w:rsidRPr="00862F10">
              <w:rPr>
                <w:rStyle w:val="Hiperpovezava"/>
                <w:noProof/>
              </w:rPr>
              <w:t>Odvajanje odpadnih voda</w:t>
            </w:r>
            <w:r w:rsidR="005B5ABA">
              <w:rPr>
                <w:noProof/>
                <w:webHidden/>
              </w:rPr>
              <w:tab/>
            </w:r>
            <w:r w:rsidR="005B5ABA">
              <w:rPr>
                <w:noProof/>
                <w:webHidden/>
              </w:rPr>
              <w:fldChar w:fldCharType="begin"/>
            </w:r>
            <w:r w:rsidR="005B5ABA">
              <w:rPr>
                <w:noProof/>
                <w:webHidden/>
              </w:rPr>
              <w:instrText xml:space="preserve"> PAGEREF _Toc158660619 \h </w:instrText>
            </w:r>
            <w:r w:rsidR="005B5ABA">
              <w:rPr>
                <w:noProof/>
                <w:webHidden/>
              </w:rPr>
            </w:r>
            <w:r w:rsidR="005B5ABA">
              <w:rPr>
                <w:noProof/>
                <w:webHidden/>
              </w:rPr>
              <w:fldChar w:fldCharType="separate"/>
            </w:r>
            <w:r w:rsidR="005B5ABA">
              <w:rPr>
                <w:noProof/>
                <w:webHidden/>
              </w:rPr>
              <w:t>7</w:t>
            </w:r>
            <w:r w:rsidR="005B5ABA">
              <w:rPr>
                <w:noProof/>
                <w:webHidden/>
              </w:rPr>
              <w:fldChar w:fldCharType="end"/>
            </w:r>
          </w:hyperlink>
        </w:p>
        <w:p w14:paraId="0CE73872" w14:textId="32C07EEF"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20" w:history="1">
            <w:r w:rsidR="005B5ABA" w:rsidRPr="00862F10">
              <w:rPr>
                <w:rStyle w:val="Hiperpovezava"/>
                <w:rFonts w:ascii="Calibri" w:hAnsi="Calibri"/>
                <w:noProof/>
                <w14:scene3d>
                  <w14:camera w14:prst="orthographicFront"/>
                  <w14:lightRig w14:rig="threePt" w14:dir="t">
                    <w14:rot w14:lat="0" w14:lon="0" w14:rev="0"/>
                  </w14:lightRig>
                </w14:scene3d>
              </w:rPr>
              <w:t>4.1</w:t>
            </w:r>
            <w:r w:rsidR="005B5ABA">
              <w:rPr>
                <w:rFonts w:eastAsiaTheme="minorEastAsia" w:cstheme="minorBidi"/>
                <w:bCs w:val="0"/>
                <w:noProof/>
                <w:kern w:val="2"/>
                <w:sz w:val="22"/>
                <w:lang w:eastAsia="sl-SI"/>
                <w14:ligatures w14:val="standardContextual"/>
              </w:rPr>
              <w:tab/>
            </w:r>
            <w:r w:rsidR="005B5ABA" w:rsidRPr="00862F10">
              <w:rPr>
                <w:rStyle w:val="Hiperpovezava"/>
                <w:noProof/>
              </w:rPr>
              <w:t>Elektroenergetsko omrežje</w:t>
            </w:r>
            <w:r w:rsidR="005B5ABA">
              <w:rPr>
                <w:noProof/>
                <w:webHidden/>
              </w:rPr>
              <w:tab/>
            </w:r>
            <w:r w:rsidR="005B5ABA">
              <w:rPr>
                <w:noProof/>
                <w:webHidden/>
              </w:rPr>
              <w:fldChar w:fldCharType="begin"/>
            </w:r>
            <w:r w:rsidR="005B5ABA">
              <w:rPr>
                <w:noProof/>
                <w:webHidden/>
              </w:rPr>
              <w:instrText xml:space="preserve"> PAGEREF _Toc158660620 \h </w:instrText>
            </w:r>
            <w:r w:rsidR="005B5ABA">
              <w:rPr>
                <w:noProof/>
                <w:webHidden/>
              </w:rPr>
            </w:r>
            <w:r w:rsidR="005B5ABA">
              <w:rPr>
                <w:noProof/>
                <w:webHidden/>
              </w:rPr>
              <w:fldChar w:fldCharType="separate"/>
            </w:r>
            <w:r w:rsidR="005B5ABA">
              <w:rPr>
                <w:noProof/>
                <w:webHidden/>
              </w:rPr>
              <w:t>8</w:t>
            </w:r>
            <w:r w:rsidR="005B5ABA">
              <w:rPr>
                <w:noProof/>
                <w:webHidden/>
              </w:rPr>
              <w:fldChar w:fldCharType="end"/>
            </w:r>
          </w:hyperlink>
        </w:p>
        <w:p w14:paraId="1D6D29F5" w14:textId="03E64DA7"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21" w:history="1">
            <w:r w:rsidR="005B5ABA" w:rsidRPr="00862F10">
              <w:rPr>
                <w:rStyle w:val="Hiperpovezava"/>
                <w:rFonts w:ascii="Calibri" w:hAnsi="Calibri"/>
                <w:noProof/>
                <w14:scene3d>
                  <w14:camera w14:prst="orthographicFront"/>
                  <w14:lightRig w14:rig="threePt" w14:dir="t">
                    <w14:rot w14:lat="0" w14:lon="0" w14:rev="0"/>
                  </w14:lightRig>
                </w14:scene3d>
              </w:rPr>
              <w:t>4.2</w:t>
            </w:r>
            <w:r w:rsidR="005B5ABA">
              <w:rPr>
                <w:rFonts w:eastAsiaTheme="minorEastAsia" w:cstheme="minorBidi"/>
                <w:bCs w:val="0"/>
                <w:noProof/>
                <w:kern w:val="2"/>
                <w:sz w:val="22"/>
                <w:lang w:eastAsia="sl-SI"/>
                <w14:ligatures w14:val="standardContextual"/>
              </w:rPr>
              <w:tab/>
            </w:r>
            <w:r w:rsidR="005B5ABA" w:rsidRPr="00862F10">
              <w:rPr>
                <w:rStyle w:val="Hiperpovezava"/>
                <w:noProof/>
              </w:rPr>
              <w:t>Javna razsvetljava</w:t>
            </w:r>
            <w:r w:rsidR="005B5ABA">
              <w:rPr>
                <w:noProof/>
                <w:webHidden/>
              </w:rPr>
              <w:tab/>
            </w:r>
            <w:r w:rsidR="005B5ABA">
              <w:rPr>
                <w:noProof/>
                <w:webHidden/>
              </w:rPr>
              <w:fldChar w:fldCharType="begin"/>
            </w:r>
            <w:r w:rsidR="005B5ABA">
              <w:rPr>
                <w:noProof/>
                <w:webHidden/>
              </w:rPr>
              <w:instrText xml:space="preserve"> PAGEREF _Toc158660621 \h </w:instrText>
            </w:r>
            <w:r w:rsidR="005B5ABA">
              <w:rPr>
                <w:noProof/>
                <w:webHidden/>
              </w:rPr>
            </w:r>
            <w:r w:rsidR="005B5ABA">
              <w:rPr>
                <w:noProof/>
                <w:webHidden/>
              </w:rPr>
              <w:fldChar w:fldCharType="separate"/>
            </w:r>
            <w:r w:rsidR="005B5ABA">
              <w:rPr>
                <w:noProof/>
                <w:webHidden/>
              </w:rPr>
              <w:t>8</w:t>
            </w:r>
            <w:r w:rsidR="005B5ABA">
              <w:rPr>
                <w:noProof/>
                <w:webHidden/>
              </w:rPr>
              <w:fldChar w:fldCharType="end"/>
            </w:r>
          </w:hyperlink>
        </w:p>
        <w:p w14:paraId="7FEF6CD9" w14:textId="6AA4575D"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22" w:history="1">
            <w:r w:rsidR="005B5ABA" w:rsidRPr="00862F10">
              <w:rPr>
                <w:rStyle w:val="Hiperpovezava"/>
                <w:rFonts w:ascii="Calibri" w:hAnsi="Calibri"/>
                <w:noProof/>
                <w14:scene3d>
                  <w14:camera w14:prst="orthographicFront"/>
                  <w14:lightRig w14:rig="threePt" w14:dir="t">
                    <w14:rot w14:lat="0" w14:lon="0" w14:rev="0"/>
                  </w14:lightRig>
                </w14:scene3d>
              </w:rPr>
              <w:t>4.3</w:t>
            </w:r>
            <w:r w:rsidR="005B5ABA">
              <w:rPr>
                <w:rFonts w:eastAsiaTheme="minorEastAsia" w:cstheme="minorBidi"/>
                <w:bCs w:val="0"/>
                <w:noProof/>
                <w:kern w:val="2"/>
                <w:sz w:val="22"/>
                <w:lang w:eastAsia="sl-SI"/>
                <w14:ligatures w14:val="standardContextual"/>
              </w:rPr>
              <w:tab/>
            </w:r>
            <w:r w:rsidR="005B5ABA" w:rsidRPr="00862F10">
              <w:rPr>
                <w:rStyle w:val="Hiperpovezava"/>
                <w:noProof/>
              </w:rPr>
              <w:t>Plinovodno omrežje</w:t>
            </w:r>
            <w:r w:rsidR="005B5ABA">
              <w:rPr>
                <w:noProof/>
                <w:webHidden/>
              </w:rPr>
              <w:tab/>
            </w:r>
            <w:r w:rsidR="005B5ABA">
              <w:rPr>
                <w:noProof/>
                <w:webHidden/>
              </w:rPr>
              <w:fldChar w:fldCharType="begin"/>
            </w:r>
            <w:r w:rsidR="005B5ABA">
              <w:rPr>
                <w:noProof/>
                <w:webHidden/>
              </w:rPr>
              <w:instrText xml:space="preserve"> PAGEREF _Toc158660622 \h </w:instrText>
            </w:r>
            <w:r w:rsidR="005B5ABA">
              <w:rPr>
                <w:noProof/>
                <w:webHidden/>
              </w:rPr>
            </w:r>
            <w:r w:rsidR="005B5ABA">
              <w:rPr>
                <w:noProof/>
                <w:webHidden/>
              </w:rPr>
              <w:fldChar w:fldCharType="separate"/>
            </w:r>
            <w:r w:rsidR="005B5ABA">
              <w:rPr>
                <w:noProof/>
                <w:webHidden/>
              </w:rPr>
              <w:t>8</w:t>
            </w:r>
            <w:r w:rsidR="005B5ABA">
              <w:rPr>
                <w:noProof/>
                <w:webHidden/>
              </w:rPr>
              <w:fldChar w:fldCharType="end"/>
            </w:r>
          </w:hyperlink>
        </w:p>
        <w:p w14:paraId="1F2FC0A9" w14:textId="1727A8A6"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23" w:history="1">
            <w:r w:rsidR="005B5ABA" w:rsidRPr="00862F10">
              <w:rPr>
                <w:rStyle w:val="Hiperpovezava"/>
                <w:rFonts w:ascii="Calibri" w:hAnsi="Calibri"/>
                <w:noProof/>
                <w14:scene3d>
                  <w14:camera w14:prst="orthographicFront"/>
                  <w14:lightRig w14:rig="threePt" w14:dir="t">
                    <w14:rot w14:lat="0" w14:lon="0" w14:rev="0"/>
                  </w14:lightRig>
                </w14:scene3d>
              </w:rPr>
              <w:t>4.4</w:t>
            </w:r>
            <w:r w:rsidR="005B5ABA">
              <w:rPr>
                <w:rFonts w:eastAsiaTheme="minorEastAsia" w:cstheme="minorBidi"/>
                <w:bCs w:val="0"/>
                <w:noProof/>
                <w:kern w:val="2"/>
                <w:sz w:val="22"/>
                <w:lang w:eastAsia="sl-SI"/>
                <w14:ligatures w14:val="standardContextual"/>
              </w:rPr>
              <w:tab/>
            </w:r>
            <w:r w:rsidR="005B5ABA" w:rsidRPr="00862F10">
              <w:rPr>
                <w:rStyle w:val="Hiperpovezava"/>
                <w:noProof/>
              </w:rPr>
              <w:t>Energetska oskrba objektov</w:t>
            </w:r>
            <w:r w:rsidR="005B5ABA">
              <w:rPr>
                <w:noProof/>
                <w:webHidden/>
              </w:rPr>
              <w:tab/>
            </w:r>
            <w:r w:rsidR="005B5ABA">
              <w:rPr>
                <w:noProof/>
                <w:webHidden/>
              </w:rPr>
              <w:fldChar w:fldCharType="begin"/>
            </w:r>
            <w:r w:rsidR="005B5ABA">
              <w:rPr>
                <w:noProof/>
                <w:webHidden/>
              </w:rPr>
              <w:instrText xml:space="preserve"> PAGEREF _Toc158660623 \h </w:instrText>
            </w:r>
            <w:r w:rsidR="005B5ABA">
              <w:rPr>
                <w:noProof/>
                <w:webHidden/>
              </w:rPr>
            </w:r>
            <w:r w:rsidR="005B5ABA">
              <w:rPr>
                <w:noProof/>
                <w:webHidden/>
              </w:rPr>
              <w:fldChar w:fldCharType="separate"/>
            </w:r>
            <w:r w:rsidR="005B5ABA">
              <w:rPr>
                <w:noProof/>
                <w:webHidden/>
              </w:rPr>
              <w:t>8</w:t>
            </w:r>
            <w:r w:rsidR="005B5ABA">
              <w:rPr>
                <w:noProof/>
                <w:webHidden/>
              </w:rPr>
              <w:fldChar w:fldCharType="end"/>
            </w:r>
          </w:hyperlink>
        </w:p>
        <w:p w14:paraId="05FEE8BE" w14:textId="71A28290"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24" w:history="1">
            <w:r w:rsidR="005B5ABA" w:rsidRPr="00862F10">
              <w:rPr>
                <w:rStyle w:val="Hiperpovezava"/>
                <w:rFonts w:ascii="Calibri" w:hAnsi="Calibri"/>
                <w:noProof/>
                <w14:scene3d>
                  <w14:camera w14:prst="orthographicFront"/>
                  <w14:lightRig w14:rig="threePt" w14:dir="t">
                    <w14:rot w14:lat="0" w14:lon="0" w14:rev="0"/>
                  </w14:lightRig>
                </w14:scene3d>
              </w:rPr>
              <w:t>4.5</w:t>
            </w:r>
            <w:r w:rsidR="005B5ABA">
              <w:rPr>
                <w:rFonts w:eastAsiaTheme="minorEastAsia" w:cstheme="minorBidi"/>
                <w:bCs w:val="0"/>
                <w:noProof/>
                <w:kern w:val="2"/>
                <w:sz w:val="22"/>
                <w:lang w:eastAsia="sl-SI"/>
                <w14:ligatures w14:val="standardContextual"/>
              </w:rPr>
              <w:tab/>
            </w:r>
            <w:r w:rsidR="005B5ABA" w:rsidRPr="00862F10">
              <w:rPr>
                <w:rStyle w:val="Hiperpovezava"/>
                <w:noProof/>
              </w:rPr>
              <w:t>Telekomunikacijsko omrežje</w:t>
            </w:r>
            <w:r w:rsidR="005B5ABA">
              <w:rPr>
                <w:noProof/>
                <w:webHidden/>
              </w:rPr>
              <w:tab/>
            </w:r>
            <w:r w:rsidR="005B5ABA">
              <w:rPr>
                <w:noProof/>
                <w:webHidden/>
              </w:rPr>
              <w:fldChar w:fldCharType="begin"/>
            </w:r>
            <w:r w:rsidR="005B5ABA">
              <w:rPr>
                <w:noProof/>
                <w:webHidden/>
              </w:rPr>
              <w:instrText xml:space="preserve"> PAGEREF _Toc158660624 \h </w:instrText>
            </w:r>
            <w:r w:rsidR="005B5ABA">
              <w:rPr>
                <w:noProof/>
                <w:webHidden/>
              </w:rPr>
            </w:r>
            <w:r w:rsidR="005B5ABA">
              <w:rPr>
                <w:noProof/>
                <w:webHidden/>
              </w:rPr>
              <w:fldChar w:fldCharType="separate"/>
            </w:r>
            <w:r w:rsidR="005B5ABA">
              <w:rPr>
                <w:noProof/>
                <w:webHidden/>
              </w:rPr>
              <w:t>8</w:t>
            </w:r>
            <w:r w:rsidR="005B5ABA">
              <w:rPr>
                <w:noProof/>
                <w:webHidden/>
              </w:rPr>
              <w:fldChar w:fldCharType="end"/>
            </w:r>
          </w:hyperlink>
        </w:p>
        <w:p w14:paraId="1F33703B" w14:textId="7C2CF57A"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25" w:history="1">
            <w:r w:rsidR="005B5ABA" w:rsidRPr="00862F10">
              <w:rPr>
                <w:rStyle w:val="Hiperpovezava"/>
                <w:rFonts w:ascii="Calibri" w:hAnsi="Calibri"/>
                <w:noProof/>
                <w14:scene3d>
                  <w14:camera w14:prst="orthographicFront"/>
                  <w14:lightRig w14:rig="threePt" w14:dir="t">
                    <w14:rot w14:lat="0" w14:lon="0" w14:rev="0"/>
                  </w14:lightRig>
                </w14:scene3d>
              </w:rPr>
              <w:t>4.6</w:t>
            </w:r>
            <w:r w:rsidR="005B5ABA">
              <w:rPr>
                <w:rFonts w:eastAsiaTheme="minorEastAsia" w:cstheme="minorBidi"/>
                <w:bCs w:val="0"/>
                <w:noProof/>
                <w:kern w:val="2"/>
                <w:sz w:val="22"/>
                <w:lang w:eastAsia="sl-SI"/>
                <w14:ligatures w14:val="standardContextual"/>
              </w:rPr>
              <w:tab/>
            </w:r>
            <w:r w:rsidR="005B5ABA" w:rsidRPr="00862F10">
              <w:rPr>
                <w:rStyle w:val="Hiperpovezava"/>
                <w:noProof/>
              </w:rPr>
              <w:t>Napajanje jezera z vodo</w:t>
            </w:r>
            <w:r w:rsidR="005B5ABA">
              <w:rPr>
                <w:noProof/>
                <w:webHidden/>
              </w:rPr>
              <w:tab/>
            </w:r>
            <w:r w:rsidR="005B5ABA">
              <w:rPr>
                <w:noProof/>
                <w:webHidden/>
              </w:rPr>
              <w:fldChar w:fldCharType="begin"/>
            </w:r>
            <w:r w:rsidR="005B5ABA">
              <w:rPr>
                <w:noProof/>
                <w:webHidden/>
              </w:rPr>
              <w:instrText xml:space="preserve"> PAGEREF _Toc158660625 \h </w:instrText>
            </w:r>
            <w:r w:rsidR="005B5ABA">
              <w:rPr>
                <w:noProof/>
                <w:webHidden/>
              </w:rPr>
            </w:r>
            <w:r w:rsidR="005B5ABA">
              <w:rPr>
                <w:noProof/>
                <w:webHidden/>
              </w:rPr>
              <w:fldChar w:fldCharType="separate"/>
            </w:r>
            <w:r w:rsidR="005B5ABA">
              <w:rPr>
                <w:noProof/>
                <w:webHidden/>
              </w:rPr>
              <w:t>9</w:t>
            </w:r>
            <w:r w:rsidR="005B5ABA">
              <w:rPr>
                <w:noProof/>
                <w:webHidden/>
              </w:rPr>
              <w:fldChar w:fldCharType="end"/>
            </w:r>
          </w:hyperlink>
        </w:p>
        <w:p w14:paraId="13654B8C" w14:textId="30C138A7" w:rsidR="005B5ABA" w:rsidRDefault="00AA795E">
          <w:pPr>
            <w:pStyle w:val="Kazalovsebine1"/>
            <w:rPr>
              <w:rFonts w:eastAsiaTheme="minorEastAsia" w:cstheme="minorBidi"/>
              <w:b w:val="0"/>
              <w:bCs w:val="0"/>
              <w:iCs w:val="0"/>
              <w:noProof/>
              <w:kern w:val="2"/>
              <w:sz w:val="22"/>
              <w:szCs w:val="22"/>
              <w:lang w:eastAsia="sl-SI"/>
              <w14:ligatures w14:val="standardContextual"/>
            </w:rPr>
          </w:pPr>
          <w:hyperlink w:anchor="_Toc158660626" w:history="1">
            <w:r w:rsidR="005B5ABA" w:rsidRPr="00862F10">
              <w:rPr>
                <w:rStyle w:val="Hiperpovezava"/>
                <w:rFonts w:ascii="Calibri" w:hAnsi="Calibri"/>
                <w:noProof/>
              </w:rPr>
              <w:t>5</w:t>
            </w:r>
            <w:r w:rsidR="005B5ABA">
              <w:rPr>
                <w:rFonts w:eastAsiaTheme="minorEastAsia" w:cstheme="minorBidi"/>
                <w:b w:val="0"/>
                <w:bCs w:val="0"/>
                <w:iCs w:val="0"/>
                <w:noProof/>
                <w:kern w:val="2"/>
                <w:sz w:val="22"/>
                <w:szCs w:val="22"/>
                <w:lang w:eastAsia="sl-SI"/>
                <w14:ligatures w14:val="standardContextual"/>
              </w:rPr>
              <w:tab/>
            </w:r>
            <w:r w:rsidR="005B5ABA" w:rsidRPr="00862F10">
              <w:rPr>
                <w:rStyle w:val="Hiperpovezava"/>
                <w:noProof/>
              </w:rPr>
              <w:t>OCENA INVESTICIJE V KOMUNALNO OPREMO IN DRUGO GOSPODARSKO JAVNO INFRASTRUKTURO</w:t>
            </w:r>
            <w:r w:rsidR="005B5ABA">
              <w:rPr>
                <w:noProof/>
                <w:webHidden/>
              </w:rPr>
              <w:tab/>
            </w:r>
            <w:r w:rsidR="005B5ABA">
              <w:rPr>
                <w:noProof/>
                <w:webHidden/>
              </w:rPr>
              <w:fldChar w:fldCharType="begin"/>
            </w:r>
            <w:r w:rsidR="005B5ABA">
              <w:rPr>
                <w:noProof/>
                <w:webHidden/>
              </w:rPr>
              <w:instrText xml:space="preserve"> PAGEREF _Toc158660626 \h </w:instrText>
            </w:r>
            <w:r w:rsidR="005B5ABA">
              <w:rPr>
                <w:noProof/>
                <w:webHidden/>
              </w:rPr>
            </w:r>
            <w:r w:rsidR="005B5ABA">
              <w:rPr>
                <w:noProof/>
                <w:webHidden/>
              </w:rPr>
              <w:fldChar w:fldCharType="separate"/>
            </w:r>
            <w:r w:rsidR="005B5ABA">
              <w:rPr>
                <w:noProof/>
                <w:webHidden/>
              </w:rPr>
              <w:t>10</w:t>
            </w:r>
            <w:r w:rsidR="005B5ABA">
              <w:rPr>
                <w:noProof/>
                <w:webHidden/>
              </w:rPr>
              <w:fldChar w:fldCharType="end"/>
            </w:r>
          </w:hyperlink>
        </w:p>
        <w:p w14:paraId="300FF19B" w14:textId="617A31C8"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27" w:history="1">
            <w:r w:rsidR="005B5ABA" w:rsidRPr="00862F10">
              <w:rPr>
                <w:rStyle w:val="Hiperpovezava"/>
                <w:rFonts w:ascii="Calibri" w:hAnsi="Calibri"/>
                <w:noProof/>
                <w14:scene3d>
                  <w14:camera w14:prst="orthographicFront"/>
                  <w14:lightRig w14:rig="threePt" w14:dir="t">
                    <w14:rot w14:lat="0" w14:lon="0" w14:rev="0"/>
                  </w14:lightRig>
                </w14:scene3d>
              </w:rPr>
              <w:t>5.1</w:t>
            </w:r>
            <w:r w:rsidR="005B5ABA">
              <w:rPr>
                <w:rFonts w:eastAsiaTheme="minorEastAsia" w:cstheme="minorBidi"/>
                <w:bCs w:val="0"/>
                <w:noProof/>
                <w:kern w:val="2"/>
                <w:sz w:val="22"/>
                <w:lang w:eastAsia="sl-SI"/>
                <w14:ligatures w14:val="standardContextual"/>
              </w:rPr>
              <w:tab/>
            </w:r>
            <w:r w:rsidR="005B5ABA" w:rsidRPr="00862F10">
              <w:rPr>
                <w:rStyle w:val="Hiperpovezava"/>
                <w:noProof/>
              </w:rPr>
              <w:t>Ocena investicijskih stroškov po stalnih cenah</w:t>
            </w:r>
            <w:r w:rsidR="005B5ABA">
              <w:rPr>
                <w:noProof/>
                <w:webHidden/>
              </w:rPr>
              <w:tab/>
            </w:r>
            <w:r w:rsidR="005B5ABA">
              <w:rPr>
                <w:noProof/>
                <w:webHidden/>
              </w:rPr>
              <w:fldChar w:fldCharType="begin"/>
            </w:r>
            <w:r w:rsidR="005B5ABA">
              <w:rPr>
                <w:noProof/>
                <w:webHidden/>
              </w:rPr>
              <w:instrText xml:space="preserve"> PAGEREF _Toc158660627 \h </w:instrText>
            </w:r>
            <w:r w:rsidR="005B5ABA">
              <w:rPr>
                <w:noProof/>
                <w:webHidden/>
              </w:rPr>
            </w:r>
            <w:r w:rsidR="005B5ABA">
              <w:rPr>
                <w:noProof/>
                <w:webHidden/>
              </w:rPr>
              <w:fldChar w:fldCharType="separate"/>
            </w:r>
            <w:r w:rsidR="005B5ABA">
              <w:rPr>
                <w:noProof/>
                <w:webHidden/>
              </w:rPr>
              <w:t>10</w:t>
            </w:r>
            <w:r w:rsidR="005B5ABA">
              <w:rPr>
                <w:noProof/>
                <w:webHidden/>
              </w:rPr>
              <w:fldChar w:fldCharType="end"/>
            </w:r>
          </w:hyperlink>
        </w:p>
        <w:p w14:paraId="6EB4A68A" w14:textId="35827DC4"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28" w:history="1">
            <w:r w:rsidR="005B5ABA" w:rsidRPr="00862F10">
              <w:rPr>
                <w:rStyle w:val="Hiperpovezava"/>
                <w:rFonts w:ascii="Calibri" w:hAnsi="Calibri"/>
                <w:noProof/>
                <w14:scene3d>
                  <w14:camera w14:prst="orthographicFront"/>
                  <w14:lightRig w14:rig="threePt" w14:dir="t">
                    <w14:rot w14:lat="0" w14:lon="0" w14:rev="0"/>
                  </w14:lightRig>
                </w14:scene3d>
              </w:rPr>
              <w:t>5.2</w:t>
            </w:r>
            <w:r w:rsidR="005B5ABA">
              <w:rPr>
                <w:rFonts w:eastAsiaTheme="minorEastAsia" w:cstheme="minorBidi"/>
                <w:bCs w:val="0"/>
                <w:noProof/>
                <w:kern w:val="2"/>
                <w:sz w:val="22"/>
                <w:lang w:eastAsia="sl-SI"/>
                <w14:ligatures w14:val="standardContextual"/>
              </w:rPr>
              <w:tab/>
            </w:r>
            <w:r w:rsidR="005B5ABA" w:rsidRPr="00862F10">
              <w:rPr>
                <w:rStyle w:val="Hiperpovezava"/>
                <w:noProof/>
              </w:rPr>
              <w:t>Ocena investicijskih stroškov po tekočih cenah</w:t>
            </w:r>
            <w:r w:rsidR="005B5ABA">
              <w:rPr>
                <w:noProof/>
                <w:webHidden/>
              </w:rPr>
              <w:tab/>
            </w:r>
            <w:r w:rsidR="005B5ABA">
              <w:rPr>
                <w:noProof/>
                <w:webHidden/>
              </w:rPr>
              <w:fldChar w:fldCharType="begin"/>
            </w:r>
            <w:r w:rsidR="005B5ABA">
              <w:rPr>
                <w:noProof/>
                <w:webHidden/>
              </w:rPr>
              <w:instrText xml:space="preserve"> PAGEREF _Toc158660628 \h </w:instrText>
            </w:r>
            <w:r w:rsidR="005B5ABA">
              <w:rPr>
                <w:noProof/>
                <w:webHidden/>
              </w:rPr>
            </w:r>
            <w:r w:rsidR="005B5ABA">
              <w:rPr>
                <w:noProof/>
                <w:webHidden/>
              </w:rPr>
              <w:fldChar w:fldCharType="separate"/>
            </w:r>
            <w:r w:rsidR="005B5ABA">
              <w:rPr>
                <w:noProof/>
                <w:webHidden/>
              </w:rPr>
              <w:t>10</w:t>
            </w:r>
            <w:r w:rsidR="005B5ABA">
              <w:rPr>
                <w:noProof/>
                <w:webHidden/>
              </w:rPr>
              <w:fldChar w:fldCharType="end"/>
            </w:r>
          </w:hyperlink>
        </w:p>
        <w:p w14:paraId="2365F72B" w14:textId="0932C152"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29" w:history="1">
            <w:r w:rsidR="005B5ABA" w:rsidRPr="00862F10">
              <w:rPr>
                <w:rStyle w:val="Hiperpovezava"/>
                <w:rFonts w:ascii="Calibri" w:hAnsi="Calibri"/>
                <w:noProof/>
                <w14:scene3d>
                  <w14:camera w14:prst="orthographicFront"/>
                  <w14:lightRig w14:rig="threePt" w14:dir="t">
                    <w14:rot w14:lat="0" w14:lon="0" w14:rev="0"/>
                  </w14:lightRig>
                </w14:scene3d>
              </w:rPr>
              <w:t>5.3</w:t>
            </w:r>
            <w:r w:rsidR="005B5ABA">
              <w:rPr>
                <w:rFonts w:eastAsiaTheme="minorEastAsia" w:cstheme="minorBidi"/>
                <w:bCs w:val="0"/>
                <w:noProof/>
                <w:kern w:val="2"/>
                <w:sz w:val="22"/>
                <w:lang w:eastAsia="sl-SI"/>
                <w14:ligatures w14:val="standardContextual"/>
              </w:rPr>
              <w:tab/>
            </w:r>
            <w:r w:rsidR="005B5ABA" w:rsidRPr="00862F10">
              <w:rPr>
                <w:rStyle w:val="Hiperpovezava"/>
                <w:noProof/>
              </w:rPr>
              <w:t>Dinamika investicijskih stroškov po letih</w:t>
            </w:r>
            <w:r w:rsidR="005B5ABA">
              <w:rPr>
                <w:noProof/>
                <w:webHidden/>
              </w:rPr>
              <w:tab/>
            </w:r>
            <w:r w:rsidR="005B5ABA">
              <w:rPr>
                <w:noProof/>
                <w:webHidden/>
              </w:rPr>
              <w:fldChar w:fldCharType="begin"/>
            </w:r>
            <w:r w:rsidR="005B5ABA">
              <w:rPr>
                <w:noProof/>
                <w:webHidden/>
              </w:rPr>
              <w:instrText xml:space="preserve"> PAGEREF _Toc158660629 \h </w:instrText>
            </w:r>
            <w:r w:rsidR="005B5ABA">
              <w:rPr>
                <w:noProof/>
                <w:webHidden/>
              </w:rPr>
            </w:r>
            <w:r w:rsidR="005B5ABA">
              <w:rPr>
                <w:noProof/>
                <w:webHidden/>
              </w:rPr>
              <w:fldChar w:fldCharType="separate"/>
            </w:r>
            <w:r w:rsidR="005B5ABA">
              <w:rPr>
                <w:noProof/>
                <w:webHidden/>
              </w:rPr>
              <w:t>11</w:t>
            </w:r>
            <w:r w:rsidR="005B5ABA">
              <w:rPr>
                <w:noProof/>
                <w:webHidden/>
              </w:rPr>
              <w:fldChar w:fldCharType="end"/>
            </w:r>
          </w:hyperlink>
        </w:p>
        <w:p w14:paraId="19C7E9FD" w14:textId="216A195C" w:rsidR="005B5ABA" w:rsidRDefault="00AA795E">
          <w:pPr>
            <w:pStyle w:val="Kazalovsebine1"/>
            <w:rPr>
              <w:rFonts w:eastAsiaTheme="minorEastAsia" w:cstheme="minorBidi"/>
              <w:b w:val="0"/>
              <w:bCs w:val="0"/>
              <w:iCs w:val="0"/>
              <w:noProof/>
              <w:kern w:val="2"/>
              <w:sz w:val="22"/>
              <w:szCs w:val="22"/>
              <w:lang w:eastAsia="sl-SI"/>
              <w14:ligatures w14:val="standardContextual"/>
            </w:rPr>
          </w:pPr>
          <w:hyperlink w:anchor="_Toc158660630" w:history="1">
            <w:r w:rsidR="005B5ABA" w:rsidRPr="00862F10">
              <w:rPr>
                <w:rStyle w:val="Hiperpovezava"/>
                <w:rFonts w:ascii="Calibri" w:hAnsi="Calibri"/>
                <w:noProof/>
              </w:rPr>
              <w:t>6</w:t>
            </w:r>
            <w:r w:rsidR="005B5ABA">
              <w:rPr>
                <w:rFonts w:eastAsiaTheme="minorEastAsia" w:cstheme="minorBidi"/>
                <w:b w:val="0"/>
                <w:bCs w:val="0"/>
                <w:iCs w:val="0"/>
                <w:noProof/>
                <w:kern w:val="2"/>
                <w:sz w:val="22"/>
                <w:szCs w:val="22"/>
                <w:lang w:eastAsia="sl-SI"/>
                <w14:ligatures w14:val="standardContextual"/>
              </w:rPr>
              <w:tab/>
            </w:r>
            <w:r w:rsidR="005B5ABA" w:rsidRPr="00862F10">
              <w:rPr>
                <w:rStyle w:val="Hiperpovezava"/>
                <w:noProof/>
              </w:rPr>
              <w:t>VIRI FINANCIRANJA IN ETAPNOST</w:t>
            </w:r>
            <w:r w:rsidR="005B5ABA">
              <w:rPr>
                <w:noProof/>
                <w:webHidden/>
              </w:rPr>
              <w:tab/>
            </w:r>
            <w:r w:rsidR="005B5ABA">
              <w:rPr>
                <w:noProof/>
                <w:webHidden/>
              </w:rPr>
              <w:fldChar w:fldCharType="begin"/>
            </w:r>
            <w:r w:rsidR="005B5ABA">
              <w:rPr>
                <w:noProof/>
                <w:webHidden/>
              </w:rPr>
              <w:instrText xml:space="preserve"> PAGEREF _Toc158660630 \h </w:instrText>
            </w:r>
            <w:r w:rsidR="005B5ABA">
              <w:rPr>
                <w:noProof/>
                <w:webHidden/>
              </w:rPr>
            </w:r>
            <w:r w:rsidR="005B5ABA">
              <w:rPr>
                <w:noProof/>
                <w:webHidden/>
              </w:rPr>
              <w:fldChar w:fldCharType="separate"/>
            </w:r>
            <w:r w:rsidR="005B5ABA">
              <w:rPr>
                <w:noProof/>
                <w:webHidden/>
              </w:rPr>
              <w:t>12</w:t>
            </w:r>
            <w:r w:rsidR="005B5ABA">
              <w:rPr>
                <w:noProof/>
                <w:webHidden/>
              </w:rPr>
              <w:fldChar w:fldCharType="end"/>
            </w:r>
          </w:hyperlink>
        </w:p>
        <w:p w14:paraId="25685FAF" w14:textId="2C5DE065"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31" w:history="1">
            <w:r w:rsidR="005B5ABA" w:rsidRPr="00862F10">
              <w:rPr>
                <w:rStyle w:val="Hiperpovezava"/>
                <w:rFonts w:ascii="Calibri" w:hAnsi="Calibri"/>
                <w:noProof/>
                <w14:scene3d>
                  <w14:camera w14:prst="orthographicFront"/>
                  <w14:lightRig w14:rig="threePt" w14:dir="t">
                    <w14:rot w14:lat="0" w14:lon="0" w14:rev="0"/>
                  </w14:lightRig>
                </w14:scene3d>
              </w:rPr>
              <w:t>6.1</w:t>
            </w:r>
            <w:r w:rsidR="005B5ABA">
              <w:rPr>
                <w:rFonts w:eastAsiaTheme="minorEastAsia" w:cstheme="minorBidi"/>
                <w:bCs w:val="0"/>
                <w:noProof/>
                <w:kern w:val="2"/>
                <w:sz w:val="22"/>
                <w:lang w:eastAsia="sl-SI"/>
                <w14:ligatures w14:val="standardContextual"/>
              </w:rPr>
              <w:tab/>
            </w:r>
            <w:r w:rsidR="005B5ABA" w:rsidRPr="00862F10">
              <w:rPr>
                <w:rStyle w:val="Hiperpovezava"/>
                <w:noProof/>
              </w:rPr>
              <w:t>Viri financiranja</w:t>
            </w:r>
            <w:r w:rsidR="005B5ABA">
              <w:rPr>
                <w:noProof/>
                <w:webHidden/>
              </w:rPr>
              <w:tab/>
            </w:r>
            <w:r w:rsidR="005B5ABA">
              <w:rPr>
                <w:noProof/>
                <w:webHidden/>
              </w:rPr>
              <w:fldChar w:fldCharType="begin"/>
            </w:r>
            <w:r w:rsidR="005B5ABA">
              <w:rPr>
                <w:noProof/>
                <w:webHidden/>
              </w:rPr>
              <w:instrText xml:space="preserve"> PAGEREF _Toc158660631 \h </w:instrText>
            </w:r>
            <w:r w:rsidR="005B5ABA">
              <w:rPr>
                <w:noProof/>
                <w:webHidden/>
              </w:rPr>
            </w:r>
            <w:r w:rsidR="005B5ABA">
              <w:rPr>
                <w:noProof/>
                <w:webHidden/>
              </w:rPr>
              <w:fldChar w:fldCharType="separate"/>
            </w:r>
            <w:r w:rsidR="005B5ABA">
              <w:rPr>
                <w:noProof/>
                <w:webHidden/>
              </w:rPr>
              <w:t>12</w:t>
            </w:r>
            <w:r w:rsidR="005B5ABA">
              <w:rPr>
                <w:noProof/>
                <w:webHidden/>
              </w:rPr>
              <w:fldChar w:fldCharType="end"/>
            </w:r>
          </w:hyperlink>
        </w:p>
        <w:p w14:paraId="302B8F12" w14:textId="5C1CCDBA"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32" w:history="1">
            <w:r w:rsidR="005B5ABA" w:rsidRPr="00862F10">
              <w:rPr>
                <w:rStyle w:val="Hiperpovezava"/>
                <w:rFonts w:ascii="Calibri" w:hAnsi="Calibri"/>
                <w:noProof/>
                <w14:scene3d>
                  <w14:camera w14:prst="orthographicFront"/>
                  <w14:lightRig w14:rig="threePt" w14:dir="t">
                    <w14:rot w14:lat="0" w14:lon="0" w14:rev="0"/>
                  </w14:lightRig>
                </w14:scene3d>
              </w:rPr>
              <w:t>6.2</w:t>
            </w:r>
            <w:r w:rsidR="005B5ABA">
              <w:rPr>
                <w:rFonts w:eastAsiaTheme="minorEastAsia" w:cstheme="minorBidi"/>
                <w:bCs w:val="0"/>
                <w:noProof/>
                <w:kern w:val="2"/>
                <w:sz w:val="22"/>
                <w:lang w:eastAsia="sl-SI"/>
                <w14:ligatures w14:val="standardContextual"/>
              </w:rPr>
              <w:tab/>
            </w:r>
            <w:r w:rsidR="005B5ABA" w:rsidRPr="00862F10">
              <w:rPr>
                <w:rStyle w:val="Hiperpovezava"/>
                <w:noProof/>
              </w:rPr>
              <w:t>Etapnost</w:t>
            </w:r>
            <w:r w:rsidR="005B5ABA">
              <w:rPr>
                <w:noProof/>
                <w:webHidden/>
              </w:rPr>
              <w:tab/>
            </w:r>
            <w:r w:rsidR="005B5ABA">
              <w:rPr>
                <w:noProof/>
                <w:webHidden/>
              </w:rPr>
              <w:fldChar w:fldCharType="begin"/>
            </w:r>
            <w:r w:rsidR="005B5ABA">
              <w:rPr>
                <w:noProof/>
                <w:webHidden/>
              </w:rPr>
              <w:instrText xml:space="preserve"> PAGEREF _Toc158660632 \h </w:instrText>
            </w:r>
            <w:r w:rsidR="005B5ABA">
              <w:rPr>
                <w:noProof/>
                <w:webHidden/>
              </w:rPr>
            </w:r>
            <w:r w:rsidR="005B5ABA">
              <w:rPr>
                <w:noProof/>
                <w:webHidden/>
              </w:rPr>
              <w:fldChar w:fldCharType="separate"/>
            </w:r>
            <w:r w:rsidR="005B5ABA">
              <w:rPr>
                <w:noProof/>
                <w:webHidden/>
              </w:rPr>
              <w:t>12</w:t>
            </w:r>
            <w:r w:rsidR="005B5ABA">
              <w:rPr>
                <w:noProof/>
                <w:webHidden/>
              </w:rPr>
              <w:fldChar w:fldCharType="end"/>
            </w:r>
          </w:hyperlink>
        </w:p>
        <w:p w14:paraId="121C7EDB" w14:textId="189B13AB" w:rsidR="005B5ABA" w:rsidRDefault="00AA795E">
          <w:pPr>
            <w:pStyle w:val="Kazalovsebine1"/>
            <w:rPr>
              <w:rFonts w:eastAsiaTheme="minorEastAsia" w:cstheme="minorBidi"/>
              <w:b w:val="0"/>
              <w:bCs w:val="0"/>
              <w:iCs w:val="0"/>
              <w:noProof/>
              <w:kern w:val="2"/>
              <w:sz w:val="22"/>
              <w:szCs w:val="22"/>
              <w:lang w:eastAsia="sl-SI"/>
              <w14:ligatures w14:val="standardContextual"/>
            </w:rPr>
          </w:pPr>
          <w:hyperlink w:anchor="_Toc158660633" w:history="1">
            <w:r w:rsidR="005B5ABA" w:rsidRPr="00862F10">
              <w:rPr>
                <w:rStyle w:val="Hiperpovezava"/>
                <w:rFonts w:ascii="Calibri" w:hAnsi="Calibri"/>
                <w:noProof/>
              </w:rPr>
              <w:t>7</w:t>
            </w:r>
            <w:r w:rsidR="005B5ABA">
              <w:rPr>
                <w:rFonts w:eastAsiaTheme="minorEastAsia" w:cstheme="minorBidi"/>
                <w:b w:val="0"/>
                <w:bCs w:val="0"/>
                <w:iCs w:val="0"/>
                <w:noProof/>
                <w:kern w:val="2"/>
                <w:sz w:val="22"/>
                <w:szCs w:val="22"/>
                <w:lang w:eastAsia="sl-SI"/>
                <w14:ligatures w14:val="standardContextual"/>
              </w:rPr>
              <w:tab/>
            </w:r>
            <w:r w:rsidR="005B5ABA" w:rsidRPr="00862F10">
              <w:rPr>
                <w:rStyle w:val="Hiperpovezava"/>
                <w:noProof/>
              </w:rPr>
              <w:t>DRUŽBENA INFRASTRUKTURA</w:t>
            </w:r>
            <w:r w:rsidR="005B5ABA">
              <w:rPr>
                <w:noProof/>
                <w:webHidden/>
              </w:rPr>
              <w:tab/>
            </w:r>
            <w:r w:rsidR="005B5ABA">
              <w:rPr>
                <w:noProof/>
                <w:webHidden/>
              </w:rPr>
              <w:fldChar w:fldCharType="begin"/>
            </w:r>
            <w:r w:rsidR="005B5ABA">
              <w:rPr>
                <w:noProof/>
                <w:webHidden/>
              </w:rPr>
              <w:instrText xml:space="preserve"> PAGEREF _Toc158660633 \h </w:instrText>
            </w:r>
            <w:r w:rsidR="005B5ABA">
              <w:rPr>
                <w:noProof/>
                <w:webHidden/>
              </w:rPr>
            </w:r>
            <w:r w:rsidR="005B5ABA">
              <w:rPr>
                <w:noProof/>
                <w:webHidden/>
              </w:rPr>
              <w:fldChar w:fldCharType="separate"/>
            </w:r>
            <w:r w:rsidR="005B5ABA">
              <w:rPr>
                <w:noProof/>
                <w:webHidden/>
              </w:rPr>
              <w:t>13</w:t>
            </w:r>
            <w:r w:rsidR="005B5ABA">
              <w:rPr>
                <w:noProof/>
                <w:webHidden/>
              </w:rPr>
              <w:fldChar w:fldCharType="end"/>
            </w:r>
          </w:hyperlink>
        </w:p>
        <w:p w14:paraId="6A3B5ED0" w14:textId="647DC1AC"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34" w:history="1">
            <w:r w:rsidR="005B5ABA" w:rsidRPr="00862F10">
              <w:rPr>
                <w:rStyle w:val="Hiperpovezava"/>
                <w:rFonts w:ascii="Calibri" w:hAnsi="Calibri"/>
                <w:noProof/>
                <w14:scene3d>
                  <w14:camera w14:prst="orthographicFront"/>
                  <w14:lightRig w14:rig="threePt" w14:dir="t">
                    <w14:rot w14:lat="0" w14:lon="0" w14:rev="0"/>
                  </w14:lightRig>
                </w14:scene3d>
              </w:rPr>
              <w:t>7.1</w:t>
            </w:r>
            <w:r w:rsidR="005B5ABA">
              <w:rPr>
                <w:rFonts w:eastAsiaTheme="minorEastAsia" w:cstheme="minorBidi"/>
                <w:bCs w:val="0"/>
                <w:noProof/>
                <w:kern w:val="2"/>
                <w:sz w:val="22"/>
                <w:lang w:eastAsia="sl-SI"/>
                <w14:ligatures w14:val="standardContextual"/>
              </w:rPr>
              <w:tab/>
            </w:r>
            <w:r w:rsidR="005B5ABA" w:rsidRPr="00862F10">
              <w:rPr>
                <w:rStyle w:val="Hiperpovezava"/>
                <w:noProof/>
              </w:rPr>
              <w:t>Analiza stanja družbene infrastrukture</w:t>
            </w:r>
            <w:r w:rsidR="005B5ABA">
              <w:rPr>
                <w:noProof/>
                <w:webHidden/>
              </w:rPr>
              <w:tab/>
            </w:r>
            <w:r w:rsidR="005B5ABA">
              <w:rPr>
                <w:noProof/>
                <w:webHidden/>
              </w:rPr>
              <w:fldChar w:fldCharType="begin"/>
            </w:r>
            <w:r w:rsidR="005B5ABA">
              <w:rPr>
                <w:noProof/>
                <w:webHidden/>
              </w:rPr>
              <w:instrText xml:space="preserve"> PAGEREF _Toc158660634 \h </w:instrText>
            </w:r>
            <w:r w:rsidR="005B5ABA">
              <w:rPr>
                <w:noProof/>
                <w:webHidden/>
              </w:rPr>
            </w:r>
            <w:r w:rsidR="005B5ABA">
              <w:rPr>
                <w:noProof/>
                <w:webHidden/>
              </w:rPr>
              <w:fldChar w:fldCharType="separate"/>
            </w:r>
            <w:r w:rsidR="005B5ABA">
              <w:rPr>
                <w:noProof/>
                <w:webHidden/>
              </w:rPr>
              <w:t>13</w:t>
            </w:r>
            <w:r w:rsidR="005B5ABA">
              <w:rPr>
                <w:noProof/>
                <w:webHidden/>
              </w:rPr>
              <w:fldChar w:fldCharType="end"/>
            </w:r>
          </w:hyperlink>
        </w:p>
        <w:p w14:paraId="02B147CE" w14:textId="6F01595E" w:rsidR="005B5ABA" w:rsidRDefault="00AA795E">
          <w:pPr>
            <w:pStyle w:val="Kazalovsebine3"/>
            <w:tabs>
              <w:tab w:val="left" w:pos="1100"/>
              <w:tab w:val="right" w:leader="dot" w:pos="9062"/>
            </w:tabs>
            <w:rPr>
              <w:rFonts w:eastAsiaTheme="minorEastAsia" w:cstheme="minorBidi"/>
              <w:noProof/>
              <w:kern w:val="2"/>
              <w:sz w:val="22"/>
              <w:szCs w:val="22"/>
              <w:lang w:eastAsia="sl-SI"/>
              <w14:ligatures w14:val="standardContextual"/>
            </w:rPr>
          </w:pPr>
          <w:hyperlink w:anchor="_Toc158660635" w:history="1">
            <w:r w:rsidR="005B5ABA" w:rsidRPr="00862F10">
              <w:rPr>
                <w:rStyle w:val="Hiperpovezava"/>
                <w:noProof/>
              </w:rPr>
              <w:t>7.1.1</w:t>
            </w:r>
            <w:r w:rsidR="005B5ABA">
              <w:rPr>
                <w:rFonts w:eastAsiaTheme="minorEastAsia" w:cstheme="minorBidi"/>
                <w:noProof/>
                <w:kern w:val="2"/>
                <w:sz w:val="22"/>
                <w:szCs w:val="22"/>
                <w:lang w:eastAsia="sl-SI"/>
                <w14:ligatures w14:val="standardContextual"/>
              </w:rPr>
              <w:tab/>
            </w:r>
            <w:r w:rsidR="005B5ABA" w:rsidRPr="00862F10">
              <w:rPr>
                <w:rStyle w:val="Hiperpovezava"/>
                <w:noProof/>
              </w:rPr>
              <w:t>Demografski podatki</w:t>
            </w:r>
            <w:r w:rsidR="005B5ABA">
              <w:rPr>
                <w:noProof/>
                <w:webHidden/>
              </w:rPr>
              <w:tab/>
            </w:r>
            <w:r w:rsidR="005B5ABA">
              <w:rPr>
                <w:noProof/>
                <w:webHidden/>
              </w:rPr>
              <w:fldChar w:fldCharType="begin"/>
            </w:r>
            <w:r w:rsidR="005B5ABA">
              <w:rPr>
                <w:noProof/>
                <w:webHidden/>
              </w:rPr>
              <w:instrText xml:space="preserve"> PAGEREF _Toc158660635 \h </w:instrText>
            </w:r>
            <w:r w:rsidR="005B5ABA">
              <w:rPr>
                <w:noProof/>
                <w:webHidden/>
              </w:rPr>
            </w:r>
            <w:r w:rsidR="005B5ABA">
              <w:rPr>
                <w:noProof/>
                <w:webHidden/>
              </w:rPr>
              <w:fldChar w:fldCharType="separate"/>
            </w:r>
            <w:r w:rsidR="005B5ABA">
              <w:rPr>
                <w:noProof/>
                <w:webHidden/>
              </w:rPr>
              <w:t>13</w:t>
            </w:r>
            <w:r w:rsidR="005B5ABA">
              <w:rPr>
                <w:noProof/>
                <w:webHidden/>
              </w:rPr>
              <w:fldChar w:fldCharType="end"/>
            </w:r>
          </w:hyperlink>
        </w:p>
        <w:p w14:paraId="661C4F13" w14:textId="4E3FB1CD" w:rsidR="005B5ABA" w:rsidRDefault="00AA795E">
          <w:pPr>
            <w:pStyle w:val="Kazalovsebine3"/>
            <w:tabs>
              <w:tab w:val="left" w:pos="1100"/>
              <w:tab w:val="right" w:leader="dot" w:pos="9062"/>
            </w:tabs>
            <w:rPr>
              <w:rFonts w:eastAsiaTheme="minorEastAsia" w:cstheme="minorBidi"/>
              <w:noProof/>
              <w:kern w:val="2"/>
              <w:sz w:val="22"/>
              <w:szCs w:val="22"/>
              <w:lang w:eastAsia="sl-SI"/>
              <w14:ligatures w14:val="standardContextual"/>
            </w:rPr>
          </w:pPr>
          <w:hyperlink w:anchor="_Toc158660636" w:history="1">
            <w:r w:rsidR="005B5ABA" w:rsidRPr="00862F10">
              <w:rPr>
                <w:rStyle w:val="Hiperpovezava"/>
                <w:noProof/>
              </w:rPr>
              <w:t>7.1.2</w:t>
            </w:r>
            <w:r w:rsidR="005B5ABA">
              <w:rPr>
                <w:rFonts w:eastAsiaTheme="minorEastAsia" w:cstheme="minorBidi"/>
                <w:noProof/>
                <w:kern w:val="2"/>
                <w:sz w:val="22"/>
                <w:szCs w:val="22"/>
                <w:lang w:eastAsia="sl-SI"/>
                <w14:ligatures w14:val="standardContextual"/>
              </w:rPr>
              <w:tab/>
            </w:r>
            <w:r w:rsidR="005B5ABA" w:rsidRPr="00862F10">
              <w:rPr>
                <w:rStyle w:val="Hiperpovezava"/>
                <w:noProof/>
              </w:rPr>
              <w:t>Obstoječa družbena infrastruktura</w:t>
            </w:r>
            <w:r w:rsidR="005B5ABA">
              <w:rPr>
                <w:noProof/>
                <w:webHidden/>
              </w:rPr>
              <w:tab/>
            </w:r>
            <w:r w:rsidR="005B5ABA">
              <w:rPr>
                <w:noProof/>
                <w:webHidden/>
              </w:rPr>
              <w:fldChar w:fldCharType="begin"/>
            </w:r>
            <w:r w:rsidR="005B5ABA">
              <w:rPr>
                <w:noProof/>
                <w:webHidden/>
              </w:rPr>
              <w:instrText xml:space="preserve"> PAGEREF _Toc158660636 \h </w:instrText>
            </w:r>
            <w:r w:rsidR="005B5ABA">
              <w:rPr>
                <w:noProof/>
                <w:webHidden/>
              </w:rPr>
            </w:r>
            <w:r w:rsidR="005B5ABA">
              <w:rPr>
                <w:noProof/>
                <w:webHidden/>
              </w:rPr>
              <w:fldChar w:fldCharType="separate"/>
            </w:r>
            <w:r w:rsidR="005B5ABA">
              <w:rPr>
                <w:noProof/>
                <w:webHidden/>
              </w:rPr>
              <w:t>13</w:t>
            </w:r>
            <w:r w:rsidR="005B5ABA">
              <w:rPr>
                <w:noProof/>
                <w:webHidden/>
              </w:rPr>
              <w:fldChar w:fldCharType="end"/>
            </w:r>
          </w:hyperlink>
        </w:p>
        <w:p w14:paraId="6712704E" w14:textId="62ED5D10" w:rsidR="005B5ABA" w:rsidRDefault="00AA795E">
          <w:pPr>
            <w:pStyle w:val="Kazalovsebine2"/>
            <w:tabs>
              <w:tab w:val="left" w:pos="880"/>
              <w:tab w:val="right" w:leader="dot" w:pos="9062"/>
            </w:tabs>
            <w:rPr>
              <w:rFonts w:eastAsiaTheme="minorEastAsia" w:cstheme="minorBidi"/>
              <w:bCs w:val="0"/>
              <w:noProof/>
              <w:kern w:val="2"/>
              <w:sz w:val="22"/>
              <w:lang w:eastAsia="sl-SI"/>
              <w14:ligatures w14:val="standardContextual"/>
            </w:rPr>
          </w:pPr>
          <w:hyperlink w:anchor="_Toc158660637" w:history="1">
            <w:r w:rsidR="005B5ABA" w:rsidRPr="00862F10">
              <w:rPr>
                <w:rStyle w:val="Hiperpovezava"/>
                <w:rFonts w:ascii="Calibri" w:hAnsi="Calibri"/>
                <w:noProof/>
                <w14:scene3d>
                  <w14:camera w14:prst="orthographicFront"/>
                  <w14:lightRig w14:rig="threePt" w14:dir="t">
                    <w14:rot w14:lat="0" w14:lon="0" w14:rev="0"/>
                  </w14:lightRig>
                </w14:scene3d>
              </w:rPr>
              <w:t>7.2</w:t>
            </w:r>
            <w:r w:rsidR="005B5ABA">
              <w:rPr>
                <w:rFonts w:eastAsiaTheme="minorEastAsia" w:cstheme="minorBidi"/>
                <w:bCs w:val="0"/>
                <w:noProof/>
                <w:kern w:val="2"/>
                <w:sz w:val="22"/>
                <w:lang w:eastAsia="sl-SI"/>
                <w14:ligatures w14:val="standardContextual"/>
              </w:rPr>
              <w:tab/>
            </w:r>
            <w:r w:rsidR="005B5ABA" w:rsidRPr="00862F10">
              <w:rPr>
                <w:rStyle w:val="Hiperpovezava"/>
                <w:noProof/>
              </w:rPr>
              <w:t>Ocena potreb po družbeni infrastrukturi na območju OPPN</w:t>
            </w:r>
            <w:r w:rsidR="005B5ABA">
              <w:rPr>
                <w:noProof/>
                <w:webHidden/>
              </w:rPr>
              <w:tab/>
            </w:r>
            <w:r w:rsidR="005B5ABA">
              <w:rPr>
                <w:noProof/>
                <w:webHidden/>
              </w:rPr>
              <w:fldChar w:fldCharType="begin"/>
            </w:r>
            <w:r w:rsidR="005B5ABA">
              <w:rPr>
                <w:noProof/>
                <w:webHidden/>
              </w:rPr>
              <w:instrText xml:space="preserve"> PAGEREF _Toc158660637 \h </w:instrText>
            </w:r>
            <w:r w:rsidR="005B5ABA">
              <w:rPr>
                <w:noProof/>
                <w:webHidden/>
              </w:rPr>
            </w:r>
            <w:r w:rsidR="005B5ABA">
              <w:rPr>
                <w:noProof/>
                <w:webHidden/>
              </w:rPr>
              <w:fldChar w:fldCharType="separate"/>
            </w:r>
            <w:r w:rsidR="005B5ABA">
              <w:rPr>
                <w:noProof/>
                <w:webHidden/>
              </w:rPr>
              <w:t>15</w:t>
            </w:r>
            <w:r w:rsidR="005B5ABA">
              <w:rPr>
                <w:noProof/>
                <w:webHidden/>
              </w:rPr>
              <w:fldChar w:fldCharType="end"/>
            </w:r>
          </w:hyperlink>
        </w:p>
        <w:p w14:paraId="496B6077" w14:textId="3723E678" w:rsidR="005B5ABA" w:rsidRDefault="00AA795E">
          <w:pPr>
            <w:pStyle w:val="Kazalovsebine3"/>
            <w:tabs>
              <w:tab w:val="left" w:pos="1100"/>
              <w:tab w:val="right" w:leader="dot" w:pos="9062"/>
            </w:tabs>
            <w:rPr>
              <w:rFonts w:eastAsiaTheme="minorEastAsia" w:cstheme="minorBidi"/>
              <w:noProof/>
              <w:kern w:val="2"/>
              <w:sz w:val="22"/>
              <w:szCs w:val="22"/>
              <w:lang w:eastAsia="sl-SI"/>
              <w14:ligatures w14:val="standardContextual"/>
            </w:rPr>
          </w:pPr>
          <w:hyperlink w:anchor="_Toc158660638" w:history="1">
            <w:r w:rsidR="005B5ABA" w:rsidRPr="00862F10">
              <w:rPr>
                <w:rStyle w:val="Hiperpovezava"/>
                <w:noProof/>
              </w:rPr>
              <w:t>7.2.1</w:t>
            </w:r>
            <w:r w:rsidR="005B5ABA">
              <w:rPr>
                <w:rFonts w:eastAsiaTheme="minorEastAsia" w:cstheme="minorBidi"/>
                <w:noProof/>
                <w:kern w:val="2"/>
                <w:sz w:val="22"/>
                <w:szCs w:val="22"/>
                <w:lang w:eastAsia="sl-SI"/>
                <w14:ligatures w14:val="standardContextual"/>
              </w:rPr>
              <w:tab/>
            </w:r>
            <w:r w:rsidR="005B5ABA" w:rsidRPr="00862F10">
              <w:rPr>
                <w:rStyle w:val="Hiperpovezava"/>
                <w:noProof/>
              </w:rPr>
              <w:t>Vrtci</w:t>
            </w:r>
            <w:r w:rsidR="005B5ABA">
              <w:rPr>
                <w:noProof/>
                <w:webHidden/>
              </w:rPr>
              <w:tab/>
            </w:r>
            <w:r w:rsidR="005B5ABA">
              <w:rPr>
                <w:noProof/>
                <w:webHidden/>
              </w:rPr>
              <w:fldChar w:fldCharType="begin"/>
            </w:r>
            <w:r w:rsidR="005B5ABA">
              <w:rPr>
                <w:noProof/>
                <w:webHidden/>
              </w:rPr>
              <w:instrText xml:space="preserve"> PAGEREF _Toc158660638 \h </w:instrText>
            </w:r>
            <w:r w:rsidR="005B5ABA">
              <w:rPr>
                <w:noProof/>
                <w:webHidden/>
              </w:rPr>
            </w:r>
            <w:r w:rsidR="005B5ABA">
              <w:rPr>
                <w:noProof/>
                <w:webHidden/>
              </w:rPr>
              <w:fldChar w:fldCharType="separate"/>
            </w:r>
            <w:r w:rsidR="005B5ABA">
              <w:rPr>
                <w:noProof/>
                <w:webHidden/>
              </w:rPr>
              <w:t>15</w:t>
            </w:r>
            <w:r w:rsidR="005B5ABA">
              <w:rPr>
                <w:noProof/>
                <w:webHidden/>
              </w:rPr>
              <w:fldChar w:fldCharType="end"/>
            </w:r>
          </w:hyperlink>
        </w:p>
        <w:p w14:paraId="37607FEF" w14:textId="2E58CAAD" w:rsidR="005B5ABA" w:rsidRDefault="00AA795E">
          <w:pPr>
            <w:pStyle w:val="Kazalovsebine3"/>
            <w:tabs>
              <w:tab w:val="left" w:pos="1100"/>
              <w:tab w:val="right" w:leader="dot" w:pos="9062"/>
            </w:tabs>
            <w:rPr>
              <w:rFonts w:eastAsiaTheme="minorEastAsia" w:cstheme="minorBidi"/>
              <w:noProof/>
              <w:kern w:val="2"/>
              <w:sz w:val="22"/>
              <w:szCs w:val="22"/>
              <w:lang w:eastAsia="sl-SI"/>
              <w14:ligatures w14:val="standardContextual"/>
            </w:rPr>
          </w:pPr>
          <w:hyperlink w:anchor="_Toc158660639" w:history="1">
            <w:r w:rsidR="005B5ABA" w:rsidRPr="00862F10">
              <w:rPr>
                <w:rStyle w:val="Hiperpovezava"/>
                <w:noProof/>
              </w:rPr>
              <w:t>7.2.2</w:t>
            </w:r>
            <w:r w:rsidR="005B5ABA">
              <w:rPr>
                <w:rFonts w:eastAsiaTheme="minorEastAsia" w:cstheme="minorBidi"/>
                <w:noProof/>
                <w:kern w:val="2"/>
                <w:sz w:val="22"/>
                <w:szCs w:val="22"/>
                <w:lang w:eastAsia="sl-SI"/>
                <w14:ligatures w14:val="standardContextual"/>
              </w:rPr>
              <w:tab/>
            </w:r>
            <w:r w:rsidR="005B5ABA" w:rsidRPr="00862F10">
              <w:rPr>
                <w:rStyle w:val="Hiperpovezava"/>
                <w:noProof/>
              </w:rPr>
              <w:t>Osnovne šole</w:t>
            </w:r>
            <w:r w:rsidR="005B5ABA">
              <w:rPr>
                <w:noProof/>
                <w:webHidden/>
              </w:rPr>
              <w:tab/>
            </w:r>
            <w:r w:rsidR="005B5ABA">
              <w:rPr>
                <w:noProof/>
                <w:webHidden/>
              </w:rPr>
              <w:fldChar w:fldCharType="begin"/>
            </w:r>
            <w:r w:rsidR="005B5ABA">
              <w:rPr>
                <w:noProof/>
                <w:webHidden/>
              </w:rPr>
              <w:instrText xml:space="preserve"> PAGEREF _Toc158660639 \h </w:instrText>
            </w:r>
            <w:r w:rsidR="005B5ABA">
              <w:rPr>
                <w:noProof/>
                <w:webHidden/>
              </w:rPr>
            </w:r>
            <w:r w:rsidR="005B5ABA">
              <w:rPr>
                <w:noProof/>
                <w:webHidden/>
              </w:rPr>
              <w:fldChar w:fldCharType="separate"/>
            </w:r>
            <w:r w:rsidR="005B5ABA">
              <w:rPr>
                <w:noProof/>
                <w:webHidden/>
              </w:rPr>
              <w:t>16</w:t>
            </w:r>
            <w:r w:rsidR="005B5ABA">
              <w:rPr>
                <w:noProof/>
                <w:webHidden/>
              </w:rPr>
              <w:fldChar w:fldCharType="end"/>
            </w:r>
          </w:hyperlink>
        </w:p>
        <w:p w14:paraId="0C18D157" w14:textId="7DD1E36E" w:rsidR="005B5ABA" w:rsidRDefault="00AA795E">
          <w:pPr>
            <w:pStyle w:val="Kazalovsebine3"/>
            <w:tabs>
              <w:tab w:val="left" w:pos="1100"/>
              <w:tab w:val="right" w:leader="dot" w:pos="9062"/>
            </w:tabs>
            <w:rPr>
              <w:rFonts w:eastAsiaTheme="minorEastAsia" w:cstheme="minorBidi"/>
              <w:noProof/>
              <w:kern w:val="2"/>
              <w:sz w:val="22"/>
              <w:szCs w:val="22"/>
              <w:lang w:eastAsia="sl-SI"/>
              <w14:ligatures w14:val="standardContextual"/>
            </w:rPr>
          </w:pPr>
          <w:hyperlink w:anchor="_Toc158660640" w:history="1">
            <w:r w:rsidR="005B5ABA" w:rsidRPr="00862F10">
              <w:rPr>
                <w:rStyle w:val="Hiperpovezava"/>
                <w:noProof/>
              </w:rPr>
              <w:t>7.2.3</w:t>
            </w:r>
            <w:r w:rsidR="005B5ABA">
              <w:rPr>
                <w:rFonts w:eastAsiaTheme="minorEastAsia" w:cstheme="minorBidi"/>
                <w:noProof/>
                <w:kern w:val="2"/>
                <w:sz w:val="22"/>
                <w:szCs w:val="22"/>
                <w:lang w:eastAsia="sl-SI"/>
                <w14:ligatures w14:val="standardContextual"/>
              </w:rPr>
              <w:tab/>
            </w:r>
            <w:r w:rsidR="005B5ABA" w:rsidRPr="00862F10">
              <w:rPr>
                <w:rStyle w:val="Hiperpovezava"/>
                <w:noProof/>
              </w:rPr>
              <w:t>Objekti javnega zdravstva</w:t>
            </w:r>
            <w:r w:rsidR="005B5ABA">
              <w:rPr>
                <w:noProof/>
                <w:webHidden/>
              </w:rPr>
              <w:tab/>
            </w:r>
            <w:r w:rsidR="005B5ABA">
              <w:rPr>
                <w:noProof/>
                <w:webHidden/>
              </w:rPr>
              <w:fldChar w:fldCharType="begin"/>
            </w:r>
            <w:r w:rsidR="005B5ABA">
              <w:rPr>
                <w:noProof/>
                <w:webHidden/>
              </w:rPr>
              <w:instrText xml:space="preserve"> PAGEREF _Toc158660640 \h </w:instrText>
            </w:r>
            <w:r w:rsidR="005B5ABA">
              <w:rPr>
                <w:noProof/>
                <w:webHidden/>
              </w:rPr>
            </w:r>
            <w:r w:rsidR="005B5ABA">
              <w:rPr>
                <w:noProof/>
                <w:webHidden/>
              </w:rPr>
              <w:fldChar w:fldCharType="separate"/>
            </w:r>
            <w:r w:rsidR="005B5ABA">
              <w:rPr>
                <w:noProof/>
                <w:webHidden/>
              </w:rPr>
              <w:t>16</w:t>
            </w:r>
            <w:r w:rsidR="005B5ABA">
              <w:rPr>
                <w:noProof/>
                <w:webHidden/>
              </w:rPr>
              <w:fldChar w:fldCharType="end"/>
            </w:r>
          </w:hyperlink>
        </w:p>
        <w:p w14:paraId="2F239E18" w14:textId="029C6BC3" w:rsidR="005B5ABA" w:rsidRDefault="00AA795E">
          <w:pPr>
            <w:pStyle w:val="Kazalovsebine1"/>
            <w:rPr>
              <w:rFonts w:eastAsiaTheme="minorEastAsia" w:cstheme="minorBidi"/>
              <w:b w:val="0"/>
              <w:bCs w:val="0"/>
              <w:iCs w:val="0"/>
              <w:noProof/>
              <w:kern w:val="2"/>
              <w:sz w:val="22"/>
              <w:szCs w:val="22"/>
              <w:lang w:eastAsia="sl-SI"/>
              <w14:ligatures w14:val="standardContextual"/>
            </w:rPr>
          </w:pPr>
          <w:hyperlink w:anchor="_Toc158660641" w:history="1">
            <w:r w:rsidR="005B5ABA" w:rsidRPr="00862F10">
              <w:rPr>
                <w:rStyle w:val="Hiperpovezava"/>
                <w:rFonts w:ascii="Calibri" w:hAnsi="Calibri"/>
                <w:noProof/>
              </w:rPr>
              <w:t>8</w:t>
            </w:r>
            <w:r w:rsidR="005B5ABA">
              <w:rPr>
                <w:rFonts w:eastAsiaTheme="minorEastAsia" w:cstheme="minorBidi"/>
                <w:b w:val="0"/>
                <w:bCs w:val="0"/>
                <w:iCs w:val="0"/>
                <w:noProof/>
                <w:kern w:val="2"/>
                <w:sz w:val="22"/>
                <w:szCs w:val="22"/>
                <w:lang w:eastAsia="sl-SI"/>
                <w14:ligatures w14:val="standardContextual"/>
              </w:rPr>
              <w:tab/>
            </w:r>
            <w:r w:rsidR="005B5ABA" w:rsidRPr="00862F10">
              <w:rPr>
                <w:rStyle w:val="Hiperpovezava"/>
                <w:noProof/>
              </w:rPr>
              <w:t>POVZETEK</w:t>
            </w:r>
            <w:r w:rsidR="005B5ABA">
              <w:rPr>
                <w:noProof/>
                <w:webHidden/>
              </w:rPr>
              <w:tab/>
            </w:r>
            <w:r w:rsidR="005B5ABA">
              <w:rPr>
                <w:noProof/>
                <w:webHidden/>
              </w:rPr>
              <w:fldChar w:fldCharType="begin"/>
            </w:r>
            <w:r w:rsidR="005B5ABA">
              <w:rPr>
                <w:noProof/>
                <w:webHidden/>
              </w:rPr>
              <w:instrText xml:space="preserve"> PAGEREF _Toc158660641 \h </w:instrText>
            </w:r>
            <w:r w:rsidR="005B5ABA">
              <w:rPr>
                <w:noProof/>
                <w:webHidden/>
              </w:rPr>
            </w:r>
            <w:r w:rsidR="005B5ABA">
              <w:rPr>
                <w:noProof/>
                <w:webHidden/>
              </w:rPr>
              <w:fldChar w:fldCharType="separate"/>
            </w:r>
            <w:r w:rsidR="005B5ABA">
              <w:rPr>
                <w:noProof/>
                <w:webHidden/>
              </w:rPr>
              <w:t>18</w:t>
            </w:r>
            <w:r w:rsidR="005B5ABA">
              <w:rPr>
                <w:noProof/>
                <w:webHidden/>
              </w:rPr>
              <w:fldChar w:fldCharType="end"/>
            </w:r>
          </w:hyperlink>
        </w:p>
        <w:p w14:paraId="6F266834" w14:textId="0474CDFF" w:rsidR="00C31CEF" w:rsidRPr="00CC5740" w:rsidRDefault="00046C9B" w:rsidP="00CC5740">
          <w:pPr>
            <w:pStyle w:val="Kazalovsebine1"/>
            <w:rPr>
              <w:b w:val="0"/>
              <w:bCs w:val="0"/>
              <w:iCs w:val="0"/>
              <w:highlight w:val="yellow"/>
            </w:rPr>
          </w:pPr>
          <w:r w:rsidRPr="00DA1CDE">
            <w:rPr>
              <w:b w:val="0"/>
              <w:bCs w:val="0"/>
              <w:iCs w:val="0"/>
              <w:highlight w:val="yellow"/>
            </w:rPr>
            <w:fldChar w:fldCharType="end"/>
          </w:r>
        </w:p>
      </w:sdtContent>
    </w:sdt>
    <w:p w14:paraId="5D2C2647" w14:textId="77777777" w:rsidR="005B5ABA" w:rsidRDefault="005B5ABA">
      <w:pPr>
        <w:spacing w:after="0" w:line="240" w:lineRule="auto"/>
        <w:rPr>
          <w:rFonts w:asciiTheme="minorHAnsi" w:hAnsiTheme="minorHAnsi" w:cstheme="minorHAnsi"/>
          <w:b/>
          <w:sz w:val="32"/>
          <w:szCs w:val="32"/>
        </w:rPr>
      </w:pPr>
      <w:r>
        <w:rPr>
          <w:b/>
          <w:sz w:val="32"/>
          <w:szCs w:val="32"/>
        </w:rPr>
        <w:br w:type="page"/>
      </w:r>
    </w:p>
    <w:p w14:paraId="7318C9AC" w14:textId="3F9F4BCF" w:rsidR="00A96805" w:rsidRPr="00253496" w:rsidRDefault="00A96805" w:rsidP="00D50DD5">
      <w:pPr>
        <w:pStyle w:val="Brezrazmikov"/>
        <w:spacing w:after="240"/>
        <w:rPr>
          <w:b/>
          <w:sz w:val="32"/>
          <w:szCs w:val="32"/>
        </w:rPr>
      </w:pPr>
      <w:r w:rsidRPr="00253496">
        <w:rPr>
          <w:b/>
          <w:sz w:val="32"/>
          <w:szCs w:val="32"/>
        </w:rPr>
        <w:lastRenderedPageBreak/>
        <w:t>KAZALO PREGLEDNIC</w:t>
      </w:r>
    </w:p>
    <w:p w14:paraId="3CA286AA" w14:textId="711CF864" w:rsidR="005B5ABA" w:rsidRDefault="00985040">
      <w:pPr>
        <w:pStyle w:val="Kazaloslik"/>
        <w:tabs>
          <w:tab w:val="right" w:leader="dot" w:pos="9062"/>
        </w:tabs>
        <w:rPr>
          <w:rFonts w:asciiTheme="minorHAnsi" w:eastAsiaTheme="minorEastAsia" w:hAnsiTheme="minorHAnsi" w:cstheme="minorBidi"/>
          <w:noProof/>
          <w:kern w:val="2"/>
          <w:sz w:val="22"/>
          <w:lang w:eastAsia="sl-SI"/>
          <w14:ligatures w14:val="standardContextual"/>
        </w:rPr>
      </w:pPr>
      <w:r w:rsidRPr="00DA1CDE">
        <w:rPr>
          <w:rFonts w:asciiTheme="minorHAnsi" w:hAnsiTheme="minorHAnsi" w:cstheme="minorHAnsi"/>
          <w:szCs w:val="20"/>
          <w:highlight w:val="yellow"/>
        </w:rPr>
        <w:fldChar w:fldCharType="begin"/>
      </w:r>
      <w:r w:rsidRPr="00DA1CDE">
        <w:rPr>
          <w:rFonts w:asciiTheme="minorHAnsi" w:hAnsiTheme="minorHAnsi" w:cstheme="minorHAnsi"/>
          <w:szCs w:val="20"/>
          <w:highlight w:val="yellow"/>
        </w:rPr>
        <w:instrText xml:space="preserve"> TOC \h \z \c "Preglednica" </w:instrText>
      </w:r>
      <w:r w:rsidRPr="00DA1CDE">
        <w:rPr>
          <w:rFonts w:asciiTheme="minorHAnsi" w:hAnsiTheme="minorHAnsi" w:cstheme="minorHAnsi"/>
          <w:szCs w:val="20"/>
          <w:highlight w:val="yellow"/>
        </w:rPr>
        <w:fldChar w:fldCharType="separate"/>
      </w:r>
      <w:hyperlink w:anchor="_Toc158660601" w:history="1">
        <w:r w:rsidR="005B5ABA" w:rsidRPr="00CF54DC">
          <w:rPr>
            <w:rStyle w:val="Hiperpovezava"/>
            <w:noProof/>
          </w:rPr>
          <w:t>Preglednica 5.1: Struktura investicijskih stroškov po stalnih cenah</w:t>
        </w:r>
        <w:r w:rsidR="005B5ABA">
          <w:rPr>
            <w:noProof/>
            <w:webHidden/>
          </w:rPr>
          <w:tab/>
        </w:r>
        <w:r w:rsidR="005B5ABA">
          <w:rPr>
            <w:noProof/>
            <w:webHidden/>
          </w:rPr>
          <w:fldChar w:fldCharType="begin"/>
        </w:r>
        <w:r w:rsidR="005B5ABA">
          <w:rPr>
            <w:noProof/>
            <w:webHidden/>
          </w:rPr>
          <w:instrText xml:space="preserve"> PAGEREF _Toc158660601 \h </w:instrText>
        </w:r>
        <w:r w:rsidR="005B5ABA">
          <w:rPr>
            <w:noProof/>
            <w:webHidden/>
          </w:rPr>
        </w:r>
        <w:r w:rsidR="005B5ABA">
          <w:rPr>
            <w:noProof/>
            <w:webHidden/>
          </w:rPr>
          <w:fldChar w:fldCharType="separate"/>
        </w:r>
        <w:r w:rsidR="005B5ABA">
          <w:rPr>
            <w:noProof/>
            <w:webHidden/>
          </w:rPr>
          <w:t>10</w:t>
        </w:r>
        <w:r w:rsidR="005B5ABA">
          <w:rPr>
            <w:noProof/>
            <w:webHidden/>
          </w:rPr>
          <w:fldChar w:fldCharType="end"/>
        </w:r>
      </w:hyperlink>
    </w:p>
    <w:p w14:paraId="421507D1" w14:textId="09785BA5" w:rsidR="005B5ABA" w:rsidRDefault="00AA795E">
      <w:pPr>
        <w:pStyle w:val="Kazaloslik"/>
        <w:tabs>
          <w:tab w:val="right" w:leader="dot" w:pos="9062"/>
        </w:tabs>
        <w:rPr>
          <w:rFonts w:asciiTheme="minorHAnsi" w:eastAsiaTheme="minorEastAsia" w:hAnsiTheme="minorHAnsi" w:cstheme="minorBidi"/>
          <w:noProof/>
          <w:kern w:val="2"/>
          <w:sz w:val="22"/>
          <w:lang w:eastAsia="sl-SI"/>
          <w14:ligatures w14:val="standardContextual"/>
        </w:rPr>
      </w:pPr>
      <w:hyperlink w:anchor="_Toc158660602" w:history="1">
        <w:r w:rsidR="005B5ABA" w:rsidRPr="00CF54DC">
          <w:rPr>
            <w:rStyle w:val="Hiperpovezava"/>
            <w:noProof/>
          </w:rPr>
          <w:t>Preglednica 5.2: Struktura investicijskih stroškov po tekočih cenah</w:t>
        </w:r>
        <w:r w:rsidR="005B5ABA">
          <w:rPr>
            <w:noProof/>
            <w:webHidden/>
          </w:rPr>
          <w:tab/>
        </w:r>
        <w:r w:rsidR="005B5ABA">
          <w:rPr>
            <w:noProof/>
            <w:webHidden/>
          </w:rPr>
          <w:fldChar w:fldCharType="begin"/>
        </w:r>
        <w:r w:rsidR="005B5ABA">
          <w:rPr>
            <w:noProof/>
            <w:webHidden/>
          </w:rPr>
          <w:instrText xml:space="preserve"> PAGEREF _Toc158660602 \h </w:instrText>
        </w:r>
        <w:r w:rsidR="005B5ABA">
          <w:rPr>
            <w:noProof/>
            <w:webHidden/>
          </w:rPr>
        </w:r>
        <w:r w:rsidR="005B5ABA">
          <w:rPr>
            <w:noProof/>
            <w:webHidden/>
          </w:rPr>
          <w:fldChar w:fldCharType="separate"/>
        </w:r>
        <w:r w:rsidR="005B5ABA">
          <w:rPr>
            <w:noProof/>
            <w:webHidden/>
          </w:rPr>
          <w:t>10</w:t>
        </w:r>
        <w:r w:rsidR="005B5ABA">
          <w:rPr>
            <w:noProof/>
            <w:webHidden/>
          </w:rPr>
          <w:fldChar w:fldCharType="end"/>
        </w:r>
      </w:hyperlink>
    </w:p>
    <w:p w14:paraId="3BD9B185" w14:textId="60E4878D" w:rsidR="005B5ABA" w:rsidRDefault="00AA795E">
      <w:pPr>
        <w:pStyle w:val="Kazaloslik"/>
        <w:tabs>
          <w:tab w:val="right" w:leader="dot" w:pos="9062"/>
        </w:tabs>
        <w:rPr>
          <w:rFonts w:asciiTheme="minorHAnsi" w:eastAsiaTheme="minorEastAsia" w:hAnsiTheme="minorHAnsi" w:cstheme="minorBidi"/>
          <w:noProof/>
          <w:kern w:val="2"/>
          <w:sz w:val="22"/>
          <w:lang w:eastAsia="sl-SI"/>
          <w14:ligatures w14:val="standardContextual"/>
        </w:rPr>
      </w:pPr>
      <w:hyperlink w:anchor="_Toc158660603" w:history="1">
        <w:r w:rsidR="005B5ABA" w:rsidRPr="00CF54DC">
          <w:rPr>
            <w:rStyle w:val="Hiperpovezava"/>
            <w:noProof/>
          </w:rPr>
          <w:t>Preglednica 5.3: Vrednost investicije po tekočih cenah na enoto mere (ha)</w:t>
        </w:r>
        <w:r w:rsidR="005B5ABA">
          <w:rPr>
            <w:noProof/>
            <w:webHidden/>
          </w:rPr>
          <w:tab/>
        </w:r>
        <w:r w:rsidR="005B5ABA">
          <w:rPr>
            <w:noProof/>
            <w:webHidden/>
          </w:rPr>
          <w:fldChar w:fldCharType="begin"/>
        </w:r>
        <w:r w:rsidR="005B5ABA">
          <w:rPr>
            <w:noProof/>
            <w:webHidden/>
          </w:rPr>
          <w:instrText xml:space="preserve"> PAGEREF _Toc158660603 \h </w:instrText>
        </w:r>
        <w:r w:rsidR="005B5ABA">
          <w:rPr>
            <w:noProof/>
            <w:webHidden/>
          </w:rPr>
        </w:r>
        <w:r w:rsidR="005B5ABA">
          <w:rPr>
            <w:noProof/>
            <w:webHidden/>
          </w:rPr>
          <w:fldChar w:fldCharType="separate"/>
        </w:r>
        <w:r w:rsidR="005B5ABA">
          <w:rPr>
            <w:noProof/>
            <w:webHidden/>
          </w:rPr>
          <w:t>11</w:t>
        </w:r>
        <w:r w:rsidR="005B5ABA">
          <w:rPr>
            <w:noProof/>
            <w:webHidden/>
          </w:rPr>
          <w:fldChar w:fldCharType="end"/>
        </w:r>
      </w:hyperlink>
    </w:p>
    <w:p w14:paraId="297C17EE" w14:textId="28D90CC3" w:rsidR="005B5ABA" w:rsidRDefault="00AA795E">
      <w:pPr>
        <w:pStyle w:val="Kazaloslik"/>
        <w:tabs>
          <w:tab w:val="right" w:leader="dot" w:pos="9062"/>
        </w:tabs>
        <w:rPr>
          <w:rFonts w:asciiTheme="minorHAnsi" w:eastAsiaTheme="minorEastAsia" w:hAnsiTheme="minorHAnsi" w:cstheme="minorBidi"/>
          <w:noProof/>
          <w:kern w:val="2"/>
          <w:sz w:val="22"/>
          <w:lang w:eastAsia="sl-SI"/>
          <w14:ligatures w14:val="standardContextual"/>
        </w:rPr>
      </w:pPr>
      <w:hyperlink w:anchor="_Toc158660604" w:history="1">
        <w:r w:rsidR="005B5ABA" w:rsidRPr="00CF54DC">
          <w:rPr>
            <w:rStyle w:val="Hiperpovezava"/>
            <w:noProof/>
          </w:rPr>
          <w:t>Preglednica 5.4: Dinamika investicijskih stroškov po tekočih cenah</w:t>
        </w:r>
        <w:r w:rsidR="005B5ABA">
          <w:rPr>
            <w:noProof/>
            <w:webHidden/>
          </w:rPr>
          <w:tab/>
        </w:r>
        <w:r w:rsidR="005B5ABA">
          <w:rPr>
            <w:noProof/>
            <w:webHidden/>
          </w:rPr>
          <w:fldChar w:fldCharType="begin"/>
        </w:r>
        <w:r w:rsidR="005B5ABA">
          <w:rPr>
            <w:noProof/>
            <w:webHidden/>
          </w:rPr>
          <w:instrText xml:space="preserve"> PAGEREF _Toc158660604 \h </w:instrText>
        </w:r>
        <w:r w:rsidR="005B5ABA">
          <w:rPr>
            <w:noProof/>
            <w:webHidden/>
          </w:rPr>
        </w:r>
        <w:r w:rsidR="005B5ABA">
          <w:rPr>
            <w:noProof/>
            <w:webHidden/>
          </w:rPr>
          <w:fldChar w:fldCharType="separate"/>
        </w:r>
        <w:r w:rsidR="005B5ABA">
          <w:rPr>
            <w:noProof/>
            <w:webHidden/>
          </w:rPr>
          <w:t>11</w:t>
        </w:r>
        <w:r w:rsidR="005B5ABA">
          <w:rPr>
            <w:noProof/>
            <w:webHidden/>
          </w:rPr>
          <w:fldChar w:fldCharType="end"/>
        </w:r>
      </w:hyperlink>
    </w:p>
    <w:p w14:paraId="18AECC6C" w14:textId="6D8A16FC" w:rsidR="005B5ABA" w:rsidRDefault="00AA795E">
      <w:pPr>
        <w:pStyle w:val="Kazaloslik"/>
        <w:tabs>
          <w:tab w:val="right" w:leader="dot" w:pos="9062"/>
        </w:tabs>
        <w:rPr>
          <w:rFonts w:asciiTheme="minorHAnsi" w:eastAsiaTheme="minorEastAsia" w:hAnsiTheme="minorHAnsi" w:cstheme="minorBidi"/>
          <w:noProof/>
          <w:kern w:val="2"/>
          <w:sz w:val="22"/>
          <w:lang w:eastAsia="sl-SI"/>
          <w14:ligatures w14:val="standardContextual"/>
        </w:rPr>
      </w:pPr>
      <w:hyperlink w:anchor="_Toc158660605" w:history="1">
        <w:r w:rsidR="005B5ABA" w:rsidRPr="00CF54DC">
          <w:rPr>
            <w:rStyle w:val="Hiperpovezava"/>
            <w:noProof/>
          </w:rPr>
          <w:t>Preglednica 6.1: Vrednost investicije po tekočih cenah in virih financiranja</w:t>
        </w:r>
        <w:r w:rsidR="005B5ABA">
          <w:rPr>
            <w:noProof/>
            <w:webHidden/>
          </w:rPr>
          <w:tab/>
        </w:r>
        <w:r w:rsidR="005B5ABA">
          <w:rPr>
            <w:noProof/>
            <w:webHidden/>
          </w:rPr>
          <w:fldChar w:fldCharType="begin"/>
        </w:r>
        <w:r w:rsidR="005B5ABA">
          <w:rPr>
            <w:noProof/>
            <w:webHidden/>
          </w:rPr>
          <w:instrText xml:space="preserve"> PAGEREF _Toc158660605 \h </w:instrText>
        </w:r>
        <w:r w:rsidR="005B5ABA">
          <w:rPr>
            <w:noProof/>
            <w:webHidden/>
          </w:rPr>
        </w:r>
        <w:r w:rsidR="005B5ABA">
          <w:rPr>
            <w:noProof/>
            <w:webHidden/>
          </w:rPr>
          <w:fldChar w:fldCharType="separate"/>
        </w:r>
        <w:r w:rsidR="005B5ABA">
          <w:rPr>
            <w:noProof/>
            <w:webHidden/>
          </w:rPr>
          <w:t>12</w:t>
        </w:r>
        <w:r w:rsidR="005B5ABA">
          <w:rPr>
            <w:noProof/>
            <w:webHidden/>
          </w:rPr>
          <w:fldChar w:fldCharType="end"/>
        </w:r>
      </w:hyperlink>
    </w:p>
    <w:p w14:paraId="04E4FF3D" w14:textId="04A7CED0" w:rsidR="005B5ABA" w:rsidRDefault="00AA795E">
      <w:pPr>
        <w:pStyle w:val="Kazaloslik"/>
        <w:tabs>
          <w:tab w:val="right" w:leader="dot" w:pos="9062"/>
        </w:tabs>
        <w:rPr>
          <w:rFonts w:asciiTheme="minorHAnsi" w:eastAsiaTheme="minorEastAsia" w:hAnsiTheme="minorHAnsi" w:cstheme="minorBidi"/>
          <w:noProof/>
          <w:kern w:val="2"/>
          <w:sz w:val="22"/>
          <w:lang w:eastAsia="sl-SI"/>
          <w14:ligatures w14:val="standardContextual"/>
        </w:rPr>
      </w:pPr>
      <w:hyperlink w:anchor="_Toc158660606" w:history="1">
        <w:r w:rsidR="005B5ABA" w:rsidRPr="00CF54DC">
          <w:rPr>
            <w:rStyle w:val="Hiperpovezava"/>
            <w:noProof/>
          </w:rPr>
          <w:t>Preglednica 6.2: Terminski načrt</w:t>
        </w:r>
        <w:r w:rsidR="005B5ABA">
          <w:rPr>
            <w:noProof/>
            <w:webHidden/>
          </w:rPr>
          <w:tab/>
        </w:r>
        <w:r w:rsidR="005B5ABA">
          <w:rPr>
            <w:noProof/>
            <w:webHidden/>
          </w:rPr>
          <w:fldChar w:fldCharType="begin"/>
        </w:r>
        <w:r w:rsidR="005B5ABA">
          <w:rPr>
            <w:noProof/>
            <w:webHidden/>
          </w:rPr>
          <w:instrText xml:space="preserve"> PAGEREF _Toc158660606 \h </w:instrText>
        </w:r>
        <w:r w:rsidR="005B5ABA">
          <w:rPr>
            <w:noProof/>
            <w:webHidden/>
          </w:rPr>
        </w:r>
        <w:r w:rsidR="005B5ABA">
          <w:rPr>
            <w:noProof/>
            <w:webHidden/>
          </w:rPr>
          <w:fldChar w:fldCharType="separate"/>
        </w:r>
        <w:r w:rsidR="005B5ABA">
          <w:rPr>
            <w:noProof/>
            <w:webHidden/>
          </w:rPr>
          <w:t>12</w:t>
        </w:r>
        <w:r w:rsidR="005B5ABA">
          <w:rPr>
            <w:noProof/>
            <w:webHidden/>
          </w:rPr>
          <w:fldChar w:fldCharType="end"/>
        </w:r>
      </w:hyperlink>
    </w:p>
    <w:p w14:paraId="60207CE2" w14:textId="2D5EC243" w:rsidR="005B5ABA" w:rsidRDefault="00AA795E">
      <w:pPr>
        <w:pStyle w:val="Kazaloslik"/>
        <w:tabs>
          <w:tab w:val="right" w:leader="dot" w:pos="9062"/>
        </w:tabs>
        <w:rPr>
          <w:rFonts w:asciiTheme="minorHAnsi" w:eastAsiaTheme="minorEastAsia" w:hAnsiTheme="minorHAnsi" w:cstheme="minorBidi"/>
          <w:noProof/>
          <w:kern w:val="2"/>
          <w:sz w:val="22"/>
          <w:lang w:eastAsia="sl-SI"/>
          <w14:ligatures w14:val="standardContextual"/>
        </w:rPr>
      </w:pPr>
      <w:hyperlink w:anchor="_Toc158660607" w:history="1">
        <w:r w:rsidR="005B5ABA" w:rsidRPr="00CF54DC">
          <w:rPr>
            <w:rStyle w:val="Hiperpovezava"/>
            <w:noProof/>
          </w:rPr>
          <w:t>Preglednica 7.1: Kapacitete v Vrtcu Prevalje, enota Krojaček Hlaček</w:t>
        </w:r>
        <w:r w:rsidR="005B5ABA">
          <w:rPr>
            <w:noProof/>
            <w:webHidden/>
          </w:rPr>
          <w:tab/>
        </w:r>
        <w:r w:rsidR="005B5ABA">
          <w:rPr>
            <w:noProof/>
            <w:webHidden/>
          </w:rPr>
          <w:fldChar w:fldCharType="begin"/>
        </w:r>
        <w:r w:rsidR="005B5ABA">
          <w:rPr>
            <w:noProof/>
            <w:webHidden/>
          </w:rPr>
          <w:instrText xml:space="preserve"> PAGEREF _Toc158660607 \h </w:instrText>
        </w:r>
        <w:r w:rsidR="005B5ABA">
          <w:rPr>
            <w:noProof/>
            <w:webHidden/>
          </w:rPr>
        </w:r>
        <w:r w:rsidR="005B5ABA">
          <w:rPr>
            <w:noProof/>
            <w:webHidden/>
          </w:rPr>
          <w:fldChar w:fldCharType="separate"/>
        </w:r>
        <w:r w:rsidR="005B5ABA">
          <w:rPr>
            <w:noProof/>
            <w:webHidden/>
          </w:rPr>
          <w:t>15</w:t>
        </w:r>
        <w:r w:rsidR="005B5ABA">
          <w:rPr>
            <w:noProof/>
            <w:webHidden/>
          </w:rPr>
          <w:fldChar w:fldCharType="end"/>
        </w:r>
      </w:hyperlink>
    </w:p>
    <w:p w14:paraId="5963CD01" w14:textId="554CF895" w:rsidR="005B5ABA" w:rsidRDefault="00AA795E">
      <w:pPr>
        <w:pStyle w:val="Kazaloslik"/>
        <w:tabs>
          <w:tab w:val="right" w:leader="dot" w:pos="9062"/>
        </w:tabs>
        <w:rPr>
          <w:rFonts w:asciiTheme="minorHAnsi" w:eastAsiaTheme="minorEastAsia" w:hAnsiTheme="minorHAnsi" w:cstheme="minorBidi"/>
          <w:noProof/>
          <w:kern w:val="2"/>
          <w:sz w:val="22"/>
          <w:lang w:eastAsia="sl-SI"/>
          <w14:ligatures w14:val="standardContextual"/>
        </w:rPr>
      </w:pPr>
      <w:hyperlink w:anchor="_Toc158660608" w:history="1">
        <w:r w:rsidR="005B5ABA" w:rsidRPr="00CF54DC">
          <w:rPr>
            <w:rStyle w:val="Hiperpovezava"/>
            <w:noProof/>
          </w:rPr>
          <w:t>Preglednica 7.2: Kapacitete OŠ Franja Goloba</w:t>
        </w:r>
        <w:r w:rsidR="005B5ABA">
          <w:rPr>
            <w:noProof/>
            <w:webHidden/>
          </w:rPr>
          <w:tab/>
        </w:r>
        <w:r w:rsidR="005B5ABA">
          <w:rPr>
            <w:noProof/>
            <w:webHidden/>
          </w:rPr>
          <w:fldChar w:fldCharType="begin"/>
        </w:r>
        <w:r w:rsidR="005B5ABA">
          <w:rPr>
            <w:noProof/>
            <w:webHidden/>
          </w:rPr>
          <w:instrText xml:space="preserve"> PAGEREF _Toc158660608 \h </w:instrText>
        </w:r>
        <w:r w:rsidR="005B5ABA">
          <w:rPr>
            <w:noProof/>
            <w:webHidden/>
          </w:rPr>
        </w:r>
        <w:r w:rsidR="005B5ABA">
          <w:rPr>
            <w:noProof/>
            <w:webHidden/>
          </w:rPr>
          <w:fldChar w:fldCharType="separate"/>
        </w:r>
        <w:r w:rsidR="005B5ABA">
          <w:rPr>
            <w:noProof/>
            <w:webHidden/>
          </w:rPr>
          <w:t>16</w:t>
        </w:r>
        <w:r w:rsidR="005B5ABA">
          <w:rPr>
            <w:noProof/>
            <w:webHidden/>
          </w:rPr>
          <w:fldChar w:fldCharType="end"/>
        </w:r>
      </w:hyperlink>
    </w:p>
    <w:p w14:paraId="3E2A8114" w14:textId="64BC9693" w:rsidR="00601ABA" w:rsidRPr="00DA1CDE" w:rsidRDefault="00985040" w:rsidP="00C31CEF">
      <w:pPr>
        <w:pStyle w:val="Brezrazmikov"/>
        <w:rPr>
          <w:b/>
          <w:sz w:val="32"/>
          <w:szCs w:val="32"/>
          <w:highlight w:val="yellow"/>
        </w:rPr>
      </w:pPr>
      <w:r w:rsidRPr="00DA1CDE">
        <w:rPr>
          <w:sz w:val="20"/>
          <w:highlight w:val="yellow"/>
        </w:rPr>
        <w:fldChar w:fldCharType="end"/>
      </w:r>
    </w:p>
    <w:p w14:paraId="3DD2A6EF" w14:textId="77777777" w:rsidR="00C31CEF" w:rsidRPr="00DA1CDE" w:rsidRDefault="00C31CEF">
      <w:pPr>
        <w:spacing w:after="0" w:line="240" w:lineRule="auto"/>
        <w:rPr>
          <w:rFonts w:asciiTheme="minorHAnsi" w:hAnsiTheme="minorHAnsi" w:cstheme="minorHAnsi"/>
          <w:b/>
          <w:sz w:val="32"/>
          <w:szCs w:val="32"/>
          <w:highlight w:val="yellow"/>
        </w:rPr>
      </w:pPr>
      <w:r w:rsidRPr="00DA1CDE">
        <w:rPr>
          <w:b/>
          <w:sz w:val="32"/>
          <w:szCs w:val="32"/>
          <w:highlight w:val="yellow"/>
        </w:rPr>
        <w:br w:type="page"/>
      </w:r>
    </w:p>
    <w:p w14:paraId="7FA6BEF1" w14:textId="2F7886A8" w:rsidR="00A96805" w:rsidRPr="00253496" w:rsidRDefault="00A96805" w:rsidP="000038C2">
      <w:pPr>
        <w:pStyle w:val="Brezrazmikov"/>
        <w:rPr>
          <w:b/>
          <w:sz w:val="32"/>
          <w:szCs w:val="32"/>
        </w:rPr>
      </w:pPr>
      <w:r w:rsidRPr="00253496">
        <w:rPr>
          <w:b/>
          <w:sz w:val="32"/>
          <w:szCs w:val="32"/>
        </w:rPr>
        <w:lastRenderedPageBreak/>
        <w:t>KAZALO SLIK</w:t>
      </w:r>
    </w:p>
    <w:p w14:paraId="7AEA60CF" w14:textId="18944CF8" w:rsidR="00F62052" w:rsidRDefault="00985040">
      <w:pPr>
        <w:pStyle w:val="Kazaloslik"/>
        <w:tabs>
          <w:tab w:val="right" w:leader="dot" w:pos="9062"/>
        </w:tabs>
        <w:rPr>
          <w:rFonts w:asciiTheme="minorHAnsi" w:eastAsiaTheme="minorEastAsia" w:hAnsiTheme="minorHAnsi" w:cstheme="minorBidi"/>
          <w:noProof/>
          <w:kern w:val="2"/>
          <w:sz w:val="22"/>
          <w:lang w:eastAsia="sl-SI"/>
          <w14:ligatures w14:val="standardContextual"/>
        </w:rPr>
      </w:pPr>
      <w:r w:rsidRPr="00253496">
        <w:rPr>
          <w:rFonts w:asciiTheme="minorHAnsi" w:hAnsiTheme="minorHAnsi" w:cstheme="minorHAnsi"/>
          <w:b/>
          <w:szCs w:val="24"/>
        </w:rPr>
        <w:fldChar w:fldCharType="begin"/>
      </w:r>
      <w:r w:rsidRPr="00253496">
        <w:rPr>
          <w:rFonts w:asciiTheme="minorHAnsi" w:hAnsiTheme="minorHAnsi" w:cstheme="minorHAnsi"/>
          <w:b/>
          <w:szCs w:val="24"/>
        </w:rPr>
        <w:instrText xml:space="preserve"> TOC \h \z \c "Slika" </w:instrText>
      </w:r>
      <w:r w:rsidRPr="00253496">
        <w:rPr>
          <w:rFonts w:asciiTheme="minorHAnsi" w:hAnsiTheme="minorHAnsi" w:cstheme="minorHAnsi"/>
          <w:b/>
          <w:szCs w:val="24"/>
        </w:rPr>
        <w:fldChar w:fldCharType="separate"/>
      </w:r>
      <w:hyperlink w:anchor="_Toc158660779" w:history="1">
        <w:r w:rsidR="00F62052" w:rsidRPr="007747BC">
          <w:rPr>
            <w:rStyle w:val="Hiperpovezava"/>
            <w:noProof/>
          </w:rPr>
          <w:t>Slika 3.1: Makrolokacija</w:t>
        </w:r>
        <w:r w:rsidR="00F62052">
          <w:rPr>
            <w:noProof/>
            <w:webHidden/>
          </w:rPr>
          <w:tab/>
        </w:r>
        <w:r w:rsidR="00F62052">
          <w:rPr>
            <w:noProof/>
            <w:webHidden/>
          </w:rPr>
          <w:fldChar w:fldCharType="begin"/>
        </w:r>
        <w:r w:rsidR="00F62052">
          <w:rPr>
            <w:noProof/>
            <w:webHidden/>
          </w:rPr>
          <w:instrText xml:space="preserve"> PAGEREF _Toc158660779 \h </w:instrText>
        </w:r>
        <w:r w:rsidR="00F62052">
          <w:rPr>
            <w:noProof/>
            <w:webHidden/>
          </w:rPr>
        </w:r>
        <w:r w:rsidR="00F62052">
          <w:rPr>
            <w:noProof/>
            <w:webHidden/>
          </w:rPr>
          <w:fldChar w:fldCharType="separate"/>
        </w:r>
        <w:r w:rsidR="00F62052">
          <w:rPr>
            <w:noProof/>
            <w:webHidden/>
          </w:rPr>
          <w:t>5</w:t>
        </w:r>
        <w:r w:rsidR="00F62052">
          <w:rPr>
            <w:noProof/>
            <w:webHidden/>
          </w:rPr>
          <w:fldChar w:fldCharType="end"/>
        </w:r>
      </w:hyperlink>
    </w:p>
    <w:p w14:paraId="0C90EED9" w14:textId="5954FB4D" w:rsidR="00F62052" w:rsidRDefault="00AA795E">
      <w:pPr>
        <w:pStyle w:val="Kazaloslik"/>
        <w:tabs>
          <w:tab w:val="right" w:leader="dot" w:pos="9062"/>
        </w:tabs>
        <w:rPr>
          <w:rFonts w:asciiTheme="minorHAnsi" w:eastAsiaTheme="minorEastAsia" w:hAnsiTheme="minorHAnsi" w:cstheme="minorBidi"/>
          <w:noProof/>
          <w:kern w:val="2"/>
          <w:sz w:val="22"/>
          <w:lang w:eastAsia="sl-SI"/>
          <w14:ligatures w14:val="standardContextual"/>
        </w:rPr>
      </w:pPr>
      <w:hyperlink w:anchor="_Toc158660780" w:history="1">
        <w:r w:rsidR="00F62052" w:rsidRPr="007747BC">
          <w:rPr>
            <w:rStyle w:val="Hiperpovezava"/>
            <w:noProof/>
          </w:rPr>
          <w:t>Slika 3.2: Mikrolokacija</w:t>
        </w:r>
        <w:r w:rsidR="00F62052">
          <w:rPr>
            <w:noProof/>
            <w:webHidden/>
          </w:rPr>
          <w:tab/>
        </w:r>
        <w:r w:rsidR="00F62052">
          <w:rPr>
            <w:noProof/>
            <w:webHidden/>
          </w:rPr>
          <w:fldChar w:fldCharType="begin"/>
        </w:r>
        <w:r w:rsidR="00F62052">
          <w:rPr>
            <w:noProof/>
            <w:webHidden/>
          </w:rPr>
          <w:instrText xml:space="preserve"> PAGEREF _Toc158660780 \h </w:instrText>
        </w:r>
        <w:r w:rsidR="00F62052">
          <w:rPr>
            <w:noProof/>
            <w:webHidden/>
          </w:rPr>
        </w:r>
        <w:r w:rsidR="00F62052">
          <w:rPr>
            <w:noProof/>
            <w:webHidden/>
          </w:rPr>
          <w:fldChar w:fldCharType="separate"/>
        </w:r>
        <w:r w:rsidR="00F62052">
          <w:rPr>
            <w:noProof/>
            <w:webHidden/>
          </w:rPr>
          <w:t>5</w:t>
        </w:r>
        <w:r w:rsidR="00F62052">
          <w:rPr>
            <w:noProof/>
            <w:webHidden/>
          </w:rPr>
          <w:fldChar w:fldCharType="end"/>
        </w:r>
      </w:hyperlink>
    </w:p>
    <w:p w14:paraId="2F27A1DF" w14:textId="4554E10B" w:rsidR="00F62052" w:rsidRDefault="00AA795E">
      <w:pPr>
        <w:pStyle w:val="Kazaloslik"/>
        <w:tabs>
          <w:tab w:val="right" w:leader="dot" w:pos="9062"/>
        </w:tabs>
        <w:rPr>
          <w:rFonts w:asciiTheme="minorHAnsi" w:eastAsiaTheme="minorEastAsia" w:hAnsiTheme="minorHAnsi" w:cstheme="minorBidi"/>
          <w:noProof/>
          <w:kern w:val="2"/>
          <w:sz w:val="22"/>
          <w:lang w:eastAsia="sl-SI"/>
          <w14:ligatures w14:val="standardContextual"/>
        </w:rPr>
      </w:pPr>
      <w:hyperlink w:anchor="_Toc158660781" w:history="1">
        <w:r w:rsidR="00F62052" w:rsidRPr="007747BC">
          <w:rPr>
            <w:rStyle w:val="Hiperpovezava"/>
            <w:noProof/>
          </w:rPr>
          <w:t>Slika 3.3: Območje PR39 in PR99</w:t>
        </w:r>
        <w:r w:rsidR="00F62052">
          <w:rPr>
            <w:noProof/>
            <w:webHidden/>
          </w:rPr>
          <w:tab/>
        </w:r>
        <w:r w:rsidR="00F62052">
          <w:rPr>
            <w:noProof/>
            <w:webHidden/>
          </w:rPr>
          <w:fldChar w:fldCharType="begin"/>
        </w:r>
        <w:r w:rsidR="00F62052">
          <w:rPr>
            <w:noProof/>
            <w:webHidden/>
          </w:rPr>
          <w:instrText xml:space="preserve"> PAGEREF _Toc158660781 \h </w:instrText>
        </w:r>
        <w:r w:rsidR="00F62052">
          <w:rPr>
            <w:noProof/>
            <w:webHidden/>
          </w:rPr>
        </w:r>
        <w:r w:rsidR="00F62052">
          <w:rPr>
            <w:noProof/>
            <w:webHidden/>
          </w:rPr>
          <w:fldChar w:fldCharType="separate"/>
        </w:r>
        <w:r w:rsidR="00F62052">
          <w:rPr>
            <w:noProof/>
            <w:webHidden/>
          </w:rPr>
          <w:t>6</w:t>
        </w:r>
        <w:r w:rsidR="00F62052">
          <w:rPr>
            <w:noProof/>
            <w:webHidden/>
          </w:rPr>
          <w:fldChar w:fldCharType="end"/>
        </w:r>
      </w:hyperlink>
    </w:p>
    <w:p w14:paraId="1E79B3D7" w14:textId="477E7425" w:rsidR="00F62052" w:rsidRDefault="00AA795E">
      <w:pPr>
        <w:pStyle w:val="Kazaloslik"/>
        <w:tabs>
          <w:tab w:val="right" w:leader="dot" w:pos="9062"/>
        </w:tabs>
        <w:rPr>
          <w:rFonts w:asciiTheme="minorHAnsi" w:eastAsiaTheme="minorEastAsia" w:hAnsiTheme="minorHAnsi" w:cstheme="minorBidi"/>
          <w:noProof/>
          <w:kern w:val="2"/>
          <w:sz w:val="22"/>
          <w:lang w:eastAsia="sl-SI"/>
          <w14:ligatures w14:val="standardContextual"/>
        </w:rPr>
      </w:pPr>
      <w:hyperlink w:anchor="_Toc158660782" w:history="1">
        <w:r w:rsidR="00F62052" w:rsidRPr="007747BC">
          <w:rPr>
            <w:rStyle w:val="Hiperpovezava"/>
            <w:noProof/>
          </w:rPr>
          <w:t>Slika 7.1: Lokacije enote Vrtca Prevalje</w:t>
        </w:r>
        <w:r w:rsidR="00F62052">
          <w:rPr>
            <w:noProof/>
            <w:webHidden/>
          </w:rPr>
          <w:tab/>
        </w:r>
        <w:r w:rsidR="00F62052">
          <w:rPr>
            <w:noProof/>
            <w:webHidden/>
          </w:rPr>
          <w:fldChar w:fldCharType="begin"/>
        </w:r>
        <w:r w:rsidR="00F62052">
          <w:rPr>
            <w:noProof/>
            <w:webHidden/>
          </w:rPr>
          <w:instrText xml:space="preserve"> PAGEREF _Toc158660782 \h </w:instrText>
        </w:r>
        <w:r w:rsidR="00F62052">
          <w:rPr>
            <w:noProof/>
            <w:webHidden/>
          </w:rPr>
        </w:r>
        <w:r w:rsidR="00F62052">
          <w:rPr>
            <w:noProof/>
            <w:webHidden/>
          </w:rPr>
          <w:fldChar w:fldCharType="separate"/>
        </w:r>
        <w:r w:rsidR="00F62052">
          <w:rPr>
            <w:noProof/>
            <w:webHidden/>
          </w:rPr>
          <w:t>14</w:t>
        </w:r>
        <w:r w:rsidR="00F62052">
          <w:rPr>
            <w:noProof/>
            <w:webHidden/>
          </w:rPr>
          <w:fldChar w:fldCharType="end"/>
        </w:r>
      </w:hyperlink>
    </w:p>
    <w:p w14:paraId="3DF5120D" w14:textId="570AE39D" w:rsidR="00F62052" w:rsidRDefault="00AA795E">
      <w:pPr>
        <w:pStyle w:val="Kazaloslik"/>
        <w:tabs>
          <w:tab w:val="right" w:leader="dot" w:pos="9062"/>
        </w:tabs>
        <w:rPr>
          <w:rFonts w:asciiTheme="minorHAnsi" w:eastAsiaTheme="minorEastAsia" w:hAnsiTheme="minorHAnsi" w:cstheme="minorBidi"/>
          <w:noProof/>
          <w:kern w:val="2"/>
          <w:sz w:val="22"/>
          <w:lang w:eastAsia="sl-SI"/>
          <w14:ligatures w14:val="standardContextual"/>
        </w:rPr>
      </w:pPr>
      <w:hyperlink w:anchor="_Toc158660783" w:history="1">
        <w:r w:rsidR="00F62052" w:rsidRPr="007747BC">
          <w:rPr>
            <w:rStyle w:val="Hiperpovezava"/>
            <w:noProof/>
          </w:rPr>
          <w:t>Slika 7.2: Lokacije OŠ in POŠ</w:t>
        </w:r>
        <w:r w:rsidR="00F62052">
          <w:rPr>
            <w:noProof/>
            <w:webHidden/>
          </w:rPr>
          <w:tab/>
        </w:r>
        <w:r w:rsidR="00F62052">
          <w:rPr>
            <w:noProof/>
            <w:webHidden/>
          </w:rPr>
          <w:fldChar w:fldCharType="begin"/>
        </w:r>
        <w:r w:rsidR="00F62052">
          <w:rPr>
            <w:noProof/>
            <w:webHidden/>
          </w:rPr>
          <w:instrText xml:space="preserve"> PAGEREF _Toc158660783 \h </w:instrText>
        </w:r>
        <w:r w:rsidR="00F62052">
          <w:rPr>
            <w:noProof/>
            <w:webHidden/>
          </w:rPr>
        </w:r>
        <w:r w:rsidR="00F62052">
          <w:rPr>
            <w:noProof/>
            <w:webHidden/>
          </w:rPr>
          <w:fldChar w:fldCharType="separate"/>
        </w:r>
        <w:r w:rsidR="00F62052">
          <w:rPr>
            <w:noProof/>
            <w:webHidden/>
          </w:rPr>
          <w:t>14</w:t>
        </w:r>
        <w:r w:rsidR="00F62052">
          <w:rPr>
            <w:noProof/>
            <w:webHidden/>
          </w:rPr>
          <w:fldChar w:fldCharType="end"/>
        </w:r>
      </w:hyperlink>
    </w:p>
    <w:p w14:paraId="443F3476" w14:textId="7DC2597B" w:rsidR="00D50DD5" w:rsidRPr="00253496" w:rsidRDefault="00985040" w:rsidP="00305682">
      <w:pPr>
        <w:pStyle w:val="Brezrazmikov"/>
      </w:pPr>
      <w:r w:rsidRPr="00253496">
        <w:fldChar w:fldCharType="end"/>
      </w:r>
    </w:p>
    <w:p w14:paraId="47CC6523" w14:textId="77777777" w:rsidR="00D50DD5" w:rsidRPr="00253496" w:rsidRDefault="00D50DD5" w:rsidP="00D50DD5">
      <w:pPr>
        <w:tabs>
          <w:tab w:val="center" w:pos="4536"/>
        </w:tabs>
        <w:sectPr w:rsidR="00D50DD5" w:rsidRPr="00253496" w:rsidSect="00641328">
          <w:headerReference w:type="default" r:id="rId11"/>
          <w:footerReference w:type="default" r:id="rId12"/>
          <w:pgSz w:w="11906" w:h="16838"/>
          <w:pgMar w:top="1417" w:right="1417" w:bottom="1417" w:left="1417" w:header="709" w:footer="691" w:gutter="0"/>
          <w:pgNumType w:fmt="lowerRoman" w:start="1"/>
          <w:cols w:space="708"/>
          <w:docGrid w:linePitch="360"/>
        </w:sectPr>
      </w:pPr>
      <w:r w:rsidRPr="00253496">
        <w:tab/>
      </w:r>
      <w:r w:rsidR="006E3BD8" w:rsidRPr="00253496">
        <w:t xml:space="preserve">   </w:t>
      </w:r>
    </w:p>
    <w:p w14:paraId="0750DA7E" w14:textId="40F3505D" w:rsidR="00A96805" w:rsidRPr="00B9454D" w:rsidRDefault="003C287B" w:rsidP="004E07D4">
      <w:pPr>
        <w:pStyle w:val="Naslov1"/>
      </w:pPr>
      <w:bookmarkStart w:id="2" w:name="_Toc871373"/>
      <w:bookmarkStart w:id="3" w:name="_Toc452034011"/>
      <w:bookmarkStart w:id="4" w:name="_Toc73357578"/>
      <w:bookmarkStart w:id="5" w:name="_Toc158660609"/>
      <w:bookmarkEnd w:id="2"/>
      <w:r w:rsidRPr="00B9454D">
        <w:lastRenderedPageBreak/>
        <w:t>UVO</w:t>
      </w:r>
      <w:bookmarkEnd w:id="3"/>
      <w:bookmarkEnd w:id="4"/>
      <w:r w:rsidR="00DA1CDE" w:rsidRPr="00B9454D">
        <w:t>DNO POJASNILO</w:t>
      </w:r>
      <w:bookmarkEnd w:id="5"/>
    </w:p>
    <w:p w14:paraId="73DAE4BD" w14:textId="2EFD76F4" w:rsidR="00DA1CDE" w:rsidRPr="00B64EEB" w:rsidRDefault="00DA1CDE" w:rsidP="00DA1CDE">
      <w:pPr>
        <w:pStyle w:val="Naslov2"/>
      </w:pPr>
      <w:bookmarkStart w:id="6" w:name="_Toc158660610"/>
      <w:r>
        <w:t>Uvod</w:t>
      </w:r>
      <w:bookmarkEnd w:id="6"/>
    </w:p>
    <w:p w14:paraId="0F3410F4" w14:textId="77777777" w:rsidR="00FA4657" w:rsidRPr="00FA4657" w:rsidRDefault="00FA4657" w:rsidP="00895864">
      <w:pPr>
        <w:jc w:val="both"/>
        <w:rPr>
          <w:highlight w:val="yellow"/>
        </w:rPr>
      </w:pPr>
      <w:r w:rsidRPr="00B2466D">
        <w:t xml:space="preserve">Elaborat ekonomike je namenjen oceni investicij in določitvi virov financiranja ter etapnosti za zagotavljanje komunalne opreme ali družbene infrastrukture, ki jo je potrebno dograditi ali zgraditi za namen izvedbe prostorskih ureditev, načrtovanih z občinskim prostorskim načrtom ali občinskim </w:t>
      </w:r>
      <w:r w:rsidRPr="00895864">
        <w:t>podrobnim prostorskim načrtom.</w:t>
      </w:r>
    </w:p>
    <w:p w14:paraId="67B9F456" w14:textId="7AFAB3EA" w:rsidR="00FA4657" w:rsidRDefault="00FA4657" w:rsidP="00FA4657">
      <w:pPr>
        <w:jc w:val="both"/>
      </w:pPr>
      <w:r w:rsidRPr="00072BE0">
        <w:t>Temu namenu sledi tudi predmetni elaborat ekonomike, izdelan za</w:t>
      </w:r>
      <w:r w:rsidR="00072BE0" w:rsidRPr="00072BE0">
        <w:t xml:space="preserve"> Občinski podrobni prostorski načrt za območji PR39 ZP in PR99 CU – Park jezero Prevalje.</w:t>
      </w:r>
    </w:p>
    <w:p w14:paraId="1CDF0C10" w14:textId="04B86958" w:rsidR="00D05696" w:rsidRPr="00072BE0" w:rsidRDefault="00D05696" w:rsidP="00D05696">
      <w:pPr>
        <w:jc w:val="both"/>
      </w:pPr>
      <w:r>
        <w:t>Območje urejanja se nahaja na centralnem delu naselja Prevalje,</w:t>
      </w:r>
      <w:r w:rsidRPr="00D05696">
        <w:t xml:space="preserve"> </w:t>
      </w:r>
      <w:r>
        <w:t>med izstopajočimi okoliškimi stavbami cerkve na severni strani, osnovne šole in vrtca na zahodni strani ter doma starejših občanov na vzhodni strani. S severne in vzhodne strani ga omejujeta lokalni prometnici, na zahodni pa peš povezava v smeri sever jug proti osnovni šoli in vrtcu. Na zahodnem robu območja se nahaja sakralni spomenik – Prevalje - Znamenje na Polju (EŠD 7674), ki je evidentiran kot kulturni spomenik na podlagi Zakona o varstvu kulturne dediščine.</w:t>
      </w:r>
    </w:p>
    <w:p w14:paraId="6F84A337" w14:textId="1F5CD853" w:rsidR="00895864" w:rsidRDefault="00FA4657" w:rsidP="00FA4657">
      <w:pPr>
        <w:jc w:val="both"/>
      </w:pPr>
      <w:r w:rsidRPr="00895864">
        <w:t>Na območju je predvidena</w:t>
      </w:r>
      <w:r w:rsidR="00895864" w:rsidRPr="00895864">
        <w:t xml:space="preserve"> ureditev 4 ha velikega degradiranega zemljišča z novimi funkcionalnimi površinami za turistične, športne, rekreacijske in izobraževalne namene. Območje bo pridobilo vodni element, igrala, utrjene poti, pomožni objekt (sanitarije), parkovno, didaktično, športno plezalno in drugo opremo za povečanje atraktivnosti kraja. </w:t>
      </w:r>
    </w:p>
    <w:p w14:paraId="7A72435E" w14:textId="01B62A58" w:rsidR="00FA4657" w:rsidRPr="00FB5546" w:rsidRDefault="00FA4657" w:rsidP="00FA4657">
      <w:pPr>
        <w:jc w:val="both"/>
      </w:pPr>
      <w:r w:rsidRPr="00FB5546">
        <w:t>Komunalno opremo na območju občinskega podrobnega prostorskega načrta (v nadaljevanju OPPN) predstavlja oskrba s pitno in požarno vodo, odvajanje odpadnih voda in izvedba prometnih površin. Ostale vrste načrtovane infrastrukture (elektroenergetsko omrežje, plinovodno omrežje in telekomunikacijsko omrežje) predstavljajo drugo gospodarsko javno infrastrukturo.</w:t>
      </w:r>
    </w:p>
    <w:p w14:paraId="0C8F61D1" w14:textId="195D1EDB" w:rsidR="00FA4657" w:rsidRPr="00EA7465" w:rsidRDefault="00FA4657" w:rsidP="00FA4657">
      <w:pPr>
        <w:jc w:val="both"/>
      </w:pPr>
      <w:r w:rsidRPr="00EA7465">
        <w:t xml:space="preserve">Ocena stroškov komunalne opreme je pripravljena na podlagi </w:t>
      </w:r>
      <w:r w:rsidR="00EA7465" w:rsidRPr="00EA7465">
        <w:t>projektantskih ocen te</w:t>
      </w:r>
      <w:r w:rsidRPr="00EA7465">
        <w:t xml:space="preserve">r primerljivih že izvedenih projektov. Ocenjeni stroški za zagotavljanje komunalne opreme in druge gospodarske javne </w:t>
      </w:r>
      <w:r w:rsidRPr="00DE2086">
        <w:t xml:space="preserve">infrastrukture skupaj v tekočih cenah znašajo </w:t>
      </w:r>
      <w:r w:rsidR="00DE2086" w:rsidRPr="00DE2086">
        <w:t>46</w:t>
      </w:r>
      <w:r w:rsidR="0092663B">
        <w:t>6</w:t>
      </w:r>
      <w:r w:rsidR="00DE2086" w:rsidRPr="00DE2086">
        <w:t>.</w:t>
      </w:r>
      <w:r w:rsidR="0092663B">
        <w:t>738</w:t>
      </w:r>
      <w:r w:rsidR="00DE2086" w:rsidRPr="00DE2086">
        <w:t>,</w:t>
      </w:r>
      <w:r w:rsidR="0092663B">
        <w:t>05</w:t>
      </w:r>
      <w:r w:rsidRPr="00DE2086">
        <w:t xml:space="preserve"> EUR brez DDV oz. </w:t>
      </w:r>
      <w:r w:rsidR="00DE2086" w:rsidRPr="00DE2086">
        <w:t>56</w:t>
      </w:r>
      <w:r w:rsidR="0092663B">
        <w:t>9</w:t>
      </w:r>
      <w:r w:rsidR="00DE2086" w:rsidRPr="00DE2086">
        <w:t>.</w:t>
      </w:r>
      <w:r w:rsidR="0092663B">
        <w:t>420</w:t>
      </w:r>
      <w:r w:rsidR="00DE2086" w:rsidRPr="00DE2086">
        <w:t>,</w:t>
      </w:r>
      <w:r w:rsidR="0092663B">
        <w:t>42</w:t>
      </w:r>
      <w:r w:rsidRPr="00DE2086">
        <w:t xml:space="preserve"> EUR z DDV. </w:t>
      </w:r>
      <w:r w:rsidRPr="00EA7465">
        <w:t>Celotna komunalna ureditev se bo predvidoma izvedla do konca leta 202</w:t>
      </w:r>
      <w:r w:rsidR="00373A3F">
        <w:t>4</w:t>
      </w:r>
      <w:r w:rsidRPr="00EA7465">
        <w:t xml:space="preserve">, stroške investicije pa bo v celoti zagotovila Občina </w:t>
      </w:r>
      <w:r w:rsidR="00EA7465" w:rsidRPr="00EA7465">
        <w:t>Prevalje</w:t>
      </w:r>
      <w:r w:rsidRPr="00EA7465">
        <w:t xml:space="preserve"> z lastnimi sredstvi.</w:t>
      </w:r>
    </w:p>
    <w:p w14:paraId="73A85249" w14:textId="797893B6" w:rsidR="00FA4657" w:rsidRPr="006D313E" w:rsidRDefault="00FA4657" w:rsidP="00FA4657">
      <w:pPr>
        <w:jc w:val="both"/>
      </w:pPr>
      <w:r w:rsidRPr="006D313E">
        <w:t>V Pravilniku o elaboratu ekonomike (Uradni list RS, št. 45/19</w:t>
      </w:r>
      <w:r w:rsidR="00647770" w:rsidRPr="00647770">
        <w:t xml:space="preserve"> in 199/21 – ZUreP-3</w:t>
      </w:r>
      <w:r w:rsidRPr="006D313E">
        <w:t>) so kot družbena infrastruktura opredeljeni:</w:t>
      </w:r>
    </w:p>
    <w:p w14:paraId="67D91685" w14:textId="77777777" w:rsidR="003E1F95" w:rsidRPr="00B40DA5" w:rsidRDefault="00FA4657" w:rsidP="001307A6">
      <w:pPr>
        <w:pStyle w:val="Odstavekseznama"/>
        <w:numPr>
          <w:ilvl w:val="0"/>
          <w:numId w:val="9"/>
        </w:numPr>
        <w:tabs>
          <w:tab w:val="left" w:pos="284"/>
          <w:tab w:val="left" w:pos="5954"/>
        </w:tabs>
        <w:spacing w:before="120" w:after="120" w:line="288" w:lineRule="auto"/>
        <w:rPr>
          <w:rFonts w:cs="Arial"/>
          <w:szCs w:val="20"/>
        </w:rPr>
      </w:pPr>
      <w:r w:rsidRPr="00B40DA5">
        <w:rPr>
          <w:rFonts w:cs="Arial"/>
          <w:szCs w:val="20"/>
        </w:rPr>
        <w:t>objekti javne mreže vzgoje in izobraževanja (vrtci, osnovne šole),</w:t>
      </w:r>
    </w:p>
    <w:p w14:paraId="15A6CD9E" w14:textId="77777777" w:rsidR="003E1F95" w:rsidRPr="00B40DA5" w:rsidRDefault="00FA4657" w:rsidP="001307A6">
      <w:pPr>
        <w:pStyle w:val="Odstavekseznama"/>
        <w:numPr>
          <w:ilvl w:val="0"/>
          <w:numId w:val="9"/>
        </w:numPr>
        <w:tabs>
          <w:tab w:val="left" w:pos="284"/>
          <w:tab w:val="left" w:pos="5954"/>
        </w:tabs>
        <w:spacing w:before="120" w:after="120" w:line="288" w:lineRule="auto"/>
        <w:rPr>
          <w:rFonts w:cs="Arial"/>
          <w:szCs w:val="20"/>
        </w:rPr>
      </w:pPr>
      <w:r w:rsidRPr="00B40DA5">
        <w:rPr>
          <w:rFonts w:cs="Arial"/>
          <w:szCs w:val="20"/>
        </w:rPr>
        <w:t>objekti javnega zdravstva na primarni ravni (zdravstveni dom, splošna zdravstvena postaja),</w:t>
      </w:r>
    </w:p>
    <w:p w14:paraId="56742A57" w14:textId="01117449" w:rsidR="00FA4657" w:rsidRPr="00B40DA5" w:rsidRDefault="00FA4657" w:rsidP="001307A6">
      <w:pPr>
        <w:pStyle w:val="Odstavekseznama"/>
        <w:numPr>
          <w:ilvl w:val="0"/>
          <w:numId w:val="9"/>
        </w:numPr>
        <w:tabs>
          <w:tab w:val="left" w:pos="284"/>
          <w:tab w:val="left" w:pos="5954"/>
        </w:tabs>
        <w:spacing w:before="120" w:after="120" w:line="288" w:lineRule="auto"/>
        <w:rPr>
          <w:rFonts w:cs="Arial"/>
          <w:szCs w:val="20"/>
        </w:rPr>
      </w:pPr>
      <w:r w:rsidRPr="00B40DA5">
        <w:rPr>
          <w:rFonts w:cs="Arial"/>
          <w:szCs w:val="20"/>
        </w:rPr>
        <w:t>športni objekti lokalnega pomena (pokriti športni objekti, nepokriti športni objekti).</w:t>
      </w:r>
    </w:p>
    <w:p w14:paraId="6E81B709" w14:textId="78051E31" w:rsidR="00FA4657" w:rsidRPr="006D313E" w:rsidRDefault="00FA4657" w:rsidP="00FA4657">
      <w:pPr>
        <w:jc w:val="both"/>
      </w:pPr>
      <w:r w:rsidRPr="006D313E">
        <w:t xml:space="preserve">V dokumentu je naprej pripravljena analiza obstoječe družbene infrastrukture v Občini </w:t>
      </w:r>
      <w:r w:rsidR="006D313E" w:rsidRPr="006D313E">
        <w:t>Prevalje</w:t>
      </w:r>
      <w:r w:rsidRPr="006D313E">
        <w:t>, nato pa je pripravljena tudi opisna ocena dodatnih potreb. Na podlagi analize ugotavljamo, da OPPN z vidika zagotavljanja kapacitet družbene infrastrukture ni problematičen.</w:t>
      </w:r>
    </w:p>
    <w:p w14:paraId="6CE06A1D" w14:textId="77777777" w:rsidR="009B1CEB" w:rsidRPr="00A214FD" w:rsidRDefault="009B1CEB" w:rsidP="009B1CEB">
      <w:pPr>
        <w:pStyle w:val="Naslov2"/>
      </w:pPr>
      <w:bookmarkStart w:id="7" w:name="_Toc158660611"/>
      <w:r w:rsidRPr="00A214FD">
        <w:lastRenderedPageBreak/>
        <w:t>Osnovna strokovna izhodišča in podlage</w:t>
      </w:r>
      <w:bookmarkEnd w:id="7"/>
    </w:p>
    <w:p w14:paraId="44A626AC" w14:textId="75D2531F" w:rsidR="00692FB4" w:rsidRPr="00A214FD" w:rsidRDefault="00883B04" w:rsidP="00B26342">
      <w:pPr>
        <w:pStyle w:val="Brezrazmikov"/>
      </w:pPr>
      <w:r w:rsidRPr="00A214FD">
        <w:t xml:space="preserve">Elaborat ekonomike je izdelan </w:t>
      </w:r>
      <w:r w:rsidR="009B72EF">
        <w:t>februarja</w:t>
      </w:r>
      <w:r w:rsidRPr="00A214FD">
        <w:t xml:space="preserve"> 2024, z upoštevanjem </w:t>
      </w:r>
      <w:r w:rsidR="00692FB4" w:rsidRPr="00A214FD">
        <w:t>strokovnih podlag in izhodiščnih dokumentov:</w:t>
      </w:r>
    </w:p>
    <w:p w14:paraId="63CEF32D" w14:textId="77777777" w:rsidR="00AE15B3" w:rsidRPr="003C1FEF" w:rsidRDefault="00AE15B3" w:rsidP="001307A6">
      <w:pPr>
        <w:pStyle w:val="Odstavekseznama"/>
        <w:numPr>
          <w:ilvl w:val="0"/>
          <w:numId w:val="9"/>
        </w:numPr>
        <w:tabs>
          <w:tab w:val="left" w:pos="284"/>
          <w:tab w:val="left" w:pos="5954"/>
        </w:tabs>
        <w:spacing w:before="120" w:after="120" w:line="288" w:lineRule="auto"/>
        <w:rPr>
          <w:rFonts w:cs="Arial"/>
          <w:szCs w:val="20"/>
        </w:rPr>
      </w:pPr>
      <w:r w:rsidRPr="003C1FEF">
        <w:rPr>
          <w:rFonts w:cs="Arial"/>
          <w:szCs w:val="20"/>
        </w:rPr>
        <w:t>Uredba o enotni metodologiji za pripravo in obravnavo investicijske dokumentacije na področju javnih financ (Uradni list RS, št. 60/06, 54/10 in 27/16);</w:t>
      </w:r>
    </w:p>
    <w:p w14:paraId="1553F897" w14:textId="3A00B5F5" w:rsidR="00AE15B3" w:rsidRPr="003C1FEF" w:rsidRDefault="00AE15B3" w:rsidP="001307A6">
      <w:pPr>
        <w:pStyle w:val="Odstavekseznama"/>
        <w:numPr>
          <w:ilvl w:val="0"/>
          <w:numId w:val="9"/>
        </w:numPr>
        <w:tabs>
          <w:tab w:val="left" w:pos="284"/>
          <w:tab w:val="left" w:pos="5954"/>
        </w:tabs>
        <w:spacing w:before="120" w:after="120" w:line="288" w:lineRule="auto"/>
        <w:rPr>
          <w:rFonts w:cs="Arial"/>
          <w:szCs w:val="20"/>
        </w:rPr>
      </w:pPr>
      <w:r w:rsidRPr="003C1FEF">
        <w:rPr>
          <w:rFonts w:cs="Arial"/>
          <w:szCs w:val="20"/>
        </w:rPr>
        <w:t xml:space="preserve">Zakon o javnih financah (Uradni list RS, št. 11/11 – uradno prečiščeno besedilo, 14/13 – </w:t>
      </w:r>
      <w:proofErr w:type="spellStart"/>
      <w:r w:rsidRPr="003C1FEF">
        <w:rPr>
          <w:rFonts w:cs="Arial"/>
          <w:szCs w:val="20"/>
        </w:rPr>
        <w:t>popr</w:t>
      </w:r>
      <w:proofErr w:type="spellEnd"/>
      <w:r w:rsidRPr="003C1FEF">
        <w:rPr>
          <w:rFonts w:cs="Arial"/>
          <w:szCs w:val="20"/>
        </w:rPr>
        <w:t xml:space="preserve">., 101/13, 55/15 – </w:t>
      </w:r>
      <w:proofErr w:type="spellStart"/>
      <w:r w:rsidRPr="003C1FEF">
        <w:rPr>
          <w:rFonts w:cs="Arial"/>
          <w:szCs w:val="20"/>
        </w:rPr>
        <w:t>ZFisP</w:t>
      </w:r>
      <w:proofErr w:type="spellEnd"/>
      <w:r w:rsidRPr="003C1FEF">
        <w:rPr>
          <w:rFonts w:cs="Arial"/>
          <w:szCs w:val="20"/>
        </w:rPr>
        <w:t xml:space="preserve">, 96/15 – ZIPRS1617, 13/18, 195/20 – </w:t>
      </w:r>
      <w:proofErr w:type="spellStart"/>
      <w:r w:rsidRPr="003C1FEF">
        <w:rPr>
          <w:rFonts w:cs="Arial"/>
          <w:szCs w:val="20"/>
        </w:rPr>
        <w:t>odl</w:t>
      </w:r>
      <w:proofErr w:type="spellEnd"/>
      <w:r w:rsidRPr="003C1FEF">
        <w:rPr>
          <w:rFonts w:cs="Arial"/>
          <w:szCs w:val="20"/>
        </w:rPr>
        <w:t>. US in 18/23 – ZDU-1O</w:t>
      </w:r>
      <w:r w:rsidR="00647770">
        <w:rPr>
          <w:rFonts w:cs="Arial"/>
          <w:szCs w:val="20"/>
        </w:rPr>
        <w:t>, 76/23</w:t>
      </w:r>
      <w:r w:rsidRPr="003C1FEF">
        <w:rPr>
          <w:rFonts w:cs="Arial"/>
          <w:szCs w:val="20"/>
        </w:rPr>
        <w:t>);</w:t>
      </w:r>
    </w:p>
    <w:p w14:paraId="487E3B3C" w14:textId="5F163712" w:rsidR="002039D5" w:rsidRDefault="002039D5" w:rsidP="001307A6">
      <w:pPr>
        <w:pStyle w:val="Odstavekseznama"/>
        <w:numPr>
          <w:ilvl w:val="0"/>
          <w:numId w:val="9"/>
        </w:numPr>
        <w:tabs>
          <w:tab w:val="left" w:pos="284"/>
          <w:tab w:val="left" w:pos="5954"/>
        </w:tabs>
        <w:spacing w:before="120" w:after="120" w:line="288" w:lineRule="auto"/>
        <w:rPr>
          <w:rFonts w:cs="Arial"/>
          <w:szCs w:val="20"/>
        </w:rPr>
      </w:pPr>
      <w:r w:rsidRPr="002039D5">
        <w:rPr>
          <w:rFonts w:cs="Arial"/>
          <w:szCs w:val="20"/>
        </w:rPr>
        <w:t xml:space="preserve">Odlok o občinskem prostorskem načrtu Občine Prevalje (Na podlagi 38. in 52. člena Zakona o prostorskem načrtovanju (ZPNačrt-1B, Uradni list RS, št. 33/07, 70/08- ZVO-1B, 108/09, 80/10-ZUPUDPP, 106/10-popr., 57/12, 76/14 </w:t>
      </w:r>
      <w:proofErr w:type="spellStart"/>
      <w:r w:rsidRPr="002039D5">
        <w:rPr>
          <w:rFonts w:cs="Arial"/>
          <w:szCs w:val="20"/>
        </w:rPr>
        <w:t>odl</w:t>
      </w:r>
      <w:proofErr w:type="spellEnd"/>
      <w:r w:rsidRPr="002039D5">
        <w:rPr>
          <w:rFonts w:cs="Arial"/>
          <w:szCs w:val="20"/>
        </w:rPr>
        <w:t xml:space="preserve">. US, 14/15-ZUUJFO), Pravilnika o podrobnejši vsebini, obliki in načinu priprave občinskega prostorskega načrta ter pogojih za določitev območij sanacij razpršene gradnje in območij za razvoj in širitev naselij (Uradni list RS, št. 99/07) in 17. člena Statuta Občine Prevalje (Uradno glasilo slovenskih občin, št. 18/06, 19/06- </w:t>
      </w:r>
      <w:proofErr w:type="spellStart"/>
      <w:r w:rsidRPr="002039D5">
        <w:rPr>
          <w:rFonts w:cs="Arial"/>
          <w:szCs w:val="20"/>
        </w:rPr>
        <w:t>popr</w:t>
      </w:r>
      <w:proofErr w:type="spellEnd"/>
      <w:r w:rsidRPr="002039D5">
        <w:rPr>
          <w:rFonts w:cs="Arial"/>
          <w:szCs w:val="20"/>
        </w:rPr>
        <w:t>, 34/07, 15/10, 12/13, 12/13)</w:t>
      </w:r>
      <w:r>
        <w:rPr>
          <w:rFonts w:cs="Arial"/>
          <w:szCs w:val="20"/>
        </w:rPr>
        <w:t>;</w:t>
      </w:r>
    </w:p>
    <w:p w14:paraId="0935160F" w14:textId="1613EE45" w:rsidR="00CC2DB7" w:rsidRDefault="00CC2DB7" w:rsidP="001307A6">
      <w:pPr>
        <w:pStyle w:val="Odstavekseznama"/>
        <w:numPr>
          <w:ilvl w:val="0"/>
          <w:numId w:val="9"/>
        </w:numPr>
        <w:tabs>
          <w:tab w:val="left" w:pos="284"/>
          <w:tab w:val="left" w:pos="5954"/>
        </w:tabs>
        <w:spacing w:before="120" w:after="120" w:line="288" w:lineRule="auto"/>
        <w:rPr>
          <w:rFonts w:cs="Arial"/>
          <w:szCs w:val="20"/>
        </w:rPr>
      </w:pPr>
      <w:r w:rsidRPr="003C1FEF">
        <w:rPr>
          <w:rFonts w:cs="Arial"/>
          <w:szCs w:val="20"/>
        </w:rPr>
        <w:t>Gradbeni zakon (Uradni list RS, št. 199/21 in 105/22 – ZZNŠPP</w:t>
      </w:r>
      <w:r w:rsidR="00647770">
        <w:rPr>
          <w:rFonts w:cs="Arial"/>
          <w:szCs w:val="20"/>
        </w:rPr>
        <w:t>, 133/23</w:t>
      </w:r>
      <w:bookmarkStart w:id="8" w:name="_GoBack"/>
      <w:bookmarkEnd w:id="8"/>
      <w:r w:rsidRPr="003C1FEF">
        <w:rPr>
          <w:rFonts w:cs="Arial"/>
          <w:szCs w:val="20"/>
        </w:rPr>
        <w:t>);</w:t>
      </w:r>
    </w:p>
    <w:p w14:paraId="275664CD" w14:textId="33C64E52" w:rsidR="00684CD5" w:rsidRPr="003C1FEF" w:rsidRDefault="00684CD5" w:rsidP="001307A6">
      <w:pPr>
        <w:pStyle w:val="Odstavekseznama"/>
        <w:numPr>
          <w:ilvl w:val="0"/>
          <w:numId w:val="9"/>
        </w:numPr>
        <w:tabs>
          <w:tab w:val="left" w:pos="284"/>
          <w:tab w:val="left" w:pos="5954"/>
        </w:tabs>
        <w:spacing w:before="120" w:after="120" w:line="288" w:lineRule="auto"/>
        <w:rPr>
          <w:rFonts w:cs="Arial"/>
          <w:szCs w:val="20"/>
        </w:rPr>
      </w:pPr>
      <w:r w:rsidRPr="00684CD5">
        <w:rPr>
          <w:rFonts w:cs="Arial"/>
          <w:szCs w:val="20"/>
        </w:rPr>
        <w:t>Zakon o urejanju prostora (Uradni list RS, št. 199/21, 18/23 – ZDU-1O, 78/23 – ZUNPEOVE in 95/23 – ZIUOPZP)</w:t>
      </w:r>
      <w:r>
        <w:rPr>
          <w:rFonts w:cs="Arial"/>
          <w:szCs w:val="20"/>
        </w:rPr>
        <w:t>;</w:t>
      </w:r>
    </w:p>
    <w:p w14:paraId="4D526078" w14:textId="1AF27B14" w:rsidR="00A80FA3" w:rsidRDefault="00A80FA3" w:rsidP="001307A6">
      <w:pPr>
        <w:numPr>
          <w:ilvl w:val="0"/>
          <w:numId w:val="9"/>
        </w:numPr>
        <w:suppressAutoHyphens/>
        <w:spacing w:after="120" w:line="288" w:lineRule="auto"/>
        <w:jc w:val="both"/>
      </w:pPr>
      <w:r w:rsidRPr="00A80FA3">
        <w:t>Pravilnik o elaboratu ekonomike (Uradni list RS, št. 45/19 in 199/21 – ZUreP-3)</w:t>
      </w:r>
      <w:r>
        <w:t>;</w:t>
      </w:r>
    </w:p>
    <w:p w14:paraId="63CC39F1" w14:textId="77777777" w:rsidR="009E555D" w:rsidRPr="003C1FEF" w:rsidRDefault="009E555D" w:rsidP="001307A6">
      <w:pPr>
        <w:pStyle w:val="Odstavekseznama"/>
        <w:numPr>
          <w:ilvl w:val="0"/>
          <w:numId w:val="9"/>
        </w:numPr>
        <w:tabs>
          <w:tab w:val="left" w:pos="284"/>
          <w:tab w:val="left" w:pos="5954"/>
        </w:tabs>
        <w:spacing w:before="120" w:after="120" w:line="288" w:lineRule="auto"/>
        <w:rPr>
          <w:rFonts w:cs="Arial"/>
          <w:szCs w:val="20"/>
        </w:rPr>
      </w:pPr>
      <w:r w:rsidRPr="003C1FEF">
        <w:rPr>
          <w:rFonts w:cs="Arial"/>
          <w:szCs w:val="20"/>
        </w:rPr>
        <w:t>Natečajna rešitev za Park in hišo Jezero, januar 2022;</w:t>
      </w:r>
    </w:p>
    <w:p w14:paraId="55B75C97" w14:textId="77777777" w:rsidR="009E555D" w:rsidRPr="009A658D" w:rsidRDefault="009E555D" w:rsidP="001307A6">
      <w:pPr>
        <w:pStyle w:val="Odstavekseznama"/>
        <w:numPr>
          <w:ilvl w:val="0"/>
          <w:numId w:val="9"/>
        </w:numPr>
        <w:tabs>
          <w:tab w:val="left" w:pos="284"/>
          <w:tab w:val="left" w:pos="5954"/>
        </w:tabs>
        <w:spacing w:before="120" w:after="120" w:line="288" w:lineRule="auto"/>
        <w:rPr>
          <w:rFonts w:cs="Arial"/>
          <w:szCs w:val="20"/>
        </w:rPr>
      </w:pPr>
      <w:r w:rsidRPr="009A658D">
        <w:rPr>
          <w:rFonts w:cs="Arial"/>
          <w:szCs w:val="20"/>
        </w:rPr>
        <w:t>Geomehansko in hidrogeološko poročilo AC&amp;P inženirski biro d.o.o., Ajdovščina, september 2022</w:t>
      </w:r>
      <w:r>
        <w:rPr>
          <w:rFonts w:cs="Arial"/>
          <w:szCs w:val="20"/>
        </w:rPr>
        <w:t>;</w:t>
      </w:r>
    </w:p>
    <w:p w14:paraId="2FEC1A5E" w14:textId="60669DB0" w:rsidR="009E555D" w:rsidRDefault="00F90B0E" w:rsidP="001307A6">
      <w:pPr>
        <w:numPr>
          <w:ilvl w:val="0"/>
          <w:numId w:val="9"/>
        </w:numPr>
        <w:suppressAutoHyphens/>
        <w:spacing w:after="120" w:line="288" w:lineRule="auto"/>
        <w:jc w:val="both"/>
      </w:pPr>
      <w:r>
        <w:t>DGD</w:t>
      </w:r>
      <w:r w:rsidR="009E555D">
        <w:t>,</w:t>
      </w:r>
      <w:r>
        <w:t xml:space="preserve"> Par</w:t>
      </w:r>
      <w:r w:rsidR="009E555D">
        <w:t>k</w:t>
      </w:r>
      <w:r>
        <w:t xml:space="preserve"> Jezero Prevalje, Jereb in Budja arhitekti d.o.o., Ljubljana, vodja projekta Rok Jereb </w:t>
      </w:r>
      <w:proofErr w:type="spellStart"/>
      <w:r>
        <w:t>u.d.i.a</w:t>
      </w:r>
      <w:proofErr w:type="spellEnd"/>
      <w:r>
        <w:t>., marec 2023;</w:t>
      </w:r>
      <w:r w:rsidR="009E555D" w:rsidRPr="009E555D">
        <w:t xml:space="preserve"> </w:t>
      </w:r>
    </w:p>
    <w:p w14:paraId="60833EB4" w14:textId="6120F50A" w:rsidR="001D0BA8" w:rsidRDefault="009E555D" w:rsidP="001307A6">
      <w:pPr>
        <w:numPr>
          <w:ilvl w:val="0"/>
          <w:numId w:val="9"/>
        </w:numPr>
        <w:suppressAutoHyphens/>
        <w:spacing w:after="120" w:line="288" w:lineRule="auto"/>
        <w:jc w:val="both"/>
      </w:pPr>
      <w:r>
        <w:t xml:space="preserve">PZI, Park Prevalje, </w:t>
      </w:r>
      <w:proofErr w:type="spellStart"/>
      <w:r>
        <w:t>Krajinaris</w:t>
      </w:r>
      <w:proofErr w:type="spellEnd"/>
      <w:r>
        <w:t xml:space="preserve"> d.o.o., Ljubljana, vodja projekta Rok Jereb </w:t>
      </w:r>
      <w:proofErr w:type="spellStart"/>
      <w:r>
        <w:t>u.d.i.a</w:t>
      </w:r>
      <w:proofErr w:type="spellEnd"/>
      <w:r>
        <w:t>., april 2023;</w:t>
      </w:r>
    </w:p>
    <w:p w14:paraId="37F81040" w14:textId="76D2AD25" w:rsidR="001C56EA" w:rsidRPr="003C1FEF" w:rsidRDefault="001C56EA" w:rsidP="001307A6">
      <w:pPr>
        <w:pStyle w:val="Odstavekseznama"/>
        <w:numPr>
          <w:ilvl w:val="0"/>
          <w:numId w:val="9"/>
        </w:numPr>
        <w:tabs>
          <w:tab w:val="left" w:pos="284"/>
          <w:tab w:val="left" w:pos="5954"/>
        </w:tabs>
        <w:spacing w:before="120" w:after="120" w:line="288" w:lineRule="auto"/>
        <w:rPr>
          <w:rFonts w:cs="Arial"/>
          <w:szCs w:val="20"/>
        </w:rPr>
      </w:pPr>
      <w:r>
        <w:rPr>
          <w:rFonts w:cs="Arial"/>
          <w:szCs w:val="20"/>
        </w:rPr>
        <w:t xml:space="preserve">Občinski podrobni prostorski načrt za območji </w:t>
      </w:r>
      <w:r w:rsidRPr="001C56EA">
        <w:rPr>
          <w:rFonts w:cs="Arial"/>
          <w:szCs w:val="20"/>
        </w:rPr>
        <w:t xml:space="preserve">PR39 ZP </w:t>
      </w:r>
      <w:r>
        <w:rPr>
          <w:rFonts w:cs="Arial"/>
          <w:szCs w:val="20"/>
        </w:rPr>
        <w:t>in</w:t>
      </w:r>
      <w:r w:rsidRPr="001C56EA">
        <w:rPr>
          <w:rFonts w:cs="Arial"/>
          <w:szCs w:val="20"/>
        </w:rPr>
        <w:t xml:space="preserve"> PR99 CU – P</w:t>
      </w:r>
      <w:r>
        <w:rPr>
          <w:rFonts w:cs="Arial"/>
          <w:szCs w:val="20"/>
        </w:rPr>
        <w:t>ark jezero</w:t>
      </w:r>
      <w:r w:rsidRPr="001C56EA">
        <w:rPr>
          <w:rFonts w:cs="Arial"/>
          <w:szCs w:val="20"/>
        </w:rPr>
        <w:t xml:space="preserve"> P</w:t>
      </w:r>
      <w:r>
        <w:rPr>
          <w:rFonts w:cs="Arial"/>
          <w:szCs w:val="20"/>
        </w:rPr>
        <w:t xml:space="preserve">revalje, Biro Godec, Sanja Godec </w:t>
      </w:r>
      <w:proofErr w:type="spellStart"/>
      <w:r>
        <w:rPr>
          <w:rFonts w:cs="Arial"/>
          <w:szCs w:val="20"/>
        </w:rPr>
        <w:t>s.p</w:t>
      </w:r>
      <w:proofErr w:type="spellEnd"/>
      <w:r>
        <w:rPr>
          <w:rFonts w:cs="Arial"/>
          <w:szCs w:val="20"/>
        </w:rPr>
        <w:t>., januar 2024;</w:t>
      </w:r>
    </w:p>
    <w:p w14:paraId="166A6A3D" w14:textId="587EA561" w:rsidR="00CC2DB7" w:rsidRPr="003C1FEF" w:rsidRDefault="00CC2DB7" w:rsidP="001307A6">
      <w:pPr>
        <w:pStyle w:val="Odstavekseznama"/>
        <w:numPr>
          <w:ilvl w:val="0"/>
          <w:numId w:val="9"/>
        </w:numPr>
        <w:tabs>
          <w:tab w:val="left" w:pos="284"/>
          <w:tab w:val="left" w:pos="5954"/>
        </w:tabs>
        <w:spacing w:before="120" w:after="120" w:line="288" w:lineRule="auto"/>
        <w:rPr>
          <w:rFonts w:cs="Arial"/>
          <w:szCs w:val="20"/>
        </w:rPr>
      </w:pPr>
      <w:r w:rsidRPr="003C1FEF">
        <w:rPr>
          <w:rFonts w:cs="Arial"/>
          <w:szCs w:val="20"/>
        </w:rPr>
        <w:t xml:space="preserve">Republika Slovenija. Lokalna samouprava in regionalni razvoj. Dostopno na: </w:t>
      </w:r>
      <w:hyperlink r:id="rId13" w:history="1">
        <w:r w:rsidRPr="008E43AC">
          <w:t>gov.si/podrocja/drzava-in-druzba/lokalna-samouprava-in-regionalni-razvoj</w:t>
        </w:r>
      </w:hyperlink>
      <w:r w:rsidRPr="003C1FEF">
        <w:rPr>
          <w:rFonts w:cs="Arial"/>
          <w:szCs w:val="20"/>
        </w:rPr>
        <w:t>,</w:t>
      </w:r>
      <w:r>
        <w:rPr>
          <w:rFonts w:cs="Arial"/>
          <w:szCs w:val="20"/>
        </w:rPr>
        <w:t xml:space="preserve"> </w:t>
      </w:r>
      <w:r w:rsidR="009B72EF">
        <w:rPr>
          <w:rFonts w:cs="Arial"/>
          <w:szCs w:val="20"/>
        </w:rPr>
        <w:t>februar</w:t>
      </w:r>
      <w:r w:rsidRPr="003C1FEF">
        <w:rPr>
          <w:rFonts w:cs="Arial"/>
          <w:szCs w:val="20"/>
        </w:rPr>
        <w:t xml:space="preserve"> 202</w:t>
      </w:r>
      <w:r w:rsidR="009B72EF">
        <w:rPr>
          <w:rFonts w:cs="Arial"/>
          <w:szCs w:val="20"/>
        </w:rPr>
        <w:t>4</w:t>
      </w:r>
      <w:r w:rsidRPr="003C1FEF">
        <w:rPr>
          <w:rFonts w:cs="Arial"/>
          <w:szCs w:val="20"/>
        </w:rPr>
        <w:t>;</w:t>
      </w:r>
    </w:p>
    <w:p w14:paraId="0B7A6388" w14:textId="21AC33E2" w:rsidR="00CC2DB7" w:rsidRPr="003C1FEF" w:rsidRDefault="00CC2DB7" w:rsidP="001307A6">
      <w:pPr>
        <w:pStyle w:val="Odstavekseznama"/>
        <w:numPr>
          <w:ilvl w:val="0"/>
          <w:numId w:val="9"/>
        </w:numPr>
        <w:tabs>
          <w:tab w:val="left" w:pos="284"/>
          <w:tab w:val="left" w:pos="5954"/>
        </w:tabs>
        <w:spacing w:before="120" w:after="120" w:line="288" w:lineRule="auto"/>
        <w:rPr>
          <w:rFonts w:cs="Arial"/>
          <w:szCs w:val="20"/>
        </w:rPr>
      </w:pPr>
      <w:r w:rsidRPr="003C1FEF">
        <w:rPr>
          <w:rFonts w:cs="Arial"/>
          <w:szCs w:val="20"/>
        </w:rPr>
        <w:t xml:space="preserve">Občina Prevalje. Dostopno na: prevalje.si, pridobljeno </w:t>
      </w:r>
      <w:r w:rsidR="009B72EF">
        <w:rPr>
          <w:rFonts w:cs="Arial"/>
          <w:szCs w:val="20"/>
        </w:rPr>
        <w:t>februar</w:t>
      </w:r>
      <w:r w:rsidR="00692FB4">
        <w:rPr>
          <w:rFonts w:cs="Arial"/>
          <w:szCs w:val="20"/>
        </w:rPr>
        <w:t xml:space="preserve"> 2024;</w:t>
      </w:r>
    </w:p>
    <w:p w14:paraId="18FDDE6D" w14:textId="11751693" w:rsidR="00CC2DB7" w:rsidRPr="003C1FEF" w:rsidRDefault="00CC2DB7" w:rsidP="001307A6">
      <w:pPr>
        <w:pStyle w:val="Odstavekseznama"/>
        <w:numPr>
          <w:ilvl w:val="0"/>
          <w:numId w:val="9"/>
        </w:numPr>
        <w:tabs>
          <w:tab w:val="left" w:pos="284"/>
          <w:tab w:val="left" w:pos="5954"/>
        </w:tabs>
        <w:spacing w:before="120" w:after="120" w:line="288" w:lineRule="auto"/>
        <w:rPr>
          <w:rFonts w:cs="Arial"/>
          <w:szCs w:val="20"/>
        </w:rPr>
      </w:pPr>
      <w:r w:rsidRPr="003C1FEF">
        <w:rPr>
          <w:rFonts w:cs="Arial"/>
          <w:szCs w:val="20"/>
        </w:rPr>
        <w:t xml:space="preserve">Statistični urad RS. Dostopno na: stat.si, pridobljeno </w:t>
      </w:r>
      <w:r w:rsidR="009B72EF">
        <w:rPr>
          <w:rFonts w:cs="Arial"/>
          <w:szCs w:val="20"/>
        </w:rPr>
        <w:t>februar</w:t>
      </w:r>
      <w:r w:rsidR="00692FB4">
        <w:rPr>
          <w:rFonts w:cs="Arial"/>
          <w:szCs w:val="20"/>
        </w:rPr>
        <w:t xml:space="preserve"> 2024.</w:t>
      </w:r>
    </w:p>
    <w:p w14:paraId="36360E48" w14:textId="1990E6DB" w:rsidR="00A96805" w:rsidRPr="006653B5" w:rsidRDefault="00EC6806" w:rsidP="004E07D4">
      <w:pPr>
        <w:pStyle w:val="Naslov1"/>
      </w:pPr>
      <w:bookmarkStart w:id="9" w:name="_Toc158660612"/>
      <w:bookmarkStart w:id="10" w:name="_Toc73357579"/>
      <w:r w:rsidRPr="006653B5">
        <w:lastRenderedPageBreak/>
        <w:t>OPREDELITEV INVESTITORJA IN IZDELOVALCA INVESTICIJSKEGA DOKUMENTA</w:t>
      </w:r>
      <w:bookmarkEnd w:id="9"/>
      <w:r w:rsidRPr="006653B5">
        <w:t xml:space="preserve"> </w:t>
      </w:r>
      <w:bookmarkEnd w:id="10"/>
    </w:p>
    <w:p w14:paraId="52CEC263" w14:textId="5BB8B0CF" w:rsidR="00DD2DC9" w:rsidRPr="006653B5" w:rsidRDefault="00EC6806" w:rsidP="000D5D06">
      <w:pPr>
        <w:pStyle w:val="Naslov2"/>
      </w:pPr>
      <w:bookmarkStart w:id="11" w:name="_Toc158660613"/>
      <w:r w:rsidRPr="006653B5">
        <w:t>Opredelitev investitorja</w:t>
      </w:r>
      <w:bookmarkEnd w:id="11"/>
    </w:p>
    <w:p w14:paraId="61042ED3" w14:textId="77777777" w:rsidR="00001581" w:rsidRPr="006653B5" w:rsidRDefault="00001581" w:rsidP="00001581">
      <w:pPr>
        <w:pStyle w:val="Brezrazmikov"/>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125"/>
        <w:gridCol w:w="6947"/>
      </w:tblGrid>
      <w:tr w:rsidR="00BB5CDC" w:rsidRPr="006653B5" w14:paraId="2E64AF9A" w14:textId="77777777" w:rsidTr="00CF25B6">
        <w:trPr>
          <w:trHeight w:val="907"/>
        </w:trPr>
        <w:tc>
          <w:tcPr>
            <w:tcW w:w="1171" w:type="pct"/>
            <w:vAlign w:val="center"/>
          </w:tcPr>
          <w:p w14:paraId="78852CD7" w14:textId="77777777" w:rsidR="00BB5CDC" w:rsidRPr="006653B5" w:rsidRDefault="00BB5CDC" w:rsidP="00D47F35">
            <w:pPr>
              <w:pStyle w:val="Brezrazmikov"/>
              <w:spacing w:after="0" w:line="240" w:lineRule="auto"/>
            </w:pPr>
            <w:r w:rsidRPr="006653B5">
              <w:t xml:space="preserve">Nosilec </w:t>
            </w:r>
          </w:p>
          <w:p w14:paraId="28162C4B" w14:textId="77777777" w:rsidR="00BB5CDC" w:rsidRPr="006653B5" w:rsidRDefault="00BB5CDC" w:rsidP="00D47F35">
            <w:pPr>
              <w:pStyle w:val="Brezrazmikov"/>
              <w:spacing w:after="0" w:line="240" w:lineRule="auto"/>
            </w:pPr>
            <w:r w:rsidRPr="006653B5">
              <w:t>projekta</w:t>
            </w:r>
          </w:p>
        </w:tc>
        <w:tc>
          <w:tcPr>
            <w:tcW w:w="3829" w:type="pct"/>
            <w:vAlign w:val="center"/>
          </w:tcPr>
          <w:p w14:paraId="75ADFA35" w14:textId="7038FB9F" w:rsidR="00BB5CDC" w:rsidRPr="006653B5" w:rsidRDefault="00E377D6" w:rsidP="00D47F35">
            <w:pPr>
              <w:pStyle w:val="Brezrazmikov"/>
              <w:spacing w:after="0" w:line="240" w:lineRule="auto"/>
              <w:rPr>
                <w:bCs/>
              </w:rPr>
            </w:pPr>
            <w:r w:rsidRPr="006653B5">
              <w:rPr>
                <w:rFonts w:cs="Arial"/>
                <w:bCs/>
                <w:szCs w:val="20"/>
              </w:rPr>
              <w:t>Občina Prevalje</w:t>
            </w:r>
          </w:p>
        </w:tc>
      </w:tr>
      <w:tr w:rsidR="00BB5CDC" w:rsidRPr="006653B5" w14:paraId="7ED542EE" w14:textId="77777777" w:rsidTr="00CF25B6">
        <w:trPr>
          <w:trHeight w:val="907"/>
        </w:trPr>
        <w:tc>
          <w:tcPr>
            <w:tcW w:w="1171" w:type="pct"/>
            <w:vAlign w:val="center"/>
          </w:tcPr>
          <w:p w14:paraId="67B17398" w14:textId="77777777" w:rsidR="00BB5CDC" w:rsidRPr="006653B5" w:rsidRDefault="00BB5CDC" w:rsidP="00D47F35">
            <w:pPr>
              <w:pStyle w:val="Brezrazmikov"/>
              <w:spacing w:after="0" w:line="240" w:lineRule="auto"/>
            </w:pPr>
            <w:r w:rsidRPr="006653B5">
              <w:t>Naslov</w:t>
            </w:r>
          </w:p>
        </w:tc>
        <w:tc>
          <w:tcPr>
            <w:tcW w:w="3829" w:type="pct"/>
            <w:vAlign w:val="center"/>
          </w:tcPr>
          <w:p w14:paraId="1DAC8775" w14:textId="62E73052" w:rsidR="00BB5CDC" w:rsidRPr="006653B5" w:rsidRDefault="00E377D6" w:rsidP="00D47F35">
            <w:pPr>
              <w:pStyle w:val="Brezrazmikov"/>
              <w:spacing w:after="0" w:line="240" w:lineRule="auto"/>
            </w:pPr>
            <w:r w:rsidRPr="006653B5">
              <w:rPr>
                <w:rFonts w:cs="Arial"/>
                <w:szCs w:val="20"/>
              </w:rPr>
              <w:t>Trg 2a, 2391 Prevalje</w:t>
            </w:r>
          </w:p>
        </w:tc>
      </w:tr>
      <w:tr w:rsidR="00BB5CDC" w:rsidRPr="006653B5" w14:paraId="0293CB8F" w14:textId="77777777" w:rsidTr="00CF25B6">
        <w:trPr>
          <w:trHeight w:val="907"/>
        </w:trPr>
        <w:tc>
          <w:tcPr>
            <w:tcW w:w="1171" w:type="pct"/>
            <w:vAlign w:val="center"/>
          </w:tcPr>
          <w:p w14:paraId="5675A3D7" w14:textId="77777777" w:rsidR="00BB5CDC" w:rsidRPr="006653B5" w:rsidRDefault="00BB5CDC" w:rsidP="00D47F35">
            <w:pPr>
              <w:pStyle w:val="Brezrazmikov"/>
              <w:spacing w:after="0" w:line="240" w:lineRule="auto"/>
            </w:pPr>
            <w:r w:rsidRPr="006653B5">
              <w:t>Telefon</w:t>
            </w:r>
          </w:p>
        </w:tc>
        <w:tc>
          <w:tcPr>
            <w:tcW w:w="3829" w:type="pct"/>
            <w:vAlign w:val="center"/>
          </w:tcPr>
          <w:p w14:paraId="7A1B40D9" w14:textId="1E66BCF6" w:rsidR="00BB5CDC" w:rsidRPr="006653B5" w:rsidRDefault="00E377D6" w:rsidP="00D47F35">
            <w:pPr>
              <w:pStyle w:val="Brezrazmikov"/>
              <w:spacing w:after="0" w:line="240" w:lineRule="auto"/>
            </w:pPr>
            <w:r w:rsidRPr="006653B5">
              <w:rPr>
                <w:rFonts w:cs="Arial"/>
                <w:szCs w:val="20"/>
              </w:rPr>
              <w:t>02 8246</w:t>
            </w:r>
            <w:r w:rsidR="003D11B4">
              <w:rPr>
                <w:rFonts w:cs="Arial"/>
                <w:szCs w:val="20"/>
              </w:rPr>
              <w:t xml:space="preserve"> </w:t>
            </w:r>
            <w:r w:rsidRPr="006653B5">
              <w:rPr>
                <w:rFonts w:cs="Arial"/>
                <w:szCs w:val="20"/>
              </w:rPr>
              <w:t>100</w:t>
            </w:r>
          </w:p>
        </w:tc>
      </w:tr>
      <w:tr w:rsidR="003A6C0C" w:rsidRPr="006653B5" w14:paraId="22E64947" w14:textId="77777777" w:rsidTr="00CF25B6">
        <w:trPr>
          <w:trHeight w:val="907"/>
        </w:trPr>
        <w:tc>
          <w:tcPr>
            <w:tcW w:w="1171" w:type="pct"/>
            <w:vAlign w:val="center"/>
          </w:tcPr>
          <w:p w14:paraId="7AF4D0D6" w14:textId="77777777" w:rsidR="003A6C0C" w:rsidRPr="006653B5" w:rsidRDefault="003A6C0C" w:rsidP="003A6C0C">
            <w:pPr>
              <w:pStyle w:val="Brezrazmikov"/>
              <w:spacing w:after="0" w:line="240" w:lineRule="auto"/>
            </w:pPr>
            <w:r w:rsidRPr="006653B5">
              <w:t>E-pošta</w:t>
            </w:r>
          </w:p>
        </w:tc>
        <w:tc>
          <w:tcPr>
            <w:tcW w:w="3829" w:type="pct"/>
            <w:vAlign w:val="center"/>
          </w:tcPr>
          <w:p w14:paraId="1CFCA22D" w14:textId="1A123F28" w:rsidR="003A6C0C" w:rsidRPr="006653B5" w:rsidRDefault="00AA795E" w:rsidP="003A6C0C">
            <w:pPr>
              <w:pStyle w:val="Brezrazmikov"/>
              <w:spacing w:after="0" w:line="240" w:lineRule="auto"/>
            </w:pPr>
            <w:hyperlink r:id="rId14" w:history="1">
              <w:r w:rsidR="00E377D6" w:rsidRPr="006653B5">
                <w:rPr>
                  <w:rFonts w:cs="Arial"/>
                  <w:szCs w:val="20"/>
                </w:rPr>
                <w:t>obcina@prevalje.si</w:t>
              </w:r>
            </w:hyperlink>
          </w:p>
        </w:tc>
      </w:tr>
      <w:tr w:rsidR="00BB5CDC" w:rsidRPr="006653B5" w14:paraId="62AFE7E6" w14:textId="77777777" w:rsidTr="00CF25B6">
        <w:trPr>
          <w:trHeight w:val="907"/>
        </w:trPr>
        <w:tc>
          <w:tcPr>
            <w:tcW w:w="1171" w:type="pct"/>
            <w:vAlign w:val="center"/>
          </w:tcPr>
          <w:p w14:paraId="7795F3B8" w14:textId="77777777" w:rsidR="00BB5CDC" w:rsidRPr="006653B5" w:rsidRDefault="00BB5CDC" w:rsidP="00D47F35">
            <w:pPr>
              <w:pStyle w:val="Brezrazmikov"/>
              <w:spacing w:after="0" w:line="240" w:lineRule="auto"/>
            </w:pPr>
            <w:r w:rsidRPr="006653B5">
              <w:t>Spletna stran</w:t>
            </w:r>
          </w:p>
        </w:tc>
        <w:tc>
          <w:tcPr>
            <w:tcW w:w="3829" w:type="pct"/>
            <w:vAlign w:val="center"/>
          </w:tcPr>
          <w:p w14:paraId="4EB3CC42" w14:textId="65B52549" w:rsidR="00BB5CDC" w:rsidRPr="006653B5" w:rsidRDefault="00E377D6" w:rsidP="00D47F35">
            <w:pPr>
              <w:pStyle w:val="Brezrazmikov"/>
              <w:spacing w:after="0" w:line="240" w:lineRule="auto"/>
            </w:pPr>
            <w:r w:rsidRPr="006653B5">
              <w:rPr>
                <w:rFonts w:cs="Arial"/>
                <w:szCs w:val="20"/>
              </w:rPr>
              <w:t>prevalje.si</w:t>
            </w:r>
          </w:p>
        </w:tc>
      </w:tr>
      <w:tr w:rsidR="003A6C0C" w:rsidRPr="006653B5" w14:paraId="48CB3AB2" w14:textId="77777777" w:rsidTr="00CF25B6">
        <w:trPr>
          <w:trHeight w:val="907"/>
        </w:trPr>
        <w:tc>
          <w:tcPr>
            <w:tcW w:w="1171" w:type="pct"/>
            <w:tcBorders>
              <w:bottom w:val="single" w:sz="4" w:space="0" w:color="auto"/>
            </w:tcBorders>
            <w:vAlign w:val="center"/>
          </w:tcPr>
          <w:p w14:paraId="0B4662B4" w14:textId="77777777" w:rsidR="003A6C0C" w:rsidRPr="006653B5" w:rsidRDefault="003A6C0C" w:rsidP="003A6C0C">
            <w:pPr>
              <w:pStyle w:val="Brezrazmikov"/>
              <w:spacing w:after="0" w:line="240" w:lineRule="auto"/>
            </w:pPr>
            <w:r w:rsidRPr="006653B5">
              <w:t>Odgovorna oseba</w:t>
            </w:r>
          </w:p>
        </w:tc>
        <w:tc>
          <w:tcPr>
            <w:tcW w:w="3829" w:type="pct"/>
            <w:tcBorders>
              <w:bottom w:val="single" w:sz="4" w:space="0" w:color="auto"/>
            </w:tcBorders>
            <w:vAlign w:val="center"/>
          </w:tcPr>
          <w:p w14:paraId="264539E8" w14:textId="1315055D" w:rsidR="003A6C0C" w:rsidRPr="006653B5" w:rsidRDefault="00E377D6" w:rsidP="003A6C0C">
            <w:pPr>
              <w:pStyle w:val="Brezrazmikov"/>
              <w:spacing w:after="0" w:line="240" w:lineRule="auto"/>
            </w:pPr>
            <w:r w:rsidRPr="006653B5">
              <w:rPr>
                <w:rFonts w:cs="Arial"/>
                <w:szCs w:val="20"/>
              </w:rPr>
              <w:t>dr. Matija Tasič, župan</w:t>
            </w:r>
          </w:p>
        </w:tc>
      </w:tr>
      <w:tr w:rsidR="00E07A4E" w:rsidRPr="006653B5" w14:paraId="5269E432" w14:textId="77777777" w:rsidTr="00E07A4E">
        <w:trPr>
          <w:trHeight w:val="1414"/>
        </w:trPr>
        <w:tc>
          <w:tcPr>
            <w:tcW w:w="1171" w:type="pct"/>
            <w:tcBorders>
              <w:top w:val="single" w:sz="4" w:space="0" w:color="auto"/>
              <w:bottom w:val="single" w:sz="4" w:space="0" w:color="auto"/>
              <w:right w:val="nil"/>
            </w:tcBorders>
            <w:vAlign w:val="center"/>
          </w:tcPr>
          <w:p w14:paraId="534FD2EB" w14:textId="77777777" w:rsidR="00E07A4E" w:rsidRPr="006653B5" w:rsidRDefault="00E07A4E" w:rsidP="005830F9">
            <w:pPr>
              <w:pStyle w:val="Brezrazmikov"/>
              <w:spacing w:after="0" w:line="240" w:lineRule="auto"/>
            </w:pPr>
            <w:r w:rsidRPr="006653B5">
              <w:t xml:space="preserve">Žig in podpis </w:t>
            </w:r>
          </w:p>
          <w:p w14:paraId="385B5CA2" w14:textId="77777777" w:rsidR="00E07A4E" w:rsidRPr="006653B5" w:rsidRDefault="00E07A4E" w:rsidP="005830F9">
            <w:pPr>
              <w:pStyle w:val="Brezrazmikov"/>
              <w:spacing w:after="0" w:line="240" w:lineRule="auto"/>
            </w:pPr>
            <w:r w:rsidRPr="006653B5">
              <w:t>odgovorne osebe</w:t>
            </w:r>
          </w:p>
        </w:tc>
        <w:tc>
          <w:tcPr>
            <w:tcW w:w="3829" w:type="pct"/>
            <w:tcBorders>
              <w:top w:val="single" w:sz="4" w:space="0" w:color="auto"/>
              <w:left w:val="nil"/>
              <w:bottom w:val="single" w:sz="4" w:space="0" w:color="auto"/>
            </w:tcBorders>
            <w:vAlign w:val="center"/>
          </w:tcPr>
          <w:p w14:paraId="23FD95D5" w14:textId="77777777" w:rsidR="00E07A4E" w:rsidRPr="006653B5" w:rsidRDefault="00E07A4E" w:rsidP="005830F9">
            <w:pPr>
              <w:pStyle w:val="Brezrazmikov"/>
              <w:spacing w:after="0" w:line="240" w:lineRule="auto"/>
              <w:rPr>
                <w:rFonts w:cs="Arial"/>
                <w:szCs w:val="20"/>
              </w:rPr>
            </w:pPr>
          </w:p>
        </w:tc>
      </w:tr>
    </w:tbl>
    <w:p w14:paraId="37978818" w14:textId="77777777" w:rsidR="00DD2DC9" w:rsidRPr="00DA1CDE" w:rsidRDefault="00DD2DC9" w:rsidP="00DD2DC9">
      <w:pPr>
        <w:pStyle w:val="Brezrazmikov"/>
        <w:rPr>
          <w:highlight w:val="yellow"/>
        </w:rPr>
      </w:pPr>
    </w:p>
    <w:p w14:paraId="4B4CDADB" w14:textId="77777777" w:rsidR="00DD2DC9" w:rsidRPr="00DA1CDE" w:rsidRDefault="00DD2DC9">
      <w:pPr>
        <w:spacing w:after="0" w:line="240" w:lineRule="auto"/>
        <w:rPr>
          <w:rFonts w:asciiTheme="minorHAnsi" w:hAnsiTheme="minorHAnsi" w:cstheme="minorHAnsi"/>
          <w:highlight w:val="yellow"/>
        </w:rPr>
      </w:pPr>
      <w:r w:rsidRPr="00DA1CDE">
        <w:rPr>
          <w:highlight w:val="yellow"/>
        </w:rPr>
        <w:br w:type="page"/>
      </w:r>
    </w:p>
    <w:p w14:paraId="2944A9DC" w14:textId="77777777" w:rsidR="00DD2DC9" w:rsidRPr="00116625" w:rsidRDefault="00DD2DC9" w:rsidP="00215C66">
      <w:pPr>
        <w:pStyle w:val="Naslov2"/>
      </w:pPr>
      <w:bookmarkStart w:id="12" w:name="_Toc73357581"/>
      <w:bookmarkStart w:id="13" w:name="_Toc158660614"/>
      <w:r w:rsidRPr="00116625">
        <w:lastRenderedPageBreak/>
        <w:t>Predstavitev izdelovalca investicijskega dokumenta</w:t>
      </w:r>
      <w:bookmarkEnd w:id="12"/>
      <w:bookmarkEnd w:id="13"/>
    </w:p>
    <w:p w14:paraId="4A3520F5" w14:textId="77777777" w:rsidR="00001581" w:rsidRPr="00116625" w:rsidRDefault="00001581" w:rsidP="00001581">
      <w:pPr>
        <w:pStyle w:val="Brezrazmikov"/>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551"/>
        <w:gridCol w:w="6521"/>
      </w:tblGrid>
      <w:tr w:rsidR="00DD2DC9" w:rsidRPr="00116625" w14:paraId="62F97A8D" w14:textId="77777777" w:rsidTr="00CF25B6">
        <w:trPr>
          <w:trHeight w:val="907"/>
        </w:trPr>
        <w:tc>
          <w:tcPr>
            <w:tcW w:w="1406" w:type="pct"/>
            <w:vAlign w:val="center"/>
          </w:tcPr>
          <w:p w14:paraId="733E2E25" w14:textId="77777777" w:rsidR="00DD2DC9" w:rsidRPr="00116625" w:rsidRDefault="00DD2DC9" w:rsidP="00DD2DC9">
            <w:pPr>
              <w:pStyle w:val="Brezrazmikov"/>
              <w:spacing w:after="0" w:line="240" w:lineRule="auto"/>
            </w:pPr>
            <w:r w:rsidRPr="00116625">
              <w:t>Izdelovalec dokumenta</w:t>
            </w:r>
          </w:p>
        </w:tc>
        <w:tc>
          <w:tcPr>
            <w:tcW w:w="3594" w:type="pct"/>
            <w:vAlign w:val="center"/>
          </w:tcPr>
          <w:p w14:paraId="337D24CC" w14:textId="77777777" w:rsidR="00DD2DC9" w:rsidRPr="00116625" w:rsidRDefault="00DD2DC9" w:rsidP="00DD2DC9">
            <w:pPr>
              <w:pStyle w:val="Brezrazmikov"/>
              <w:spacing w:after="0" w:line="240" w:lineRule="auto"/>
            </w:pPr>
            <w:r w:rsidRPr="00116625">
              <w:t>EUTRIP, komuniciranje, svetovanje, raziskovanje, d.o.o.</w:t>
            </w:r>
          </w:p>
        </w:tc>
      </w:tr>
      <w:tr w:rsidR="00DD2DC9" w:rsidRPr="00116625" w14:paraId="1CD504C0" w14:textId="77777777" w:rsidTr="00CF25B6">
        <w:trPr>
          <w:trHeight w:val="907"/>
        </w:trPr>
        <w:tc>
          <w:tcPr>
            <w:tcW w:w="1406" w:type="pct"/>
            <w:vAlign w:val="center"/>
          </w:tcPr>
          <w:p w14:paraId="17DF6843" w14:textId="77777777" w:rsidR="00DD2DC9" w:rsidRPr="00116625" w:rsidRDefault="00DD2DC9" w:rsidP="00DD2DC9">
            <w:pPr>
              <w:pStyle w:val="Brezrazmikov"/>
              <w:spacing w:after="0" w:line="240" w:lineRule="auto"/>
            </w:pPr>
            <w:r w:rsidRPr="00116625">
              <w:t>Naslov</w:t>
            </w:r>
          </w:p>
        </w:tc>
        <w:tc>
          <w:tcPr>
            <w:tcW w:w="3594" w:type="pct"/>
            <w:vAlign w:val="center"/>
          </w:tcPr>
          <w:p w14:paraId="70AFA189" w14:textId="77777777" w:rsidR="00DD2DC9" w:rsidRPr="00116625" w:rsidRDefault="00DD2DC9" w:rsidP="00DD2DC9">
            <w:pPr>
              <w:pStyle w:val="Brezrazmikov"/>
              <w:spacing w:after="0" w:line="240" w:lineRule="auto"/>
            </w:pPr>
            <w:r w:rsidRPr="00116625">
              <w:t>Kidričeva ulica 24, 3000 Celje</w:t>
            </w:r>
          </w:p>
        </w:tc>
      </w:tr>
      <w:tr w:rsidR="003A6C0C" w:rsidRPr="00116625" w14:paraId="0D8EEBDC" w14:textId="77777777" w:rsidTr="00CF25B6">
        <w:trPr>
          <w:trHeight w:val="907"/>
        </w:trPr>
        <w:tc>
          <w:tcPr>
            <w:tcW w:w="1406" w:type="pct"/>
            <w:vAlign w:val="center"/>
          </w:tcPr>
          <w:p w14:paraId="3323F685" w14:textId="77777777" w:rsidR="003A6C0C" w:rsidRPr="00116625" w:rsidRDefault="003A6C0C" w:rsidP="003A6C0C">
            <w:pPr>
              <w:pStyle w:val="Brezrazmikov"/>
              <w:spacing w:after="0" w:line="240" w:lineRule="auto"/>
            </w:pPr>
            <w:r w:rsidRPr="00116625">
              <w:t>Telefon</w:t>
            </w:r>
          </w:p>
        </w:tc>
        <w:tc>
          <w:tcPr>
            <w:tcW w:w="3594" w:type="pct"/>
            <w:vAlign w:val="center"/>
          </w:tcPr>
          <w:p w14:paraId="05B50BB6" w14:textId="74841ED1" w:rsidR="003A6C0C" w:rsidRPr="00116625" w:rsidRDefault="003A6C0C" w:rsidP="003A6C0C">
            <w:pPr>
              <w:pStyle w:val="Brezrazmikov"/>
              <w:spacing w:after="0" w:line="240" w:lineRule="auto"/>
            </w:pPr>
            <w:r w:rsidRPr="00116625">
              <w:t>059</w:t>
            </w:r>
            <w:r w:rsidR="003D11B4">
              <w:t xml:space="preserve"> </w:t>
            </w:r>
            <w:r w:rsidRPr="00116625">
              <w:t>032</w:t>
            </w:r>
            <w:r w:rsidR="003D11B4">
              <w:t xml:space="preserve"> </w:t>
            </w:r>
            <w:r w:rsidRPr="00116625">
              <w:t>045</w:t>
            </w:r>
          </w:p>
        </w:tc>
      </w:tr>
      <w:tr w:rsidR="00DD2DC9" w:rsidRPr="00116625" w14:paraId="20C9941A" w14:textId="77777777" w:rsidTr="00CF25B6">
        <w:trPr>
          <w:trHeight w:val="907"/>
        </w:trPr>
        <w:tc>
          <w:tcPr>
            <w:tcW w:w="1406" w:type="pct"/>
            <w:vAlign w:val="center"/>
          </w:tcPr>
          <w:p w14:paraId="3EFB06E0" w14:textId="77777777" w:rsidR="00DD2DC9" w:rsidRPr="00116625" w:rsidRDefault="00DD2DC9" w:rsidP="00DD2DC9">
            <w:pPr>
              <w:pStyle w:val="Brezrazmikov"/>
              <w:spacing w:after="0" w:line="240" w:lineRule="auto"/>
            </w:pPr>
            <w:r w:rsidRPr="00116625">
              <w:t>E-pošta</w:t>
            </w:r>
          </w:p>
        </w:tc>
        <w:tc>
          <w:tcPr>
            <w:tcW w:w="3594" w:type="pct"/>
            <w:vAlign w:val="center"/>
          </w:tcPr>
          <w:p w14:paraId="3F43A2CE" w14:textId="77777777" w:rsidR="00DD2DC9" w:rsidRPr="00116625" w:rsidRDefault="00DD2DC9" w:rsidP="00DD2DC9">
            <w:pPr>
              <w:pStyle w:val="Brezrazmikov"/>
              <w:spacing w:after="0" w:line="240" w:lineRule="auto"/>
              <w:rPr>
                <w:u w:val="single"/>
              </w:rPr>
            </w:pPr>
            <w:r w:rsidRPr="00116625">
              <w:t>info@eutrip.si</w:t>
            </w:r>
          </w:p>
        </w:tc>
      </w:tr>
      <w:tr w:rsidR="00DD2DC9" w:rsidRPr="00116625" w14:paraId="33F534D5" w14:textId="77777777" w:rsidTr="00CF25B6">
        <w:trPr>
          <w:trHeight w:val="907"/>
        </w:trPr>
        <w:tc>
          <w:tcPr>
            <w:tcW w:w="1406" w:type="pct"/>
            <w:vAlign w:val="center"/>
          </w:tcPr>
          <w:p w14:paraId="7043660F" w14:textId="77777777" w:rsidR="00DD2DC9" w:rsidRPr="00116625" w:rsidRDefault="00DD2DC9" w:rsidP="00DD2DC9">
            <w:pPr>
              <w:pStyle w:val="Brezrazmikov"/>
              <w:spacing w:after="0" w:line="240" w:lineRule="auto"/>
            </w:pPr>
            <w:r w:rsidRPr="00116625">
              <w:t>Spletna stran</w:t>
            </w:r>
          </w:p>
        </w:tc>
        <w:tc>
          <w:tcPr>
            <w:tcW w:w="3594" w:type="pct"/>
            <w:vAlign w:val="center"/>
          </w:tcPr>
          <w:p w14:paraId="64AF4BA0" w14:textId="77777777" w:rsidR="00DD2DC9" w:rsidRPr="00116625" w:rsidRDefault="00DD2DC9" w:rsidP="00DD2DC9">
            <w:pPr>
              <w:pStyle w:val="Brezrazmikov"/>
              <w:spacing w:after="0" w:line="240" w:lineRule="auto"/>
            </w:pPr>
            <w:r w:rsidRPr="00116625">
              <w:t>eutrip.si</w:t>
            </w:r>
          </w:p>
        </w:tc>
      </w:tr>
      <w:tr w:rsidR="00DD2DC9" w:rsidRPr="00116625" w14:paraId="591A2E13" w14:textId="77777777" w:rsidTr="00CF25B6">
        <w:trPr>
          <w:trHeight w:val="907"/>
        </w:trPr>
        <w:tc>
          <w:tcPr>
            <w:tcW w:w="1406" w:type="pct"/>
            <w:vAlign w:val="center"/>
          </w:tcPr>
          <w:p w14:paraId="60F8A4F2" w14:textId="77777777" w:rsidR="00DD2DC9" w:rsidRPr="00116625" w:rsidRDefault="00DD2DC9" w:rsidP="00DD2DC9">
            <w:pPr>
              <w:pStyle w:val="Brezrazmikov"/>
              <w:spacing w:after="0" w:line="240" w:lineRule="auto"/>
            </w:pPr>
            <w:r w:rsidRPr="00116625">
              <w:t>Odgovorna oseba</w:t>
            </w:r>
          </w:p>
        </w:tc>
        <w:tc>
          <w:tcPr>
            <w:tcW w:w="3594" w:type="pct"/>
            <w:vAlign w:val="center"/>
          </w:tcPr>
          <w:p w14:paraId="3DDCC263" w14:textId="77777777" w:rsidR="00DD2DC9" w:rsidRPr="00116625" w:rsidRDefault="00DD2DC9" w:rsidP="00DD2DC9">
            <w:pPr>
              <w:pStyle w:val="Brezrazmikov"/>
              <w:spacing w:after="0" w:line="240" w:lineRule="auto"/>
            </w:pPr>
            <w:r w:rsidRPr="00116625">
              <w:t>mag. Primož Praper, direktor</w:t>
            </w:r>
          </w:p>
        </w:tc>
      </w:tr>
      <w:tr w:rsidR="00DD2DC9" w:rsidRPr="00116625" w14:paraId="501245E9" w14:textId="77777777" w:rsidTr="003E623B">
        <w:trPr>
          <w:trHeight w:val="1361"/>
        </w:trPr>
        <w:tc>
          <w:tcPr>
            <w:tcW w:w="1406" w:type="pct"/>
            <w:vAlign w:val="center"/>
          </w:tcPr>
          <w:p w14:paraId="5C666E23" w14:textId="77777777" w:rsidR="00DD2DC9" w:rsidRPr="00116625" w:rsidRDefault="00DD2DC9" w:rsidP="00C010AA">
            <w:pPr>
              <w:pStyle w:val="Brezrazmikov"/>
              <w:spacing w:after="0" w:line="240" w:lineRule="auto"/>
            </w:pPr>
            <w:r w:rsidRPr="00116625">
              <w:t xml:space="preserve">Žig in podpis </w:t>
            </w:r>
          </w:p>
          <w:p w14:paraId="609C0962" w14:textId="77777777" w:rsidR="00DD2DC9" w:rsidRPr="00116625" w:rsidRDefault="00DD2DC9" w:rsidP="00C010AA">
            <w:pPr>
              <w:pStyle w:val="Brezrazmikov"/>
              <w:spacing w:after="0" w:line="240" w:lineRule="auto"/>
            </w:pPr>
            <w:r w:rsidRPr="00116625">
              <w:t>odgovorne osebe</w:t>
            </w:r>
          </w:p>
        </w:tc>
        <w:tc>
          <w:tcPr>
            <w:tcW w:w="3594" w:type="pct"/>
            <w:vAlign w:val="center"/>
          </w:tcPr>
          <w:p w14:paraId="5D20D82E" w14:textId="54741653" w:rsidR="00DD2DC9" w:rsidRPr="00116625" w:rsidRDefault="00DD2DC9" w:rsidP="00C010AA">
            <w:pPr>
              <w:pStyle w:val="Brezrazmikov"/>
              <w:spacing w:after="0" w:line="240" w:lineRule="auto"/>
            </w:pPr>
          </w:p>
        </w:tc>
      </w:tr>
    </w:tbl>
    <w:p w14:paraId="6810D661" w14:textId="4BF25E58" w:rsidR="00E377D6" w:rsidRPr="00116625" w:rsidRDefault="00E377D6" w:rsidP="00DD2DC9">
      <w:pPr>
        <w:pStyle w:val="Brezrazmikov"/>
      </w:pPr>
    </w:p>
    <w:p w14:paraId="2C1A2804" w14:textId="77777777" w:rsidR="00E377D6" w:rsidRPr="00116625" w:rsidRDefault="00E377D6">
      <w:pPr>
        <w:spacing w:after="0" w:line="240" w:lineRule="auto"/>
        <w:rPr>
          <w:rFonts w:asciiTheme="minorHAnsi" w:hAnsiTheme="minorHAnsi" w:cstheme="minorHAnsi"/>
        </w:rPr>
      </w:pPr>
      <w:r w:rsidRPr="00116625">
        <w:br w:type="page"/>
      </w:r>
    </w:p>
    <w:p w14:paraId="0CCBCBC2" w14:textId="68C9E850" w:rsidR="00DD2DC9" w:rsidRPr="00937E15" w:rsidRDefault="008D5082" w:rsidP="004E07D4">
      <w:pPr>
        <w:pStyle w:val="Naslov1"/>
      </w:pPr>
      <w:bookmarkStart w:id="14" w:name="_Toc158660615"/>
      <w:bookmarkStart w:id="15" w:name="_Toc452034013"/>
      <w:r w:rsidRPr="00937E15">
        <w:lastRenderedPageBreak/>
        <w:t>OBMOČJE IN PREDMET NAČRTOVANJA Z OPPN</w:t>
      </w:r>
      <w:bookmarkEnd w:id="14"/>
    </w:p>
    <w:p w14:paraId="71F3990F" w14:textId="678B9388" w:rsidR="00F054E7" w:rsidRPr="00C808A1" w:rsidRDefault="00B867B0" w:rsidP="00B867B0">
      <w:pPr>
        <w:pStyle w:val="Brezrazmikov"/>
        <w:rPr>
          <w:highlight w:val="yellow"/>
        </w:rPr>
      </w:pPr>
      <w:r>
        <w:t xml:space="preserve">Obravnavano območje je večje nepozidano ravninsko območje v središču naselja Prevalje, med izstopajočimi okoliškimi stavbami cerkve na severni strani, osnovne šole in vrtca na zahodni strani ter doma starejših občanov na vzhodni strani. S severne in južne strani ga omejujeta prometnici. Severna prometnica je umirjena ulica urejena s pločnikom, južna pa je regionalna cesta z veliko prometa. Lokacija je kljub temu zelo mirna. </w:t>
      </w:r>
    </w:p>
    <w:p w14:paraId="656BE128" w14:textId="7AC9E21E" w:rsidR="00F054E7" w:rsidRDefault="00F054E7" w:rsidP="00F054E7">
      <w:pPr>
        <w:pStyle w:val="Napis"/>
        <w:keepNext/>
        <w:jc w:val="both"/>
      </w:pPr>
      <w:bookmarkStart w:id="16" w:name="_Toc158660779"/>
      <w:r>
        <w:t xml:space="preserve">Slika </w:t>
      </w:r>
      <w:r w:rsidR="00AA795E">
        <w:fldChar w:fldCharType="begin"/>
      </w:r>
      <w:r w:rsidR="00AA795E">
        <w:instrText xml:space="preserve"> STYLEREF 1 \s </w:instrText>
      </w:r>
      <w:r w:rsidR="00AA795E">
        <w:fldChar w:fldCharType="separate"/>
      </w:r>
      <w:r w:rsidR="005B5ABA">
        <w:rPr>
          <w:noProof/>
        </w:rPr>
        <w:t>3</w:t>
      </w:r>
      <w:r w:rsidR="00AA795E">
        <w:rPr>
          <w:noProof/>
        </w:rPr>
        <w:fldChar w:fldCharType="end"/>
      </w:r>
      <w:r w:rsidR="00795AC3">
        <w:t>.</w:t>
      </w:r>
      <w:r w:rsidR="00AA795E">
        <w:fldChar w:fldCharType="begin"/>
      </w:r>
      <w:r w:rsidR="00AA795E">
        <w:instrText xml:space="preserve"> SEQ Slika \* ARABIC \s 1 </w:instrText>
      </w:r>
      <w:r w:rsidR="00AA795E">
        <w:fldChar w:fldCharType="separate"/>
      </w:r>
      <w:r w:rsidR="005B5ABA">
        <w:rPr>
          <w:noProof/>
        </w:rPr>
        <w:t>1</w:t>
      </w:r>
      <w:r w:rsidR="00AA795E">
        <w:rPr>
          <w:noProof/>
        </w:rPr>
        <w:fldChar w:fldCharType="end"/>
      </w:r>
      <w:r>
        <w:t xml:space="preserve">: </w:t>
      </w:r>
      <w:proofErr w:type="spellStart"/>
      <w:r>
        <w:t>Makrolokacija</w:t>
      </w:r>
      <w:bookmarkEnd w:id="16"/>
      <w:proofErr w:type="spellEnd"/>
      <w:r>
        <w:t xml:space="preserve"> </w:t>
      </w:r>
    </w:p>
    <w:p w14:paraId="76A9A2DB" w14:textId="68162170" w:rsidR="00F054E7" w:rsidRPr="0002754A" w:rsidRDefault="00F054E7" w:rsidP="00F054E7">
      <w:pPr>
        <w:pStyle w:val="Brezrazmikov"/>
        <w:keepNext/>
        <w:rPr>
          <w:highlight w:val="yellow"/>
        </w:rPr>
      </w:pPr>
      <w:r w:rsidRPr="00CF44A9">
        <w:rPr>
          <w:noProof/>
          <w:lang w:val="en-US"/>
        </w:rPr>
        <w:drawing>
          <wp:inline distT="0" distB="0" distL="0" distR="0" wp14:anchorId="340DA8BE" wp14:editId="5C48CC89">
            <wp:extent cx="4679458" cy="3011805"/>
            <wp:effectExtent l="0" t="0" r="6985" b="0"/>
            <wp:docPr id="7632663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66373"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680000" cy="3012154"/>
                    </a:xfrm>
                    <a:prstGeom prst="rect">
                      <a:avLst/>
                    </a:prstGeom>
                    <a:ln>
                      <a:noFill/>
                    </a:ln>
                    <a:extLst>
                      <a:ext uri="{53640926-AAD7-44D8-BBD7-CCE9431645EC}">
                        <a14:shadowObscured xmlns:a14="http://schemas.microsoft.com/office/drawing/2010/main"/>
                      </a:ext>
                    </a:extLst>
                  </pic:spPr>
                </pic:pic>
              </a:graphicData>
            </a:graphic>
          </wp:inline>
        </w:drawing>
      </w:r>
    </w:p>
    <w:p w14:paraId="1323535A" w14:textId="6A70EE8F" w:rsidR="00F054E7" w:rsidRDefault="00F054E7" w:rsidP="00F054E7">
      <w:pPr>
        <w:pStyle w:val="Brezrazmikov"/>
        <w:rPr>
          <w:sz w:val="18"/>
          <w:lang w:eastAsia="sl-SI"/>
        </w:rPr>
      </w:pPr>
      <w:r w:rsidRPr="00CF44A9">
        <w:rPr>
          <w:sz w:val="18"/>
          <w:lang w:eastAsia="sl-SI"/>
        </w:rPr>
        <w:t xml:space="preserve">Vir: Prostorski portal RS, </w:t>
      </w:r>
      <w:r w:rsidR="009B72EF">
        <w:rPr>
          <w:sz w:val="18"/>
          <w:lang w:eastAsia="sl-SI"/>
        </w:rPr>
        <w:t>februar</w:t>
      </w:r>
      <w:r>
        <w:rPr>
          <w:sz w:val="18"/>
          <w:lang w:eastAsia="sl-SI"/>
        </w:rPr>
        <w:t xml:space="preserve"> 2024</w:t>
      </w:r>
    </w:p>
    <w:p w14:paraId="78B6C6FC" w14:textId="547BCC34" w:rsidR="003F6233" w:rsidRDefault="003F6233" w:rsidP="003F6233">
      <w:pPr>
        <w:pStyle w:val="Napis"/>
        <w:keepNext/>
        <w:jc w:val="both"/>
      </w:pPr>
      <w:bookmarkStart w:id="17" w:name="_Toc158660780"/>
      <w:r>
        <w:t xml:space="preserve">Slika </w:t>
      </w:r>
      <w:r w:rsidR="00AA795E">
        <w:fldChar w:fldCharType="begin"/>
      </w:r>
      <w:r w:rsidR="00AA795E">
        <w:instrText xml:space="preserve"> STYLEREF 1 \s </w:instrText>
      </w:r>
      <w:r w:rsidR="00AA795E">
        <w:fldChar w:fldCharType="separate"/>
      </w:r>
      <w:r w:rsidR="005B5ABA">
        <w:rPr>
          <w:noProof/>
        </w:rPr>
        <w:t>3</w:t>
      </w:r>
      <w:r w:rsidR="00AA795E">
        <w:rPr>
          <w:noProof/>
        </w:rPr>
        <w:fldChar w:fldCharType="end"/>
      </w:r>
      <w:r w:rsidR="00795AC3">
        <w:t>.</w:t>
      </w:r>
      <w:r w:rsidR="00AA795E">
        <w:fldChar w:fldCharType="begin"/>
      </w:r>
      <w:r w:rsidR="00AA795E">
        <w:instrText xml:space="preserve"> SEQ Slika \* ARABIC \s 1 </w:instrText>
      </w:r>
      <w:r w:rsidR="00AA795E">
        <w:fldChar w:fldCharType="separate"/>
      </w:r>
      <w:r w:rsidR="005B5ABA">
        <w:rPr>
          <w:noProof/>
        </w:rPr>
        <w:t>2</w:t>
      </w:r>
      <w:r w:rsidR="00AA795E">
        <w:rPr>
          <w:noProof/>
        </w:rPr>
        <w:fldChar w:fldCharType="end"/>
      </w:r>
      <w:r>
        <w:t>: Mikrolokacija</w:t>
      </w:r>
      <w:bookmarkEnd w:id="17"/>
      <w:r>
        <w:t xml:space="preserve"> </w:t>
      </w:r>
    </w:p>
    <w:p w14:paraId="6A144DDE" w14:textId="00069389" w:rsidR="005116F3" w:rsidRDefault="005116F3" w:rsidP="005116F3">
      <w:pPr>
        <w:rPr>
          <w:lang w:eastAsia="sl-SI"/>
        </w:rPr>
      </w:pPr>
      <w:r w:rsidRPr="005116F3">
        <w:rPr>
          <w:noProof/>
          <w:lang w:eastAsia="sl-SI"/>
        </w:rPr>
        <w:drawing>
          <wp:inline distT="0" distB="0" distL="0" distR="0" wp14:anchorId="1756AF40" wp14:editId="73B0AF7A">
            <wp:extent cx="4680000" cy="2939444"/>
            <wp:effectExtent l="0" t="0" r="6350" b="0"/>
            <wp:docPr id="58300438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04385"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680000" cy="2939444"/>
                    </a:xfrm>
                    <a:prstGeom prst="rect">
                      <a:avLst/>
                    </a:prstGeom>
                  </pic:spPr>
                </pic:pic>
              </a:graphicData>
            </a:graphic>
          </wp:inline>
        </w:drawing>
      </w:r>
    </w:p>
    <w:p w14:paraId="4E9F84AB" w14:textId="755CADB6" w:rsidR="00F31B33" w:rsidRDefault="00F31B33" w:rsidP="00F31B33">
      <w:pPr>
        <w:pStyle w:val="Brezrazmikov"/>
        <w:rPr>
          <w:sz w:val="18"/>
          <w:lang w:eastAsia="sl-SI"/>
        </w:rPr>
      </w:pPr>
      <w:r w:rsidRPr="00CF44A9">
        <w:rPr>
          <w:sz w:val="18"/>
          <w:lang w:eastAsia="sl-SI"/>
        </w:rPr>
        <w:t xml:space="preserve">Vir: Prostorski portal RS, </w:t>
      </w:r>
      <w:r w:rsidR="009B72EF">
        <w:rPr>
          <w:sz w:val="18"/>
          <w:lang w:eastAsia="sl-SI"/>
        </w:rPr>
        <w:t>februar</w:t>
      </w:r>
      <w:r>
        <w:rPr>
          <w:sz w:val="18"/>
          <w:lang w:eastAsia="sl-SI"/>
        </w:rPr>
        <w:t xml:space="preserve"> 2024</w:t>
      </w:r>
    </w:p>
    <w:p w14:paraId="7BD2D16B" w14:textId="061BF515" w:rsidR="003F6233" w:rsidRDefault="00DF640F" w:rsidP="00487E8C">
      <w:pPr>
        <w:pStyle w:val="Brezrazmikov"/>
      </w:pPr>
      <w:r w:rsidRPr="00CF44A9">
        <w:lastRenderedPageBreak/>
        <w:t xml:space="preserve">Ureditev </w:t>
      </w:r>
      <w:r w:rsidR="00162AAA">
        <w:t xml:space="preserve">območja </w:t>
      </w:r>
      <w:r w:rsidRPr="00CF44A9">
        <w:t xml:space="preserve">Park </w:t>
      </w:r>
      <w:r w:rsidR="00162AAA">
        <w:t>j</w:t>
      </w:r>
      <w:r w:rsidRPr="00CF44A9">
        <w:t xml:space="preserve">ezero, z izvedbo ceste infrastrukture, pešpoti, hortikulturne zasaditve, komunalna in energetska ureditev s pomožnimi oziroma enostavnimi objekti, ureditev jezera, </w:t>
      </w:r>
      <w:r>
        <w:t xml:space="preserve">se </w:t>
      </w:r>
      <w:r w:rsidR="00F054E7" w:rsidRPr="00FD5896">
        <w:t>nahaja na parcelah</w:t>
      </w:r>
      <w:r w:rsidR="00420F4F" w:rsidRPr="00FD5896">
        <w:t xml:space="preserve"> št.</w:t>
      </w:r>
      <w:r w:rsidR="00F054E7" w:rsidRPr="00FD5896">
        <w:t xml:space="preserve"> </w:t>
      </w:r>
      <w:r w:rsidR="00420F4F" w:rsidRPr="00FD5896">
        <w:t>132/4,</w:t>
      </w:r>
      <w:r w:rsidR="00420F4F">
        <w:t xml:space="preserve"> 132/5,</w:t>
      </w:r>
      <w:r w:rsidR="00647F01">
        <w:t xml:space="preserve"> 133/2, 133/7, </w:t>
      </w:r>
      <w:r w:rsidR="008E5A03">
        <w:t xml:space="preserve">133/13, 133/14, 133/15, </w:t>
      </w:r>
      <w:r w:rsidR="00420F4F">
        <w:t>134/1, 134/5, 134/16, 134/24, 136/54,</w:t>
      </w:r>
      <w:r w:rsidR="00647F01">
        <w:t xml:space="preserve"> 136/55, 136/57,</w:t>
      </w:r>
      <w:r w:rsidR="00420F4F">
        <w:t xml:space="preserve"> 137/23,</w:t>
      </w:r>
      <w:r w:rsidR="008E5A03">
        <w:t xml:space="preserve"> </w:t>
      </w:r>
      <w:r w:rsidR="00420F4F">
        <w:t xml:space="preserve">137/41, </w:t>
      </w:r>
      <w:r w:rsidR="008E5A03">
        <w:t>138/5</w:t>
      </w:r>
      <w:r w:rsidR="00647F01">
        <w:t xml:space="preserve"> in</w:t>
      </w:r>
      <w:r w:rsidR="00420F4F">
        <w:t xml:space="preserve"> 139/1, vse k.</w:t>
      </w:r>
      <w:r w:rsidR="00FD5896">
        <w:t xml:space="preserve"> </w:t>
      </w:r>
      <w:r w:rsidR="00420F4F">
        <w:t>o. 884 Farna vas.</w:t>
      </w:r>
    </w:p>
    <w:p w14:paraId="29651215" w14:textId="6D878674" w:rsidR="00FE15B5" w:rsidRDefault="00FE15B5" w:rsidP="00FE15B5">
      <w:pPr>
        <w:pStyle w:val="Napis"/>
        <w:keepNext/>
        <w:jc w:val="both"/>
      </w:pPr>
      <w:bookmarkStart w:id="18" w:name="_Toc158660781"/>
      <w:r>
        <w:t xml:space="preserve">Slika </w:t>
      </w:r>
      <w:r w:rsidR="00AA795E">
        <w:fldChar w:fldCharType="begin"/>
      </w:r>
      <w:r w:rsidR="00AA795E">
        <w:instrText xml:space="preserve"> STYLEREF 1 \s </w:instrText>
      </w:r>
      <w:r w:rsidR="00AA795E">
        <w:fldChar w:fldCharType="separate"/>
      </w:r>
      <w:r>
        <w:rPr>
          <w:noProof/>
        </w:rPr>
        <w:t>3</w:t>
      </w:r>
      <w:r w:rsidR="00AA795E">
        <w:rPr>
          <w:noProof/>
        </w:rPr>
        <w:fldChar w:fldCharType="end"/>
      </w:r>
      <w:r>
        <w:t>.</w:t>
      </w:r>
      <w:r w:rsidR="00AA795E">
        <w:fldChar w:fldCharType="begin"/>
      </w:r>
      <w:r w:rsidR="00AA795E">
        <w:instrText xml:space="preserve"> SEQ Slika \* ARABIC \s 1 </w:instrText>
      </w:r>
      <w:r w:rsidR="00AA795E">
        <w:fldChar w:fldCharType="separate"/>
      </w:r>
      <w:r w:rsidR="00F62052">
        <w:rPr>
          <w:noProof/>
        </w:rPr>
        <w:t>3</w:t>
      </w:r>
      <w:r w:rsidR="00AA795E">
        <w:rPr>
          <w:noProof/>
        </w:rPr>
        <w:fldChar w:fldCharType="end"/>
      </w:r>
      <w:r>
        <w:t>: Območje PR39 in PR99</w:t>
      </w:r>
      <w:bookmarkEnd w:id="18"/>
    </w:p>
    <w:p w14:paraId="1705D293" w14:textId="4974F04F" w:rsidR="00FE15B5" w:rsidRDefault="00FE15B5" w:rsidP="00487E8C">
      <w:pPr>
        <w:pStyle w:val="Brezrazmikov"/>
        <w:rPr>
          <w:highlight w:val="yellow"/>
        </w:rPr>
      </w:pPr>
      <w:r w:rsidRPr="009E555D">
        <w:rPr>
          <w:noProof/>
        </w:rPr>
        <w:drawing>
          <wp:inline distT="0" distB="0" distL="0" distR="0" wp14:anchorId="2633DE98" wp14:editId="6F218322">
            <wp:extent cx="4680000" cy="3460992"/>
            <wp:effectExtent l="0" t="0" r="6350" b="6350"/>
            <wp:docPr id="80395559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95269"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680000" cy="3460992"/>
                    </a:xfrm>
                    <a:prstGeom prst="rect">
                      <a:avLst/>
                    </a:prstGeom>
                    <a:ln>
                      <a:noFill/>
                    </a:ln>
                    <a:extLst>
                      <a:ext uri="{53640926-AAD7-44D8-BBD7-CCE9431645EC}">
                        <a14:shadowObscured xmlns:a14="http://schemas.microsoft.com/office/drawing/2010/main"/>
                      </a:ext>
                    </a:extLst>
                  </pic:spPr>
                </pic:pic>
              </a:graphicData>
            </a:graphic>
          </wp:inline>
        </w:drawing>
      </w:r>
    </w:p>
    <w:p w14:paraId="434452BF" w14:textId="02C91AED" w:rsidR="00FE15B5" w:rsidRDefault="00FE15B5" w:rsidP="00FE15B5">
      <w:pPr>
        <w:pStyle w:val="Brezrazmikov"/>
        <w:rPr>
          <w:sz w:val="18"/>
          <w:lang w:eastAsia="sl-SI"/>
        </w:rPr>
      </w:pPr>
      <w:r w:rsidRPr="00CF44A9">
        <w:rPr>
          <w:sz w:val="18"/>
          <w:lang w:eastAsia="sl-SI"/>
        </w:rPr>
        <w:t xml:space="preserve">Vir: </w:t>
      </w:r>
      <w:r>
        <w:rPr>
          <w:sz w:val="18"/>
          <w:lang w:eastAsia="sl-SI"/>
        </w:rPr>
        <w:t>OPPN, Sanja Godec,</w:t>
      </w:r>
      <w:r w:rsidRPr="00CF44A9">
        <w:rPr>
          <w:sz w:val="18"/>
          <w:lang w:eastAsia="sl-SI"/>
        </w:rPr>
        <w:t xml:space="preserve"> </w:t>
      </w:r>
      <w:r>
        <w:rPr>
          <w:sz w:val="18"/>
          <w:lang w:eastAsia="sl-SI"/>
        </w:rPr>
        <w:t>februar 2024</w:t>
      </w:r>
    </w:p>
    <w:p w14:paraId="23D76DCE" w14:textId="77777777" w:rsidR="00FE15B5" w:rsidRPr="00487E8C" w:rsidRDefault="00FE15B5" w:rsidP="00487E8C">
      <w:pPr>
        <w:pStyle w:val="Brezrazmikov"/>
        <w:rPr>
          <w:highlight w:val="yellow"/>
        </w:rPr>
      </w:pPr>
    </w:p>
    <w:p w14:paraId="30C456BB" w14:textId="56A75BB8" w:rsidR="00215C66" w:rsidRPr="00F17659" w:rsidRDefault="00AD74E2" w:rsidP="004E07D4">
      <w:pPr>
        <w:pStyle w:val="Naslov1"/>
      </w:pPr>
      <w:bookmarkStart w:id="19" w:name="_Toc158660616"/>
      <w:bookmarkEnd w:id="15"/>
      <w:r w:rsidRPr="00F17659">
        <w:lastRenderedPageBreak/>
        <w:t>KOMUNALNA OPREMA IN DRUGA GOSPODARSKA JAVNA INFRASTRUKTURA</w:t>
      </w:r>
      <w:bookmarkEnd w:id="19"/>
    </w:p>
    <w:p w14:paraId="77335C30" w14:textId="58F0B658" w:rsidR="003D7212" w:rsidRPr="003D7212" w:rsidRDefault="003D7212" w:rsidP="003D7212">
      <w:pPr>
        <w:pStyle w:val="Brezrazmikov"/>
        <w:rPr>
          <w:highlight w:val="yellow"/>
        </w:rPr>
      </w:pPr>
      <w:r>
        <w:t>Območje urejanja bo opremljeno z minimalno gospodarsko javno infrastrukturo , ki obsega oskrbo s pitno vodo, električno energijo, odvajanje odpadnih voda, telekomunikacije in dostop do javne ceste. Istočasno je predvidena prestavitev oz. zavarovanje obstoječih komunalnih in infrastrukturnih vodov, ki se nahajajo na območju urejanja.</w:t>
      </w:r>
    </w:p>
    <w:p w14:paraId="0581C270" w14:textId="237CDEC2" w:rsidR="00CA1531" w:rsidRPr="003D7212" w:rsidRDefault="00D107E9" w:rsidP="003D7212">
      <w:pPr>
        <w:pStyle w:val="Naslov2"/>
      </w:pPr>
      <w:bookmarkStart w:id="20" w:name="_Toc158660617"/>
      <w:r w:rsidRPr="003D7212">
        <w:t>Prometna infrastruktura</w:t>
      </w:r>
      <w:bookmarkEnd w:id="20"/>
    </w:p>
    <w:p w14:paraId="421A8F2F" w14:textId="38B3616C" w:rsidR="003D7212" w:rsidRDefault="003D7212" w:rsidP="003D7212">
      <w:pPr>
        <w:jc w:val="both"/>
      </w:pPr>
      <w:r>
        <w:t xml:space="preserve">Za dostop do območja parka se </w:t>
      </w:r>
      <w:r w:rsidR="000C0B0D">
        <w:t xml:space="preserve">bo </w:t>
      </w:r>
      <w:r>
        <w:t>uporabljajo obstoječe javne ceste. Glavni dovoz v park je predviden s severne strani, kjer se že nahajajo obstoječe javne parkirne površine, ki jih lahko uporabljajo tudi obiskovalci parka.</w:t>
      </w:r>
      <w:r w:rsidR="000C0B0D">
        <w:t xml:space="preserve"> </w:t>
      </w:r>
      <w:r w:rsidR="000C0B0D" w:rsidRPr="000C0B0D">
        <w:t xml:space="preserve">Glavna pot v parku oz. promenada </w:t>
      </w:r>
      <w:r w:rsidR="000C0B0D">
        <w:t xml:space="preserve">bo </w:t>
      </w:r>
      <w:r w:rsidR="000C0B0D" w:rsidRPr="000C0B0D">
        <w:t>poteka</w:t>
      </w:r>
      <w:r w:rsidR="000C0B0D">
        <w:t>la</w:t>
      </w:r>
      <w:r w:rsidR="000C0B0D" w:rsidRPr="000C0B0D">
        <w:t xml:space="preserve"> v smeri vzhod zahod in se</w:t>
      </w:r>
      <w:r w:rsidR="000C0B0D">
        <w:t xml:space="preserve"> bo</w:t>
      </w:r>
      <w:r w:rsidR="000C0B0D" w:rsidRPr="000C0B0D">
        <w:t xml:space="preserve"> uporablj</w:t>
      </w:r>
      <w:r w:rsidR="000C0B0D">
        <w:t>ala</w:t>
      </w:r>
      <w:r w:rsidR="000C0B0D" w:rsidRPr="000C0B0D">
        <w:t xml:space="preserve"> tudi kot intervencijska pot.</w:t>
      </w:r>
    </w:p>
    <w:p w14:paraId="7F8F52E1" w14:textId="4A816A02" w:rsidR="000C0B0D" w:rsidRDefault="000C0B0D" w:rsidP="000C0B0D">
      <w:pPr>
        <w:jc w:val="both"/>
        <w:rPr>
          <w:highlight w:val="yellow"/>
        </w:rPr>
      </w:pPr>
      <w:r>
        <w:t>Na jugozahodni strani območja se predvidoma uredi asfaltno parkirišče z bočnim parkiranjem za sedem osebnih v</w:t>
      </w:r>
      <w:r w:rsidR="009E555D">
        <w:t>ozil</w:t>
      </w:r>
      <w:r>
        <w:t>. Parkirišče bo opremljeno z enim priklopom elektro polnilnice za avtomobile. Na centralnem območju se bo namestilo 10 stojal za kolesa, z možnostjo parkiranja električnih koles.</w:t>
      </w:r>
    </w:p>
    <w:p w14:paraId="0480DAD9" w14:textId="13EEA817" w:rsidR="000C0B0D" w:rsidRPr="000C0B0D" w:rsidRDefault="000C0B0D" w:rsidP="00D107E9">
      <w:pPr>
        <w:pStyle w:val="Naslov2"/>
      </w:pPr>
      <w:bookmarkStart w:id="21" w:name="_Toc158660618"/>
      <w:bookmarkStart w:id="22" w:name="_Toc77326364"/>
      <w:r w:rsidRPr="000C0B0D">
        <w:t>Vodovodna in hidrantna infrastruktura</w:t>
      </w:r>
      <w:bookmarkEnd w:id="21"/>
    </w:p>
    <w:p w14:paraId="6FD5051D" w14:textId="3FA0B8F6" w:rsidR="00007E30" w:rsidRPr="00007E30" w:rsidRDefault="00007E30" w:rsidP="00007E30">
      <w:pPr>
        <w:pStyle w:val="Brezrazmikov"/>
      </w:pPr>
      <w:r w:rsidRPr="00007E30">
        <w:t>Javni vodovodni sistem je zgrajen na JV strani</w:t>
      </w:r>
      <w:r w:rsidR="005E451B" w:rsidRPr="005E451B">
        <w:t>,</w:t>
      </w:r>
      <w:r w:rsidRPr="00007E30">
        <w:t xml:space="preserve"> </w:t>
      </w:r>
      <w:r w:rsidR="005E451B" w:rsidRPr="005E451B">
        <w:t>m</w:t>
      </w:r>
      <w:r w:rsidRPr="00007E30">
        <w:t>ožnost priključitve je na lokaciji LZ 350411, kjer se uredi jašek z glavnim zapornim ventilom za Park jezero.</w:t>
      </w:r>
      <w:r w:rsidRPr="005E451B">
        <w:t xml:space="preserve"> </w:t>
      </w:r>
      <w:r w:rsidRPr="00007E30">
        <w:t>Niveleta obstoječega terena na območju vodovoda se ne sme spreminjati.</w:t>
      </w:r>
    </w:p>
    <w:p w14:paraId="1ECF2EB2" w14:textId="1D553BB6" w:rsidR="00007E30" w:rsidRPr="00007E30" w:rsidRDefault="00007E30" w:rsidP="00007E30">
      <w:pPr>
        <w:pStyle w:val="Brezrazmikov"/>
      </w:pPr>
      <w:r w:rsidRPr="00007E30">
        <w:t>Na območju urejanja se izvedeta dva dodatna nadzemna hidranta, ki bosta s sosednjimi obstoječimi hidranti izven</w:t>
      </w:r>
      <w:r w:rsidRPr="00AF4F5E">
        <w:t xml:space="preserve"> </w:t>
      </w:r>
      <w:r w:rsidRPr="00007E30">
        <w:t>območja urejanja, pokrivala celotno ureditveno območje. Minimalni premer cevovoda do nadzemnega hidranta mora</w:t>
      </w:r>
      <w:r w:rsidRPr="00AF4F5E">
        <w:t xml:space="preserve"> </w:t>
      </w:r>
      <w:r w:rsidRPr="00007E30">
        <w:t>biti DN 80.</w:t>
      </w:r>
    </w:p>
    <w:p w14:paraId="77886071" w14:textId="79B3813E" w:rsidR="00F31860" w:rsidRPr="009E5767" w:rsidRDefault="00200A9F" w:rsidP="00D107E9">
      <w:pPr>
        <w:pStyle w:val="Naslov2"/>
      </w:pPr>
      <w:bookmarkStart w:id="23" w:name="_Toc158660619"/>
      <w:r w:rsidRPr="009E5767">
        <w:t>Odvajanje odpadnih voda</w:t>
      </w:r>
      <w:bookmarkEnd w:id="23"/>
    </w:p>
    <w:p w14:paraId="3FC75885" w14:textId="46265391" w:rsidR="00837CB6" w:rsidRDefault="00837CB6" w:rsidP="00837CB6">
      <w:pPr>
        <w:pStyle w:val="Brezrazmikov"/>
      </w:pPr>
      <w:r>
        <w:t>Na območju predvidene ureditve poteka fekalna kanalizacija UKC 30 na SZ delu in na lokaciji JP 851682 - cesta proti Domu starejših - fekalna kanalizacija B50.</w:t>
      </w:r>
    </w:p>
    <w:p w14:paraId="2C4B284F" w14:textId="45CEF5E3" w:rsidR="00837CB6" w:rsidRDefault="00837CB6" w:rsidP="00837CB6">
      <w:pPr>
        <w:pStyle w:val="Brezrazmikov"/>
      </w:pPr>
      <w:r>
        <w:t xml:space="preserve">Čiste padavinske vode s strešnih površin se lahko vodijo v rezervoar deževnice, zbiralnik oz. zadrževalnik in se lahko porabijo za zalivanje zelenic na območju urejanja oz. druge namene. Padavinske vode naj bi se, ob upoštevanju geoloških pogojev, primarno ponikale v obstoječih in za ta namen urejenih ponikovalnicah, ki morajo biti locirane izven vpliva vseh </w:t>
      </w:r>
      <w:proofErr w:type="spellStart"/>
      <w:r>
        <w:t>povoznih</w:t>
      </w:r>
      <w:proofErr w:type="spellEnd"/>
      <w:r>
        <w:t xml:space="preserve"> površin.</w:t>
      </w:r>
      <w:r w:rsidR="009C715A">
        <w:t xml:space="preserve"> </w:t>
      </w:r>
      <w:r>
        <w:t>V primeru, da načrtovane ponikalnice ne morejo zagotoviti odvajanje vseh padavinskih voda, se višek le teh mora speljati v obstoječo padavinsko kanalizacijo, ki poteka vzdolž javne ceste JP 851682.</w:t>
      </w:r>
    </w:p>
    <w:p w14:paraId="5BFE38F1" w14:textId="40002FE9" w:rsidR="00837CB6" w:rsidRDefault="00837CB6" w:rsidP="00837CB6">
      <w:pPr>
        <w:pStyle w:val="Brezrazmikov"/>
        <w:rPr>
          <w:highlight w:val="yellow"/>
        </w:rPr>
      </w:pPr>
      <w:r>
        <w:t>Komunalne odpadne vode se morajo speljati po ločenem sistemu vodotesne fekalne kanalizacije v javno komunalno kanalizacijo odpadnih voda, ki poteka na območju javne ceste JP 851682.</w:t>
      </w:r>
    </w:p>
    <w:p w14:paraId="60FFDC65" w14:textId="77777777" w:rsidR="00DC590D" w:rsidRPr="00DE1E32" w:rsidRDefault="00DE5248" w:rsidP="001307A6">
      <w:pPr>
        <w:pStyle w:val="Naslov2"/>
        <w:numPr>
          <w:ilvl w:val="1"/>
          <w:numId w:val="6"/>
        </w:numPr>
      </w:pPr>
      <w:bookmarkStart w:id="24" w:name="_Toc158660620"/>
      <w:bookmarkEnd w:id="22"/>
      <w:r w:rsidRPr="00DE1E32">
        <w:lastRenderedPageBreak/>
        <w:t>Elektroenergetsko omrežje</w:t>
      </w:r>
      <w:bookmarkEnd w:id="24"/>
    </w:p>
    <w:p w14:paraId="17E614AA" w14:textId="7EABE019" w:rsidR="009C715A" w:rsidRDefault="009C715A" w:rsidP="009C715A">
      <w:pPr>
        <w:pStyle w:val="Brezrazmikov"/>
      </w:pPr>
      <w:r>
        <w:t>Območje OPPN bo priključeno na elektro omrežje v skladu s pogoji upravljavca.</w:t>
      </w:r>
      <w:r w:rsidR="00B12C18">
        <w:t xml:space="preserve"> </w:t>
      </w:r>
      <w:r>
        <w:t>Napajanje objektov se bo izvedlo z novim NN priključnim kablovodom od TP Šola Prevalje:</w:t>
      </w:r>
      <w:r w:rsidR="00B12C18">
        <w:t xml:space="preserve"> </w:t>
      </w:r>
      <w:r>
        <w:t xml:space="preserve">128, na obstoječih NN zbiralnicah, v skladu s projektom PZI št. 0441, april 2023, izdelovalec </w:t>
      </w:r>
      <w:proofErr w:type="spellStart"/>
      <w:r>
        <w:t>Avelis</w:t>
      </w:r>
      <w:proofErr w:type="spellEnd"/>
      <w:r>
        <w:t>, d.o.o.</w:t>
      </w:r>
    </w:p>
    <w:p w14:paraId="03F8DB08" w14:textId="39C39804" w:rsidR="009C715A" w:rsidRDefault="009C715A" w:rsidP="009C715A">
      <w:pPr>
        <w:pStyle w:val="Brezrazmikov"/>
      </w:pPr>
      <w:r>
        <w:t xml:space="preserve">Nov NN dovod bo potekal po obstoječi kabelski kanalizaciji do obstoječega jaška KJ-02854. Od kabelskega jaška se izvede nova kabelska kanalizacija do PS RKO Park. Iz PS RKO Park je predvidena izvedba kabelske kanalizacije do novih prostostoječih priključno merilnih omar – PS PMO MK (objekt centralnih dejavnosti), PS PMO </w:t>
      </w:r>
      <w:proofErr w:type="spellStart"/>
      <w:r>
        <w:t>eV</w:t>
      </w:r>
      <w:proofErr w:type="spellEnd"/>
      <w:r>
        <w:t xml:space="preserve"> (elektro polnilnica) in PMO Park (kavarna, črpališče in vtična gnezda, </w:t>
      </w:r>
      <w:proofErr w:type="spellStart"/>
      <w:r>
        <w:t>prižigališče</w:t>
      </w:r>
      <w:proofErr w:type="spellEnd"/>
      <w:r>
        <w:t xml:space="preserve"> JR znotraj območja parka).</w:t>
      </w:r>
    </w:p>
    <w:p w14:paraId="556FA523" w14:textId="22C12CD9" w:rsidR="009C715A" w:rsidRDefault="009C715A" w:rsidP="009C715A">
      <w:pPr>
        <w:pStyle w:val="Brezrazmikov"/>
        <w:rPr>
          <w:highlight w:val="yellow"/>
        </w:rPr>
      </w:pPr>
      <w:r>
        <w:t>Odmik načrtovanih objektov od obstoječih 20 kV (SN) in NN podzemnih elektro vodov, mora znašati minimalno 1 m od osi skrajnjega elektro voda v obeh smereh.</w:t>
      </w:r>
    </w:p>
    <w:p w14:paraId="57D803B9" w14:textId="47033472" w:rsidR="00DE5248" w:rsidRPr="00DE1E32" w:rsidRDefault="00DE5248" w:rsidP="001307A6">
      <w:pPr>
        <w:pStyle w:val="Naslov2"/>
        <w:numPr>
          <w:ilvl w:val="1"/>
          <w:numId w:val="6"/>
        </w:numPr>
      </w:pPr>
      <w:bookmarkStart w:id="25" w:name="_Toc158660621"/>
      <w:r w:rsidRPr="00DE1E32">
        <w:t>Javna razsvetljava</w:t>
      </w:r>
      <w:bookmarkEnd w:id="25"/>
    </w:p>
    <w:p w14:paraId="00B49877" w14:textId="7F91F97F" w:rsidR="00DE1E32" w:rsidRDefault="00DE1E32" w:rsidP="00DC590D">
      <w:pPr>
        <w:pStyle w:val="Brezrazmikov"/>
      </w:pPr>
      <w:r w:rsidRPr="00DE1E32">
        <w:t>Ureditveno območje bo opremljeno z javno razsvetljavo, ki bo zgrajena ob javnih objektih, dovoznih poteh in igriščih oz. drugih parkovnih ureditvah.</w:t>
      </w:r>
      <w:r>
        <w:t xml:space="preserve"> </w:t>
      </w:r>
      <w:r w:rsidRPr="00DE1E32">
        <w:t xml:space="preserve">Predvidena nova JR se bo napajala iz PMO Park, v kateri bo urejeno </w:t>
      </w:r>
      <w:proofErr w:type="spellStart"/>
      <w:r w:rsidRPr="00DE1E32">
        <w:t>prižigališče</w:t>
      </w:r>
      <w:proofErr w:type="spellEnd"/>
      <w:r w:rsidRPr="00DE1E32">
        <w:t>. Svetila javne razsvetljave ne bodo sevale UV svetlobe in bodo oblikovana tako, da ne bodo osvetljevale neba.</w:t>
      </w:r>
    </w:p>
    <w:p w14:paraId="4F6D2992" w14:textId="40599C7B" w:rsidR="00DE5248" w:rsidRPr="003B3B50" w:rsidRDefault="00DE5248" w:rsidP="001307A6">
      <w:pPr>
        <w:pStyle w:val="Naslov2"/>
        <w:numPr>
          <w:ilvl w:val="1"/>
          <w:numId w:val="6"/>
        </w:numPr>
      </w:pPr>
      <w:bookmarkStart w:id="26" w:name="_Toc158660622"/>
      <w:r w:rsidRPr="003B3B50">
        <w:t>Plinovodno omrežje</w:t>
      </w:r>
      <w:bookmarkEnd w:id="26"/>
    </w:p>
    <w:p w14:paraId="357FD360" w14:textId="7FF6748D" w:rsidR="00DC590D" w:rsidRPr="00DC590D" w:rsidRDefault="003B3B50" w:rsidP="003B3B50">
      <w:pPr>
        <w:pStyle w:val="Brezrazmikov"/>
        <w:rPr>
          <w:highlight w:val="yellow"/>
        </w:rPr>
      </w:pPr>
      <w:r>
        <w:t>Oskrba območja OPPN z zemeljskim plinom je možna s priključkom na obstoječi plinovod, ki poteka v bližini območja urejanja na severni in južni strani.</w:t>
      </w:r>
    </w:p>
    <w:p w14:paraId="1EC86336" w14:textId="5BA58539" w:rsidR="003B3B50" w:rsidRPr="003B3B50" w:rsidRDefault="003B3B50" w:rsidP="001307A6">
      <w:pPr>
        <w:pStyle w:val="Naslov2"/>
        <w:numPr>
          <w:ilvl w:val="1"/>
          <w:numId w:val="6"/>
        </w:numPr>
      </w:pPr>
      <w:bookmarkStart w:id="27" w:name="_Toc158660623"/>
      <w:r w:rsidRPr="003B3B50">
        <w:t>Energetska oskrba objektov</w:t>
      </w:r>
      <w:bookmarkEnd w:id="27"/>
    </w:p>
    <w:p w14:paraId="04B42D34" w14:textId="7A2A4A39" w:rsidR="003B3B50" w:rsidRPr="003B3B50" w:rsidRDefault="003B3B50" w:rsidP="003B3B50">
      <w:pPr>
        <w:pStyle w:val="Brezrazmikov"/>
        <w:rPr>
          <w:highlight w:val="yellow"/>
        </w:rPr>
      </w:pPr>
      <w:r>
        <w:t>Za energetsko oskrbo objektov je potrebno uporabiti obnovljive energetske vire (sončna energija, toplotna črpalka, idr.). Kot dodatni vir energije se lahko uporabi tudi zemeljski plin.</w:t>
      </w:r>
    </w:p>
    <w:p w14:paraId="0061BB20" w14:textId="0FD94F6B" w:rsidR="00DE5248" w:rsidRPr="007E314C" w:rsidRDefault="00DE5248" w:rsidP="001307A6">
      <w:pPr>
        <w:pStyle w:val="Naslov2"/>
        <w:numPr>
          <w:ilvl w:val="1"/>
          <w:numId w:val="6"/>
        </w:numPr>
      </w:pPr>
      <w:bookmarkStart w:id="28" w:name="_Toc158660624"/>
      <w:r w:rsidRPr="007E314C">
        <w:t>Telekomunikacijsko omrežje</w:t>
      </w:r>
      <w:bookmarkEnd w:id="28"/>
    </w:p>
    <w:p w14:paraId="0BE5C033" w14:textId="079E7EB6" w:rsidR="00B61DE7" w:rsidRDefault="00B61DE7" w:rsidP="00B61DE7">
      <w:pPr>
        <w:pStyle w:val="Brezrazmikov"/>
      </w:pPr>
      <w:r>
        <w:t>Predvideni objekti bodo navezani na TK omrežje, ki poteka vzdolž obodnih javnih cest okoli območja urejanja. Priključitev je možna na obstoječih TK kabelskih jaških.</w:t>
      </w:r>
    </w:p>
    <w:p w14:paraId="335DB6C6" w14:textId="40144ACE" w:rsidR="00B61DE7" w:rsidRDefault="00B61DE7" w:rsidP="00B61DE7">
      <w:pPr>
        <w:pStyle w:val="Brezrazmikov"/>
      </w:pPr>
      <w:r>
        <w:t>Znotraj območja urejanja bo izveden nov zemeljski TK razvod v kabelski kanalizaciji, ki bo potekal vzdolž dostopnih poti.</w:t>
      </w:r>
      <w:r w:rsidR="007E314C">
        <w:t xml:space="preserve"> </w:t>
      </w:r>
      <w:r>
        <w:t>Za potrebe izvedbe telekomunikacijskega omrežja se na območju urejanja vgradijo kanalizacijske cevi za telekomunikacijske vode do predvidenih objektov.</w:t>
      </w:r>
    </w:p>
    <w:p w14:paraId="31C8AAD5" w14:textId="12E5DAD0" w:rsidR="00DE5248" w:rsidRDefault="00B61DE7" w:rsidP="00DE5248">
      <w:pPr>
        <w:pStyle w:val="Brezrazmikov"/>
      </w:pPr>
      <w:r>
        <w:t>Pri načrtovanju objektov je potrebno predvideti vgradnjo dovodnih TK omaric, ki morajo biti locirane na mestu, ki omogoča 24 urni dostop. Notranje telekomunikacijske omarice se morajo izvesti s tipiziranimi materiali in elementi z zagotovljenim električnim napajanjem.</w:t>
      </w:r>
    </w:p>
    <w:p w14:paraId="0EA40C56" w14:textId="5D222F5D" w:rsidR="00BC3CE5" w:rsidRDefault="00BC3CE5" w:rsidP="001307A6">
      <w:pPr>
        <w:pStyle w:val="Naslov2"/>
        <w:numPr>
          <w:ilvl w:val="1"/>
          <w:numId w:val="6"/>
        </w:numPr>
      </w:pPr>
      <w:bookmarkStart w:id="29" w:name="_Toc158660625"/>
      <w:r>
        <w:lastRenderedPageBreak/>
        <w:t>Napajanje jezera z vodo</w:t>
      </w:r>
      <w:bookmarkEnd w:id="29"/>
    </w:p>
    <w:p w14:paraId="73F053FA" w14:textId="14EE4359" w:rsidR="00BC3CE5" w:rsidRPr="005F0C91" w:rsidRDefault="000738FB" w:rsidP="000738FB">
      <w:pPr>
        <w:pStyle w:val="Brezrazmikov"/>
      </w:pPr>
      <w:r>
        <w:t>Za izvedbo centralnega jezera je potrebno zagotoviti stalni dotok sveže vode iz podtalnega prodnega vodonosnika vključno s stalnim odtokom oz. kroženjem jezerske vode.</w:t>
      </w:r>
      <w:r w:rsidR="00A95F70">
        <w:t xml:space="preserve"> </w:t>
      </w:r>
      <w:r>
        <w:t xml:space="preserve">Črpalni vodnjak podtalnice se predvidi na južni strani območja urejanja skladno z Geomehanskim in hidrogeološkim poročilom, </w:t>
      </w:r>
      <w:r w:rsidRPr="005F0C91">
        <w:t>Elaborat 20.2, št. 128-22-202, september 2022, projektant AC&amp;P inženirski biro d.o.o.</w:t>
      </w:r>
    </w:p>
    <w:p w14:paraId="03B3E270" w14:textId="673868DA" w:rsidR="00521802" w:rsidRPr="005F0C91" w:rsidRDefault="00521802" w:rsidP="00521802">
      <w:pPr>
        <w:pStyle w:val="Naslov1"/>
      </w:pPr>
      <w:bookmarkStart w:id="30" w:name="_Toc158660626"/>
      <w:r w:rsidRPr="005F0C91">
        <w:lastRenderedPageBreak/>
        <w:t>OCENA INVESTICIJE V KOMUNALNO OPREMO IN DRUGO GOSPODARSKO JAVNO INFRASTRUKTURO</w:t>
      </w:r>
      <w:bookmarkEnd w:id="30"/>
    </w:p>
    <w:p w14:paraId="2C50EEE1" w14:textId="11E95E79" w:rsidR="00DE5248" w:rsidRPr="00745C56" w:rsidRDefault="00F46A56" w:rsidP="00DE5248">
      <w:pPr>
        <w:pStyle w:val="Brezrazmikov"/>
        <w:rPr>
          <w:highlight w:val="yellow"/>
        </w:rPr>
      </w:pPr>
      <w:r>
        <w:t>P</w:t>
      </w:r>
      <w:r w:rsidR="00745C56" w:rsidRPr="005F0C91">
        <w:t xml:space="preserve">ovršina območja urejanja znaša </w:t>
      </w:r>
      <w:r w:rsidR="005F0C91" w:rsidRPr="005F0C91">
        <w:t>4</w:t>
      </w:r>
      <w:r w:rsidR="00745C56" w:rsidRPr="005F0C91">
        <w:t xml:space="preserve"> ha</w:t>
      </w:r>
      <w:r w:rsidR="00745C56" w:rsidRPr="006C56B7">
        <w:t xml:space="preserve">. V okviru investicije je predvidena izgradnja prometne </w:t>
      </w:r>
      <w:r>
        <w:t xml:space="preserve">, elektroenergetske ter komunikacijske </w:t>
      </w:r>
      <w:r w:rsidR="00745C56" w:rsidRPr="006C56B7">
        <w:t>infrastrukture, ureditev oskrbe s pitno in požarno vodo, odvajanj</w:t>
      </w:r>
      <w:r>
        <w:t>e</w:t>
      </w:r>
      <w:r w:rsidR="00745C56" w:rsidRPr="006C56B7">
        <w:t xml:space="preserve"> odpadnih voda</w:t>
      </w:r>
      <w:r>
        <w:t xml:space="preserve"> ter</w:t>
      </w:r>
      <w:r w:rsidR="00745C56" w:rsidRPr="006C56B7">
        <w:t xml:space="preserve"> javne razsvetljave.</w:t>
      </w:r>
    </w:p>
    <w:p w14:paraId="1B5CE204" w14:textId="1AF3F2E3" w:rsidR="00146C79" w:rsidRPr="00DE2086" w:rsidRDefault="00146C79" w:rsidP="00146C79">
      <w:pPr>
        <w:pStyle w:val="Naslov2"/>
      </w:pPr>
      <w:bookmarkStart w:id="31" w:name="_Toc158660627"/>
      <w:r w:rsidRPr="00DE2086">
        <w:t>Ocena investicijskih stroškov po stalnih cenah</w:t>
      </w:r>
      <w:bookmarkEnd w:id="31"/>
    </w:p>
    <w:p w14:paraId="26316144" w14:textId="1E580C9F" w:rsidR="00DE5248" w:rsidRPr="00863CE4" w:rsidRDefault="00745C56" w:rsidP="00DE5248">
      <w:pPr>
        <w:pStyle w:val="Brezrazmikov"/>
      </w:pPr>
      <w:r w:rsidRPr="00863CE4">
        <w:t xml:space="preserve">V skladu z zgornjo opredelitvijo predmeta investiranja in opredeljene površine območja urejanja, znaša celotna ocenjena investicijska vrednost po stalnih cenah </w:t>
      </w:r>
      <w:r w:rsidR="00863CE4" w:rsidRPr="00863CE4">
        <w:t>46</w:t>
      </w:r>
      <w:r w:rsidR="003D11B4">
        <w:t>6</w:t>
      </w:r>
      <w:r w:rsidR="00863CE4" w:rsidRPr="00863CE4">
        <w:t>.</w:t>
      </w:r>
      <w:r w:rsidR="003D11B4">
        <w:t>738</w:t>
      </w:r>
      <w:r w:rsidR="00863CE4" w:rsidRPr="00863CE4">
        <w:t>,</w:t>
      </w:r>
      <w:r w:rsidR="003D11B4">
        <w:t>05</w:t>
      </w:r>
      <w:r w:rsidRPr="00863CE4">
        <w:t xml:space="preserve"> EUR brez DDV in </w:t>
      </w:r>
      <w:r w:rsidR="00863CE4" w:rsidRPr="00863CE4">
        <w:t>56</w:t>
      </w:r>
      <w:r w:rsidR="003D11B4">
        <w:t>9</w:t>
      </w:r>
      <w:r w:rsidR="00863CE4" w:rsidRPr="00863CE4">
        <w:t>.</w:t>
      </w:r>
      <w:r w:rsidR="003D11B4">
        <w:t>420</w:t>
      </w:r>
      <w:r w:rsidR="00863CE4" w:rsidRPr="00863CE4">
        <w:t>,</w:t>
      </w:r>
      <w:r w:rsidR="003D11B4">
        <w:t>42</w:t>
      </w:r>
      <w:r w:rsidRPr="00863CE4">
        <w:t xml:space="preserve"> EUR z DDV. Vrednost investicije smo ocenili na podlagi </w:t>
      </w:r>
      <w:r w:rsidR="00863CE4" w:rsidRPr="00863CE4">
        <w:t xml:space="preserve">projektantskih popisov ter </w:t>
      </w:r>
      <w:r w:rsidRPr="00863CE4">
        <w:t>preteklih izkuš</w:t>
      </w:r>
      <w:r w:rsidR="00863CE4" w:rsidRPr="00863CE4">
        <w:t>e</w:t>
      </w:r>
      <w:r w:rsidRPr="00863CE4">
        <w:t xml:space="preserve">nj s podobnimi projekti. Stalne cene so na nivoju </w:t>
      </w:r>
      <w:r w:rsidR="009B72EF">
        <w:t xml:space="preserve">februar </w:t>
      </w:r>
      <w:r w:rsidRPr="00863CE4">
        <w:t>202</w:t>
      </w:r>
      <w:r w:rsidR="00863CE4" w:rsidRPr="00863CE4">
        <w:t>4</w:t>
      </w:r>
      <w:r w:rsidRPr="00863CE4">
        <w:t>.</w:t>
      </w:r>
    </w:p>
    <w:p w14:paraId="78316576" w14:textId="131B0A3F" w:rsidR="00D611C7" w:rsidRDefault="00D611C7" w:rsidP="00D611C7">
      <w:pPr>
        <w:pStyle w:val="Napis"/>
        <w:keepNext/>
      </w:pPr>
      <w:bookmarkStart w:id="32" w:name="_Toc158660601"/>
      <w:r w:rsidRPr="00863CE4">
        <w:t xml:space="preserve">Preglednica </w:t>
      </w:r>
      <w:r w:rsidR="00AA795E">
        <w:fldChar w:fldCharType="begin"/>
      </w:r>
      <w:r w:rsidR="00AA795E">
        <w:instrText xml:space="preserve"> STYLEREF 1 \s </w:instrText>
      </w:r>
      <w:r w:rsidR="00AA795E">
        <w:fldChar w:fldCharType="separate"/>
      </w:r>
      <w:r w:rsidR="005B5ABA">
        <w:rPr>
          <w:noProof/>
        </w:rPr>
        <w:t>5</w:t>
      </w:r>
      <w:r w:rsidR="00AA795E">
        <w:rPr>
          <w:noProof/>
        </w:rPr>
        <w:fldChar w:fldCharType="end"/>
      </w:r>
      <w:r w:rsidR="000A2EB0" w:rsidRPr="00863CE4">
        <w:t>.</w:t>
      </w:r>
      <w:r w:rsidR="00AA795E">
        <w:fldChar w:fldCharType="begin"/>
      </w:r>
      <w:r w:rsidR="00AA795E">
        <w:instrText xml:space="preserve"> SEQ Preglednica \* ARABIC \s 1 </w:instrText>
      </w:r>
      <w:r w:rsidR="00AA795E">
        <w:fldChar w:fldCharType="separate"/>
      </w:r>
      <w:r w:rsidR="005B5ABA">
        <w:rPr>
          <w:noProof/>
        </w:rPr>
        <w:t>1</w:t>
      </w:r>
      <w:r w:rsidR="00AA795E">
        <w:rPr>
          <w:noProof/>
        </w:rPr>
        <w:fldChar w:fldCharType="end"/>
      </w:r>
      <w:r w:rsidRPr="00863CE4">
        <w:t>: Struktura investicijskih stroškov po stalnih cenah</w:t>
      </w:r>
      <w:bookmarkEnd w:id="32"/>
    </w:p>
    <w:tbl>
      <w:tblPr>
        <w:tblW w:w="6240" w:type="dxa"/>
        <w:tblCellMar>
          <w:left w:w="70" w:type="dxa"/>
          <w:right w:w="70" w:type="dxa"/>
        </w:tblCellMar>
        <w:tblLook w:val="04A0" w:firstRow="1" w:lastRow="0" w:firstColumn="1" w:lastColumn="0" w:noHBand="0" w:noVBand="1"/>
      </w:tblPr>
      <w:tblGrid>
        <w:gridCol w:w="4220"/>
        <w:gridCol w:w="960"/>
        <w:gridCol w:w="1060"/>
      </w:tblGrid>
      <w:tr w:rsidR="00F46A56" w:rsidRPr="00F46A56" w14:paraId="1DBBA774" w14:textId="77777777" w:rsidTr="00E82E7E">
        <w:trPr>
          <w:trHeight w:val="480"/>
        </w:trPr>
        <w:tc>
          <w:tcPr>
            <w:tcW w:w="4220" w:type="dxa"/>
            <w:tcBorders>
              <w:top w:val="single" w:sz="4" w:space="0" w:color="auto"/>
              <w:left w:val="nil"/>
              <w:bottom w:val="single" w:sz="4" w:space="0" w:color="auto"/>
              <w:right w:val="nil"/>
            </w:tcBorders>
            <w:shd w:val="clear" w:color="000000" w:fill="DDEBF7"/>
            <w:hideMark/>
          </w:tcPr>
          <w:p w14:paraId="31596179" w14:textId="77777777" w:rsidR="00F46A56" w:rsidRPr="00F46A56" w:rsidRDefault="00F46A56" w:rsidP="00E82E7E">
            <w:pPr>
              <w:spacing w:after="0" w:line="240" w:lineRule="auto"/>
              <w:rPr>
                <w:rFonts w:eastAsia="Times New Roman" w:cs="Calibri"/>
                <w:b/>
                <w:bCs/>
                <w:sz w:val="18"/>
                <w:szCs w:val="18"/>
                <w:lang w:eastAsia="sl-SI"/>
              </w:rPr>
            </w:pPr>
            <w:r w:rsidRPr="00F46A56">
              <w:rPr>
                <w:rFonts w:eastAsia="Times New Roman" w:cs="Calibri"/>
                <w:b/>
                <w:bCs/>
                <w:sz w:val="18"/>
                <w:szCs w:val="18"/>
                <w:lang w:eastAsia="sl-SI"/>
              </w:rPr>
              <w:t>Investicijska vrednost</w:t>
            </w:r>
            <w:r w:rsidRPr="00F46A56">
              <w:rPr>
                <w:rFonts w:eastAsia="Times New Roman" w:cs="Calibri"/>
                <w:b/>
                <w:bCs/>
                <w:sz w:val="18"/>
                <w:szCs w:val="18"/>
                <w:lang w:eastAsia="sl-SI"/>
              </w:rPr>
              <w:br/>
              <w:t>Stalne cene</w:t>
            </w:r>
          </w:p>
        </w:tc>
        <w:tc>
          <w:tcPr>
            <w:tcW w:w="960" w:type="dxa"/>
            <w:tcBorders>
              <w:top w:val="single" w:sz="4" w:space="0" w:color="auto"/>
              <w:left w:val="nil"/>
              <w:bottom w:val="single" w:sz="4" w:space="0" w:color="auto"/>
              <w:right w:val="nil"/>
            </w:tcBorders>
            <w:shd w:val="clear" w:color="000000" w:fill="DDEBF7"/>
            <w:hideMark/>
          </w:tcPr>
          <w:p w14:paraId="4CFD3726" w14:textId="77777777" w:rsidR="00F46A56" w:rsidRPr="00F46A56" w:rsidRDefault="00F46A56" w:rsidP="00E82E7E">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Delež</w:t>
            </w:r>
            <w:r w:rsidRPr="00F46A56">
              <w:rPr>
                <w:rFonts w:eastAsia="Times New Roman" w:cs="Calibri"/>
                <w:b/>
                <w:bCs/>
                <w:color w:val="000000"/>
                <w:sz w:val="18"/>
                <w:szCs w:val="18"/>
                <w:lang w:eastAsia="sl-SI"/>
              </w:rPr>
              <w:br/>
              <w:t>[%]</w:t>
            </w:r>
          </w:p>
        </w:tc>
        <w:tc>
          <w:tcPr>
            <w:tcW w:w="1060" w:type="dxa"/>
            <w:tcBorders>
              <w:top w:val="single" w:sz="4" w:space="0" w:color="auto"/>
              <w:left w:val="nil"/>
              <w:bottom w:val="single" w:sz="4" w:space="0" w:color="auto"/>
              <w:right w:val="nil"/>
            </w:tcBorders>
            <w:shd w:val="clear" w:color="000000" w:fill="DDEBF7"/>
            <w:hideMark/>
          </w:tcPr>
          <w:p w14:paraId="29397EA1" w14:textId="77777777" w:rsidR="00F46A56" w:rsidRPr="00F46A56" w:rsidRDefault="00F46A56" w:rsidP="00E82E7E">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Vrednost</w:t>
            </w:r>
            <w:r w:rsidRPr="00F46A56">
              <w:rPr>
                <w:rFonts w:eastAsia="Times New Roman" w:cs="Calibri"/>
                <w:b/>
                <w:bCs/>
                <w:color w:val="000000"/>
                <w:sz w:val="18"/>
                <w:szCs w:val="18"/>
                <w:lang w:eastAsia="sl-SI"/>
              </w:rPr>
              <w:br/>
              <w:t>[EUR]</w:t>
            </w:r>
          </w:p>
        </w:tc>
      </w:tr>
      <w:tr w:rsidR="00F46A56" w:rsidRPr="00F46A56" w14:paraId="6CE6D0C4" w14:textId="77777777" w:rsidTr="00E82E7E">
        <w:trPr>
          <w:trHeight w:val="240"/>
        </w:trPr>
        <w:tc>
          <w:tcPr>
            <w:tcW w:w="4220" w:type="dxa"/>
            <w:tcBorders>
              <w:top w:val="nil"/>
              <w:left w:val="nil"/>
              <w:bottom w:val="single" w:sz="4" w:space="0" w:color="auto"/>
              <w:right w:val="nil"/>
            </w:tcBorders>
            <w:shd w:val="clear" w:color="auto" w:fill="auto"/>
            <w:hideMark/>
          </w:tcPr>
          <w:p w14:paraId="4313D320" w14:textId="77777777" w:rsidR="00F46A56" w:rsidRPr="00F46A56" w:rsidRDefault="00F46A56" w:rsidP="00E82E7E">
            <w:pPr>
              <w:spacing w:after="0" w:line="240" w:lineRule="auto"/>
              <w:rPr>
                <w:rFonts w:eastAsia="Times New Roman" w:cs="Calibri"/>
                <w:b/>
                <w:bCs/>
                <w:sz w:val="18"/>
                <w:szCs w:val="18"/>
                <w:lang w:eastAsia="sl-SI"/>
              </w:rPr>
            </w:pPr>
            <w:r w:rsidRPr="00F46A56">
              <w:rPr>
                <w:rFonts w:eastAsia="Times New Roman" w:cs="Calibri"/>
                <w:b/>
                <w:bCs/>
                <w:sz w:val="18"/>
                <w:szCs w:val="18"/>
                <w:lang w:eastAsia="sl-SI"/>
              </w:rPr>
              <w:t>A) Gradnja in infrastruktura</w:t>
            </w:r>
          </w:p>
        </w:tc>
        <w:tc>
          <w:tcPr>
            <w:tcW w:w="960" w:type="dxa"/>
            <w:tcBorders>
              <w:top w:val="nil"/>
              <w:left w:val="nil"/>
              <w:bottom w:val="single" w:sz="4" w:space="0" w:color="auto"/>
              <w:right w:val="nil"/>
            </w:tcBorders>
            <w:shd w:val="clear" w:color="auto" w:fill="auto"/>
            <w:hideMark/>
          </w:tcPr>
          <w:p w14:paraId="6A973F20" w14:textId="77777777" w:rsidR="00F46A56" w:rsidRPr="00F46A56" w:rsidRDefault="00F46A56" w:rsidP="00E82E7E">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72,59</w:t>
            </w:r>
          </w:p>
        </w:tc>
        <w:tc>
          <w:tcPr>
            <w:tcW w:w="1060" w:type="dxa"/>
            <w:tcBorders>
              <w:top w:val="nil"/>
              <w:left w:val="nil"/>
              <w:bottom w:val="single" w:sz="4" w:space="0" w:color="auto"/>
              <w:right w:val="nil"/>
            </w:tcBorders>
            <w:shd w:val="clear" w:color="auto" w:fill="auto"/>
            <w:hideMark/>
          </w:tcPr>
          <w:p w14:paraId="475D99EC" w14:textId="77777777" w:rsidR="00F46A56" w:rsidRPr="00F46A56" w:rsidRDefault="00F46A56" w:rsidP="00E82E7E">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413.408,37</w:t>
            </w:r>
          </w:p>
        </w:tc>
      </w:tr>
      <w:tr w:rsidR="00F46A56" w:rsidRPr="00F46A56" w14:paraId="58AF4806" w14:textId="77777777" w:rsidTr="00E82E7E">
        <w:trPr>
          <w:trHeight w:val="240"/>
        </w:trPr>
        <w:tc>
          <w:tcPr>
            <w:tcW w:w="4220" w:type="dxa"/>
            <w:tcBorders>
              <w:top w:val="nil"/>
              <w:left w:val="nil"/>
              <w:bottom w:val="single" w:sz="4" w:space="0" w:color="auto"/>
              <w:right w:val="nil"/>
            </w:tcBorders>
            <w:shd w:val="clear" w:color="auto" w:fill="auto"/>
            <w:noWrap/>
            <w:vAlign w:val="center"/>
            <w:hideMark/>
          </w:tcPr>
          <w:p w14:paraId="6DE3EDD4" w14:textId="77777777" w:rsidR="00F46A56" w:rsidRPr="00F46A56" w:rsidRDefault="00F46A56" w:rsidP="00E82E7E">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 xml:space="preserve">A1) </w:t>
            </w:r>
            <w:proofErr w:type="spellStart"/>
            <w:r w:rsidRPr="00F46A56">
              <w:rPr>
                <w:rFonts w:eastAsia="Times New Roman" w:cs="Calibri"/>
                <w:color w:val="000000"/>
                <w:sz w:val="18"/>
                <w:szCs w:val="18"/>
                <w:lang w:eastAsia="sl-SI"/>
              </w:rPr>
              <w:t>Preddela</w:t>
            </w:r>
            <w:proofErr w:type="spellEnd"/>
          </w:p>
        </w:tc>
        <w:tc>
          <w:tcPr>
            <w:tcW w:w="960" w:type="dxa"/>
            <w:tcBorders>
              <w:top w:val="nil"/>
              <w:left w:val="nil"/>
              <w:bottom w:val="single" w:sz="4" w:space="0" w:color="auto"/>
              <w:right w:val="nil"/>
            </w:tcBorders>
            <w:shd w:val="clear" w:color="auto" w:fill="auto"/>
            <w:noWrap/>
            <w:vAlign w:val="center"/>
            <w:hideMark/>
          </w:tcPr>
          <w:p w14:paraId="5C27DD51"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1,57</w:t>
            </w:r>
          </w:p>
        </w:tc>
        <w:tc>
          <w:tcPr>
            <w:tcW w:w="1060" w:type="dxa"/>
            <w:tcBorders>
              <w:top w:val="nil"/>
              <w:left w:val="nil"/>
              <w:bottom w:val="single" w:sz="4" w:space="0" w:color="auto"/>
              <w:right w:val="nil"/>
            </w:tcBorders>
            <w:shd w:val="clear" w:color="auto" w:fill="auto"/>
            <w:noWrap/>
            <w:vAlign w:val="center"/>
            <w:hideMark/>
          </w:tcPr>
          <w:p w14:paraId="00625DA6"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8.944,80</w:t>
            </w:r>
          </w:p>
        </w:tc>
      </w:tr>
      <w:tr w:rsidR="00F46A56" w:rsidRPr="00F46A56" w14:paraId="5B99E7C6" w14:textId="77777777" w:rsidTr="00E82E7E">
        <w:trPr>
          <w:trHeight w:val="240"/>
        </w:trPr>
        <w:tc>
          <w:tcPr>
            <w:tcW w:w="4220" w:type="dxa"/>
            <w:tcBorders>
              <w:top w:val="nil"/>
              <w:left w:val="nil"/>
              <w:bottom w:val="single" w:sz="4" w:space="0" w:color="auto"/>
              <w:right w:val="nil"/>
            </w:tcBorders>
            <w:shd w:val="clear" w:color="auto" w:fill="auto"/>
            <w:noWrap/>
            <w:vAlign w:val="center"/>
            <w:hideMark/>
          </w:tcPr>
          <w:p w14:paraId="576AFA27" w14:textId="77777777" w:rsidR="00F46A56" w:rsidRPr="00F46A56" w:rsidRDefault="00F46A56" w:rsidP="00E82E7E">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A2) Zemeljska dela</w:t>
            </w:r>
          </w:p>
        </w:tc>
        <w:tc>
          <w:tcPr>
            <w:tcW w:w="960" w:type="dxa"/>
            <w:tcBorders>
              <w:top w:val="nil"/>
              <w:left w:val="nil"/>
              <w:bottom w:val="single" w:sz="4" w:space="0" w:color="auto"/>
              <w:right w:val="nil"/>
            </w:tcBorders>
            <w:shd w:val="clear" w:color="auto" w:fill="auto"/>
            <w:noWrap/>
            <w:vAlign w:val="center"/>
            <w:hideMark/>
          </w:tcPr>
          <w:p w14:paraId="3E0B8894"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4,45</w:t>
            </w:r>
          </w:p>
        </w:tc>
        <w:tc>
          <w:tcPr>
            <w:tcW w:w="1060" w:type="dxa"/>
            <w:tcBorders>
              <w:top w:val="nil"/>
              <w:left w:val="nil"/>
              <w:bottom w:val="single" w:sz="4" w:space="0" w:color="auto"/>
              <w:right w:val="nil"/>
            </w:tcBorders>
            <w:shd w:val="clear" w:color="auto" w:fill="auto"/>
            <w:noWrap/>
            <w:vAlign w:val="center"/>
            <w:hideMark/>
          </w:tcPr>
          <w:p w14:paraId="5B836A82"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25.365,87</w:t>
            </w:r>
          </w:p>
        </w:tc>
      </w:tr>
      <w:tr w:rsidR="00F46A56" w:rsidRPr="00F46A56" w14:paraId="173055DE" w14:textId="77777777" w:rsidTr="00E82E7E">
        <w:trPr>
          <w:trHeight w:val="240"/>
        </w:trPr>
        <w:tc>
          <w:tcPr>
            <w:tcW w:w="4220" w:type="dxa"/>
            <w:tcBorders>
              <w:top w:val="nil"/>
              <w:left w:val="nil"/>
              <w:bottom w:val="single" w:sz="4" w:space="0" w:color="auto"/>
              <w:right w:val="nil"/>
            </w:tcBorders>
            <w:shd w:val="clear" w:color="auto" w:fill="auto"/>
            <w:noWrap/>
            <w:vAlign w:val="center"/>
            <w:hideMark/>
          </w:tcPr>
          <w:p w14:paraId="3A5D7C02" w14:textId="77777777" w:rsidR="00F46A56" w:rsidRPr="00F46A56" w:rsidRDefault="00F46A56" w:rsidP="00E82E7E">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A3) Prometne in pohodne površine</w:t>
            </w:r>
          </w:p>
        </w:tc>
        <w:tc>
          <w:tcPr>
            <w:tcW w:w="960" w:type="dxa"/>
            <w:tcBorders>
              <w:top w:val="nil"/>
              <w:left w:val="nil"/>
              <w:bottom w:val="single" w:sz="4" w:space="0" w:color="auto"/>
              <w:right w:val="nil"/>
            </w:tcBorders>
            <w:shd w:val="clear" w:color="auto" w:fill="auto"/>
            <w:noWrap/>
            <w:vAlign w:val="center"/>
            <w:hideMark/>
          </w:tcPr>
          <w:p w14:paraId="2F6B33D7"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13,01</w:t>
            </w:r>
          </w:p>
        </w:tc>
        <w:tc>
          <w:tcPr>
            <w:tcW w:w="1060" w:type="dxa"/>
            <w:tcBorders>
              <w:top w:val="nil"/>
              <w:left w:val="nil"/>
              <w:bottom w:val="single" w:sz="4" w:space="0" w:color="auto"/>
              <w:right w:val="nil"/>
            </w:tcBorders>
            <w:shd w:val="clear" w:color="auto" w:fill="auto"/>
            <w:noWrap/>
            <w:vAlign w:val="center"/>
            <w:hideMark/>
          </w:tcPr>
          <w:p w14:paraId="3EB09426"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74.062,57</w:t>
            </w:r>
          </w:p>
        </w:tc>
      </w:tr>
      <w:tr w:rsidR="00F46A56" w:rsidRPr="00F46A56" w14:paraId="64168B08" w14:textId="77777777" w:rsidTr="00E82E7E">
        <w:trPr>
          <w:trHeight w:val="240"/>
        </w:trPr>
        <w:tc>
          <w:tcPr>
            <w:tcW w:w="4220" w:type="dxa"/>
            <w:tcBorders>
              <w:top w:val="nil"/>
              <w:left w:val="nil"/>
              <w:bottom w:val="single" w:sz="4" w:space="0" w:color="auto"/>
              <w:right w:val="nil"/>
            </w:tcBorders>
            <w:shd w:val="clear" w:color="auto" w:fill="auto"/>
            <w:noWrap/>
            <w:vAlign w:val="center"/>
            <w:hideMark/>
          </w:tcPr>
          <w:p w14:paraId="345AD3E1" w14:textId="77777777" w:rsidR="00F46A56" w:rsidRPr="00F46A56" w:rsidRDefault="00F46A56" w:rsidP="00E82E7E">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A4) Komunalna infrastruktura</w:t>
            </w:r>
          </w:p>
        </w:tc>
        <w:tc>
          <w:tcPr>
            <w:tcW w:w="960" w:type="dxa"/>
            <w:tcBorders>
              <w:top w:val="nil"/>
              <w:left w:val="nil"/>
              <w:bottom w:val="single" w:sz="4" w:space="0" w:color="auto"/>
              <w:right w:val="nil"/>
            </w:tcBorders>
            <w:shd w:val="clear" w:color="auto" w:fill="auto"/>
            <w:noWrap/>
            <w:vAlign w:val="center"/>
            <w:hideMark/>
          </w:tcPr>
          <w:p w14:paraId="1B7F3B5A"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13,49</w:t>
            </w:r>
          </w:p>
        </w:tc>
        <w:tc>
          <w:tcPr>
            <w:tcW w:w="1060" w:type="dxa"/>
            <w:tcBorders>
              <w:top w:val="nil"/>
              <w:left w:val="nil"/>
              <w:bottom w:val="single" w:sz="4" w:space="0" w:color="auto"/>
              <w:right w:val="nil"/>
            </w:tcBorders>
            <w:shd w:val="clear" w:color="auto" w:fill="auto"/>
            <w:noWrap/>
            <w:vAlign w:val="center"/>
            <w:hideMark/>
          </w:tcPr>
          <w:p w14:paraId="7B14B2A6"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76.840,14</w:t>
            </w:r>
          </w:p>
        </w:tc>
      </w:tr>
      <w:tr w:rsidR="00F46A56" w:rsidRPr="00F46A56" w14:paraId="5EB434E4" w14:textId="77777777" w:rsidTr="00E82E7E">
        <w:trPr>
          <w:trHeight w:val="240"/>
        </w:trPr>
        <w:tc>
          <w:tcPr>
            <w:tcW w:w="4220" w:type="dxa"/>
            <w:tcBorders>
              <w:top w:val="nil"/>
              <w:left w:val="nil"/>
              <w:bottom w:val="single" w:sz="4" w:space="0" w:color="auto"/>
              <w:right w:val="nil"/>
            </w:tcBorders>
            <w:shd w:val="clear" w:color="auto" w:fill="auto"/>
            <w:noWrap/>
            <w:vAlign w:val="center"/>
            <w:hideMark/>
          </w:tcPr>
          <w:p w14:paraId="4FE08E24" w14:textId="77777777" w:rsidR="00F46A56" w:rsidRPr="00F46A56" w:rsidRDefault="00F46A56" w:rsidP="00E82E7E">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A5) Elektroenergetsko omrežje, javna razsvetljava</w:t>
            </w:r>
          </w:p>
        </w:tc>
        <w:tc>
          <w:tcPr>
            <w:tcW w:w="960" w:type="dxa"/>
            <w:tcBorders>
              <w:top w:val="nil"/>
              <w:left w:val="nil"/>
              <w:bottom w:val="single" w:sz="4" w:space="0" w:color="auto"/>
              <w:right w:val="nil"/>
            </w:tcBorders>
            <w:shd w:val="clear" w:color="auto" w:fill="auto"/>
            <w:noWrap/>
            <w:vAlign w:val="center"/>
            <w:hideMark/>
          </w:tcPr>
          <w:p w14:paraId="74B9EBEB"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38,07</w:t>
            </w:r>
          </w:p>
        </w:tc>
        <w:tc>
          <w:tcPr>
            <w:tcW w:w="1060" w:type="dxa"/>
            <w:tcBorders>
              <w:top w:val="nil"/>
              <w:left w:val="nil"/>
              <w:bottom w:val="single" w:sz="4" w:space="0" w:color="auto"/>
              <w:right w:val="nil"/>
            </w:tcBorders>
            <w:shd w:val="clear" w:color="auto" w:fill="auto"/>
            <w:noWrap/>
            <w:vAlign w:val="center"/>
            <w:hideMark/>
          </w:tcPr>
          <w:p w14:paraId="1B9C8558"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216.794,99</w:t>
            </w:r>
          </w:p>
        </w:tc>
      </w:tr>
      <w:tr w:rsidR="00F46A56" w:rsidRPr="00F46A56" w14:paraId="119209FC" w14:textId="77777777" w:rsidTr="00E82E7E">
        <w:trPr>
          <w:trHeight w:val="240"/>
        </w:trPr>
        <w:tc>
          <w:tcPr>
            <w:tcW w:w="4220" w:type="dxa"/>
            <w:tcBorders>
              <w:top w:val="nil"/>
              <w:left w:val="nil"/>
              <w:bottom w:val="single" w:sz="4" w:space="0" w:color="auto"/>
              <w:right w:val="nil"/>
            </w:tcBorders>
            <w:shd w:val="clear" w:color="auto" w:fill="auto"/>
            <w:noWrap/>
            <w:vAlign w:val="center"/>
            <w:hideMark/>
          </w:tcPr>
          <w:p w14:paraId="425E0A4F" w14:textId="77777777" w:rsidR="00F46A56" w:rsidRPr="00F46A56" w:rsidRDefault="00F46A56" w:rsidP="00E82E7E">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A6) Ostala dela</w:t>
            </w:r>
          </w:p>
        </w:tc>
        <w:tc>
          <w:tcPr>
            <w:tcW w:w="960" w:type="dxa"/>
            <w:tcBorders>
              <w:top w:val="nil"/>
              <w:left w:val="nil"/>
              <w:bottom w:val="single" w:sz="4" w:space="0" w:color="auto"/>
              <w:right w:val="nil"/>
            </w:tcBorders>
            <w:shd w:val="clear" w:color="auto" w:fill="auto"/>
            <w:noWrap/>
            <w:vAlign w:val="center"/>
            <w:hideMark/>
          </w:tcPr>
          <w:p w14:paraId="2CBE5FBA"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2,00</w:t>
            </w:r>
          </w:p>
        </w:tc>
        <w:tc>
          <w:tcPr>
            <w:tcW w:w="1060" w:type="dxa"/>
            <w:tcBorders>
              <w:top w:val="nil"/>
              <w:left w:val="nil"/>
              <w:bottom w:val="single" w:sz="4" w:space="0" w:color="auto"/>
              <w:right w:val="nil"/>
            </w:tcBorders>
            <w:shd w:val="clear" w:color="auto" w:fill="auto"/>
            <w:noWrap/>
            <w:vAlign w:val="center"/>
            <w:hideMark/>
          </w:tcPr>
          <w:p w14:paraId="1E6B330C"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11.400,00</w:t>
            </w:r>
          </w:p>
        </w:tc>
      </w:tr>
      <w:tr w:rsidR="00F46A56" w:rsidRPr="00F46A56" w14:paraId="256F52E9" w14:textId="77777777" w:rsidTr="00E82E7E">
        <w:trPr>
          <w:trHeight w:val="240"/>
        </w:trPr>
        <w:tc>
          <w:tcPr>
            <w:tcW w:w="4220" w:type="dxa"/>
            <w:tcBorders>
              <w:top w:val="nil"/>
              <w:left w:val="nil"/>
              <w:bottom w:val="single" w:sz="4" w:space="0" w:color="auto"/>
              <w:right w:val="nil"/>
            </w:tcBorders>
            <w:shd w:val="clear" w:color="auto" w:fill="auto"/>
            <w:noWrap/>
            <w:vAlign w:val="center"/>
            <w:hideMark/>
          </w:tcPr>
          <w:p w14:paraId="2A95CBFC" w14:textId="77777777" w:rsidR="00F46A56" w:rsidRPr="00F46A56" w:rsidRDefault="00F46A56" w:rsidP="00E82E7E">
            <w:pPr>
              <w:spacing w:after="0" w:line="240" w:lineRule="auto"/>
              <w:rPr>
                <w:rFonts w:eastAsia="Times New Roman" w:cs="Calibri"/>
                <w:b/>
                <w:bCs/>
                <w:color w:val="000000"/>
                <w:sz w:val="18"/>
                <w:szCs w:val="18"/>
                <w:lang w:eastAsia="sl-SI"/>
              </w:rPr>
            </w:pPr>
            <w:r w:rsidRPr="00F46A56">
              <w:rPr>
                <w:rFonts w:eastAsia="Times New Roman" w:cs="Calibri"/>
                <w:b/>
                <w:bCs/>
                <w:color w:val="000000"/>
                <w:sz w:val="18"/>
                <w:szCs w:val="18"/>
                <w:lang w:eastAsia="sl-SI"/>
              </w:rPr>
              <w:t>B) Storitve</w:t>
            </w:r>
          </w:p>
        </w:tc>
        <w:tc>
          <w:tcPr>
            <w:tcW w:w="960" w:type="dxa"/>
            <w:tcBorders>
              <w:top w:val="nil"/>
              <w:left w:val="nil"/>
              <w:bottom w:val="single" w:sz="4" w:space="0" w:color="auto"/>
              <w:right w:val="nil"/>
            </w:tcBorders>
            <w:shd w:val="clear" w:color="auto" w:fill="auto"/>
            <w:noWrap/>
            <w:vAlign w:val="center"/>
            <w:hideMark/>
          </w:tcPr>
          <w:p w14:paraId="4FBF484E" w14:textId="77777777" w:rsidR="00F46A56" w:rsidRPr="00F46A56" w:rsidRDefault="00F46A56" w:rsidP="00E82E7E">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9,37</w:t>
            </w:r>
          </w:p>
        </w:tc>
        <w:tc>
          <w:tcPr>
            <w:tcW w:w="1060" w:type="dxa"/>
            <w:tcBorders>
              <w:top w:val="nil"/>
              <w:left w:val="nil"/>
              <w:bottom w:val="single" w:sz="4" w:space="0" w:color="auto"/>
              <w:right w:val="nil"/>
            </w:tcBorders>
            <w:shd w:val="clear" w:color="auto" w:fill="auto"/>
            <w:noWrap/>
            <w:vAlign w:val="center"/>
            <w:hideMark/>
          </w:tcPr>
          <w:p w14:paraId="7845B64B" w14:textId="77777777" w:rsidR="00F46A56" w:rsidRPr="00F46A56" w:rsidRDefault="00F46A56" w:rsidP="00E82E7E">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53.329,68</w:t>
            </w:r>
          </w:p>
        </w:tc>
      </w:tr>
      <w:tr w:rsidR="00F46A56" w:rsidRPr="00F46A56" w14:paraId="7D95A4B8" w14:textId="77777777" w:rsidTr="00E82E7E">
        <w:trPr>
          <w:trHeight w:val="240"/>
        </w:trPr>
        <w:tc>
          <w:tcPr>
            <w:tcW w:w="4220" w:type="dxa"/>
            <w:tcBorders>
              <w:top w:val="nil"/>
              <w:left w:val="nil"/>
              <w:bottom w:val="single" w:sz="4" w:space="0" w:color="auto"/>
              <w:right w:val="nil"/>
            </w:tcBorders>
            <w:shd w:val="clear" w:color="auto" w:fill="auto"/>
            <w:noWrap/>
            <w:vAlign w:val="center"/>
            <w:hideMark/>
          </w:tcPr>
          <w:p w14:paraId="3ACC6B45" w14:textId="77777777" w:rsidR="00F46A56" w:rsidRPr="00F46A56" w:rsidRDefault="00F46A56" w:rsidP="00E82E7E">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B1) Projektna dokumentacija</w:t>
            </w:r>
          </w:p>
        </w:tc>
        <w:tc>
          <w:tcPr>
            <w:tcW w:w="960" w:type="dxa"/>
            <w:tcBorders>
              <w:top w:val="nil"/>
              <w:left w:val="nil"/>
              <w:bottom w:val="single" w:sz="4" w:space="0" w:color="auto"/>
              <w:right w:val="nil"/>
            </w:tcBorders>
            <w:shd w:val="clear" w:color="auto" w:fill="auto"/>
            <w:noWrap/>
            <w:vAlign w:val="center"/>
            <w:hideMark/>
          </w:tcPr>
          <w:p w14:paraId="4F3BF980"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4,36</w:t>
            </w:r>
          </w:p>
        </w:tc>
        <w:tc>
          <w:tcPr>
            <w:tcW w:w="1060" w:type="dxa"/>
            <w:tcBorders>
              <w:top w:val="nil"/>
              <w:left w:val="nil"/>
              <w:bottom w:val="single" w:sz="4" w:space="0" w:color="auto"/>
              <w:right w:val="nil"/>
            </w:tcBorders>
            <w:shd w:val="clear" w:color="auto" w:fill="auto"/>
            <w:noWrap/>
            <w:vAlign w:val="center"/>
            <w:hideMark/>
          </w:tcPr>
          <w:p w14:paraId="4ADF8F9F"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24.804,50</w:t>
            </w:r>
          </w:p>
        </w:tc>
      </w:tr>
      <w:tr w:rsidR="00F46A56" w:rsidRPr="00F46A56" w14:paraId="0631F18F" w14:textId="77777777" w:rsidTr="00E82E7E">
        <w:trPr>
          <w:trHeight w:val="240"/>
        </w:trPr>
        <w:tc>
          <w:tcPr>
            <w:tcW w:w="4220" w:type="dxa"/>
            <w:tcBorders>
              <w:top w:val="nil"/>
              <w:left w:val="nil"/>
              <w:bottom w:val="single" w:sz="4" w:space="0" w:color="auto"/>
              <w:right w:val="nil"/>
            </w:tcBorders>
            <w:shd w:val="clear" w:color="auto" w:fill="auto"/>
            <w:noWrap/>
            <w:vAlign w:val="center"/>
            <w:hideMark/>
          </w:tcPr>
          <w:p w14:paraId="70DD1E80" w14:textId="77777777" w:rsidR="00F46A56" w:rsidRPr="00F46A56" w:rsidRDefault="00F46A56" w:rsidP="00E82E7E">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B2) Investicijska in ostala dokumentacija</w:t>
            </w:r>
          </w:p>
        </w:tc>
        <w:tc>
          <w:tcPr>
            <w:tcW w:w="960" w:type="dxa"/>
            <w:tcBorders>
              <w:top w:val="nil"/>
              <w:left w:val="nil"/>
              <w:bottom w:val="single" w:sz="4" w:space="0" w:color="auto"/>
              <w:right w:val="nil"/>
            </w:tcBorders>
            <w:shd w:val="clear" w:color="auto" w:fill="auto"/>
            <w:noWrap/>
            <w:vAlign w:val="center"/>
            <w:hideMark/>
          </w:tcPr>
          <w:p w14:paraId="6DE817D9"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1,02</w:t>
            </w:r>
          </w:p>
        </w:tc>
        <w:tc>
          <w:tcPr>
            <w:tcW w:w="1060" w:type="dxa"/>
            <w:tcBorders>
              <w:top w:val="nil"/>
              <w:left w:val="nil"/>
              <w:bottom w:val="single" w:sz="4" w:space="0" w:color="auto"/>
              <w:right w:val="nil"/>
            </w:tcBorders>
            <w:shd w:val="clear" w:color="auto" w:fill="auto"/>
            <w:noWrap/>
            <w:vAlign w:val="center"/>
            <w:hideMark/>
          </w:tcPr>
          <w:p w14:paraId="7BE7C9B4"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5.787,72</w:t>
            </w:r>
          </w:p>
        </w:tc>
      </w:tr>
      <w:tr w:rsidR="00F46A56" w:rsidRPr="00F46A56" w14:paraId="2D8E3ECA" w14:textId="77777777" w:rsidTr="00E82E7E">
        <w:trPr>
          <w:trHeight w:val="240"/>
        </w:trPr>
        <w:tc>
          <w:tcPr>
            <w:tcW w:w="4220" w:type="dxa"/>
            <w:tcBorders>
              <w:top w:val="nil"/>
              <w:left w:val="nil"/>
              <w:bottom w:val="single" w:sz="4" w:space="0" w:color="auto"/>
              <w:right w:val="nil"/>
            </w:tcBorders>
            <w:shd w:val="clear" w:color="auto" w:fill="auto"/>
            <w:noWrap/>
            <w:vAlign w:val="center"/>
            <w:hideMark/>
          </w:tcPr>
          <w:p w14:paraId="450CB578" w14:textId="77777777" w:rsidR="00F46A56" w:rsidRPr="00F46A56" w:rsidRDefault="00F46A56" w:rsidP="00E82E7E">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B3) Strokovni nadzor</w:t>
            </w:r>
          </w:p>
        </w:tc>
        <w:tc>
          <w:tcPr>
            <w:tcW w:w="960" w:type="dxa"/>
            <w:tcBorders>
              <w:top w:val="nil"/>
              <w:left w:val="nil"/>
              <w:bottom w:val="single" w:sz="4" w:space="0" w:color="auto"/>
              <w:right w:val="nil"/>
            </w:tcBorders>
            <w:shd w:val="clear" w:color="auto" w:fill="auto"/>
            <w:noWrap/>
            <w:vAlign w:val="center"/>
            <w:hideMark/>
          </w:tcPr>
          <w:p w14:paraId="139A911E"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1,09</w:t>
            </w:r>
          </w:p>
        </w:tc>
        <w:tc>
          <w:tcPr>
            <w:tcW w:w="1060" w:type="dxa"/>
            <w:tcBorders>
              <w:top w:val="nil"/>
              <w:left w:val="nil"/>
              <w:bottom w:val="single" w:sz="4" w:space="0" w:color="auto"/>
              <w:right w:val="nil"/>
            </w:tcBorders>
            <w:shd w:val="clear" w:color="auto" w:fill="auto"/>
            <w:noWrap/>
            <w:vAlign w:val="center"/>
            <w:hideMark/>
          </w:tcPr>
          <w:p w14:paraId="2BBDDB2E"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6.201,13</w:t>
            </w:r>
          </w:p>
        </w:tc>
      </w:tr>
      <w:tr w:rsidR="00F46A56" w:rsidRPr="00F46A56" w14:paraId="290F9E32" w14:textId="77777777" w:rsidTr="00E82E7E">
        <w:trPr>
          <w:trHeight w:val="240"/>
        </w:trPr>
        <w:tc>
          <w:tcPr>
            <w:tcW w:w="4220" w:type="dxa"/>
            <w:tcBorders>
              <w:top w:val="nil"/>
              <w:left w:val="nil"/>
              <w:bottom w:val="single" w:sz="4" w:space="0" w:color="auto"/>
              <w:right w:val="nil"/>
            </w:tcBorders>
            <w:shd w:val="clear" w:color="auto" w:fill="auto"/>
            <w:noWrap/>
            <w:vAlign w:val="center"/>
            <w:hideMark/>
          </w:tcPr>
          <w:p w14:paraId="450BA55F" w14:textId="77777777" w:rsidR="00F46A56" w:rsidRPr="00F46A56" w:rsidRDefault="00F46A56" w:rsidP="00E82E7E">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B4) Inženiring</w:t>
            </w:r>
          </w:p>
        </w:tc>
        <w:tc>
          <w:tcPr>
            <w:tcW w:w="960" w:type="dxa"/>
            <w:tcBorders>
              <w:top w:val="nil"/>
              <w:left w:val="nil"/>
              <w:bottom w:val="single" w:sz="4" w:space="0" w:color="auto"/>
              <w:right w:val="nil"/>
            </w:tcBorders>
            <w:shd w:val="clear" w:color="auto" w:fill="auto"/>
            <w:noWrap/>
            <w:vAlign w:val="center"/>
            <w:hideMark/>
          </w:tcPr>
          <w:p w14:paraId="6AD40D1E"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2,90</w:t>
            </w:r>
          </w:p>
        </w:tc>
        <w:tc>
          <w:tcPr>
            <w:tcW w:w="1060" w:type="dxa"/>
            <w:tcBorders>
              <w:top w:val="nil"/>
              <w:left w:val="nil"/>
              <w:bottom w:val="single" w:sz="4" w:space="0" w:color="auto"/>
              <w:right w:val="nil"/>
            </w:tcBorders>
            <w:shd w:val="clear" w:color="auto" w:fill="auto"/>
            <w:noWrap/>
            <w:vAlign w:val="center"/>
            <w:hideMark/>
          </w:tcPr>
          <w:p w14:paraId="64082F68"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16.536,33</w:t>
            </w:r>
          </w:p>
        </w:tc>
      </w:tr>
      <w:tr w:rsidR="00F46A56" w:rsidRPr="00F46A56" w14:paraId="7621834B" w14:textId="77777777" w:rsidTr="00E82E7E">
        <w:trPr>
          <w:trHeight w:val="240"/>
        </w:trPr>
        <w:tc>
          <w:tcPr>
            <w:tcW w:w="4220" w:type="dxa"/>
            <w:tcBorders>
              <w:top w:val="nil"/>
              <w:left w:val="nil"/>
              <w:bottom w:val="single" w:sz="4" w:space="0" w:color="auto"/>
              <w:right w:val="nil"/>
            </w:tcBorders>
            <w:shd w:val="clear" w:color="000000" w:fill="F2F2F2"/>
            <w:noWrap/>
            <w:vAlign w:val="center"/>
            <w:hideMark/>
          </w:tcPr>
          <w:p w14:paraId="5734AFD7" w14:textId="77777777" w:rsidR="00F46A56" w:rsidRPr="00F46A56" w:rsidRDefault="00F46A56" w:rsidP="00E82E7E">
            <w:pPr>
              <w:spacing w:after="0" w:line="240" w:lineRule="auto"/>
              <w:rPr>
                <w:rFonts w:eastAsia="Times New Roman" w:cs="Calibri"/>
                <w:b/>
                <w:bCs/>
                <w:color w:val="000000"/>
                <w:sz w:val="18"/>
                <w:szCs w:val="18"/>
                <w:lang w:eastAsia="sl-SI"/>
              </w:rPr>
            </w:pPr>
            <w:r w:rsidRPr="00F46A56">
              <w:rPr>
                <w:rFonts w:eastAsia="Times New Roman" w:cs="Calibri"/>
                <w:b/>
                <w:bCs/>
                <w:color w:val="000000"/>
                <w:sz w:val="18"/>
                <w:szCs w:val="18"/>
                <w:lang w:eastAsia="sl-SI"/>
              </w:rPr>
              <w:t>Investicijska vrednost brez DDV</w:t>
            </w:r>
          </w:p>
        </w:tc>
        <w:tc>
          <w:tcPr>
            <w:tcW w:w="960" w:type="dxa"/>
            <w:tcBorders>
              <w:top w:val="nil"/>
              <w:left w:val="nil"/>
              <w:bottom w:val="single" w:sz="4" w:space="0" w:color="auto"/>
              <w:right w:val="nil"/>
            </w:tcBorders>
            <w:shd w:val="clear" w:color="000000" w:fill="F2F2F2"/>
            <w:noWrap/>
            <w:vAlign w:val="center"/>
            <w:hideMark/>
          </w:tcPr>
          <w:p w14:paraId="1B4AB67B" w14:textId="77777777" w:rsidR="00F46A56" w:rsidRPr="00F46A56" w:rsidRDefault="00F46A56" w:rsidP="00E82E7E">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81,97</w:t>
            </w:r>
          </w:p>
        </w:tc>
        <w:tc>
          <w:tcPr>
            <w:tcW w:w="1060" w:type="dxa"/>
            <w:tcBorders>
              <w:top w:val="nil"/>
              <w:left w:val="nil"/>
              <w:bottom w:val="single" w:sz="4" w:space="0" w:color="auto"/>
              <w:right w:val="nil"/>
            </w:tcBorders>
            <w:shd w:val="clear" w:color="000000" w:fill="F2F2F2"/>
            <w:noWrap/>
            <w:vAlign w:val="center"/>
            <w:hideMark/>
          </w:tcPr>
          <w:p w14:paraId="1C474B53" w14:textId="77777777" w:rsidR="00F46A56" w:rsidRPr="00F46A56" w:rsidRDefault="00F46A56" w:rsidP="00E82E7E">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466.738,05</w:t>
            </w:r>
          </w:p>
        </w:tc>
      </w:tr>
      <w:tr w:rsidR="00F46A56" w:rsidRPr="00F46A56" w14:paraId="63631BAC" w14:textId="77777777" w:rsidTr="00E82E7E">
        <w:trPr>
          <w:trHeight w:val="240"/>
        </w:trPr>
        <w:tc>
          <w:tcPr>
            <w:tcW w:w="4220" w:type="dxa"/>
            <w:tcBorders>
              <w:top w:val="nil"/>
              <w:left w:val="nil"/>
              <w:bottom w:val="single" w:sz="4" w:space="0" w:color="auto"/>
              <w:right w:val="nil"/>
            </w:tcBorders>
            <w:shd w:val="clear" w:color="000000" w:fill="FFFFFF"/>
            <w:noWrap/>
            <w:vAlign w:val="center"/>
            <w:hideMark/>
          </w:tcPr>
          <w:p w14:paraId="7EB6D3C5" w14:textId="77777777" w:rsidR="00F46A56" w:rsidRPr="00F46A56" w:rsidRDefault="00F46A56" w:rsidP="00E82E7E">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DDV 22 %</w:t>
            </w:r>
          </w:p>
        </w:tc>
        <w:tc>
          <w:tcPr>
            <w:tcW w:w="960" w:type="dxa"/>
            <w:tcBorders>
              <w:top w:val="nil"/>
              <w:left w:val="nil"/>
              <w:bottom w:val="single" w:sz="4" w:space="0" w:color="auto"/>
              <w:right w:val="nil"/>
            </w:tcBorders>
            <w:shd w:val="clear" w:color="auto" w:fill="auto"/>
            <w:noWrap/>
            <w:vAlign w:val="center"/>
            <w:hideMark/>
          </w:tcPr>
          <w:p w14:paraId="46E732C3"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18,03</w:t>
            </w:r>
          </w:p>
        </w:tc>
        <w:tc>
          <w:tcPr>
            <w:tcW w:w="1060" w:type="dxa"/>
            <w:tcBorders>
              <w:top w:val="nil"/>
              <w:left w:val="nil"/>
              <w:bottom w:val="single" w:sz="4" w:space="0" w:color="auto"/>
              <w:right w:val="nil"/>
            </w:tcBorders>
            <w:shd w:val="clear" w:color="auto" w:fill="auto"/>
            <w:noWrap/>
            <w:vAlign w:val="center"/>
            <w:hideMark/>
          </w:tcPr>
          <w:p w14:paraId="2E9348F8" w14:textId="77777777" w:rsidR="00F46A56" w:rsidRPr="00F46A56" w:rsidRDefault="00F46A56" w:rsidP="00E82E7E">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102.682,37</w:t>
            </w:r>
          </w:p>
        </w:tc>
      </w:tr>
      <w:tr w:rsidR="00F46A56" w:rsidRPr="00F46A56" w14:paraId="6A01C6BF" w14:textId="77777777" w:rsidTr="00E82E7E">
        <w:trPr>
          <w:trHeight w:val="240"/>
        </w:trPr>
        <w:tc>
          <w:tcPr>
            <w:tcW w:w="4220" w:type="dxa"/>
            <w:tcBorders>
              <w:top w:val="nil"/>
              <w:left w:val="nil"/>
              <w:bottom w:val="single" w:sz="4" w:space="0" w:color="auto"/>
              <w:right w:val="nil"/>
            </w:tcBorders>
            <w:shd w:val="clear" w:color="000000" w:fill="F2F2F2"/>
            <w:noWrap/>
            <w:vAlign w:val="center"/>
            <w:hideMark/>
          </w:tcPr>
          <w:p w14:paraId="6C297D8F" w14:textId="77777777" w:rsidR="00F46A56" w:rsidRPr="00F46A56" w:rsidRDefault="00F46A56" w:rsidP="00E82E7E">
            <w:pPr>
              <w:spacing w:after="0" w:line="240" w:lineRule="auto"/>
              <w:rPr>
                <w:rFonts w:eastAsia="Times New Roman" w:cs="Calibri"/>
                <w:b/>
                <w:bCs/>
                <w:color w:val="000000"/>
                <w:sz w:val="18"/>
                <w:szCs w:val="18"/>
                <w:lang w:eastAsia="sl-SI"/>
              </w:rPr>
            </w:pPr>
            <w:r w:rsidRPr="00F46A56">
              <w:rPr>
                <w:rFonts w:eastAsia="Times New Roman" w:cs="Calibri"/>
                <w:b/>
                <w:bCs/>
                <w:color w:val="000000"/>
                <w:sz w:val="18"/>
                <w:szCs w:val="18"/>
                <w:lang w:eastAsia="sl-SI"/>
              </w:rPr>
              <w:t>Investicijska vrednost z DDV</w:t>
            </w:r>
          </w:p>
        </w:tc>
        <w:tc>
          <w:tcPr>
            <w:tcW w:w="960" w:type="dxa"/>
            <w:tcBorders>
              <w:top w:val="nil"/>
              <w:left w:val="nil"/>
              <w:bottom w:val="single" w:sz="4" w:space="0" w:color="auto"/>
              <w:right w:val="nil"/>
            </w:tcBorders>
            <w:shd w:val="clear" w:color="000000" w:fill="F2F2F2"/>
            <w:noWrap/>
            <w:vAlign w:val="center"/>
            <w:hideMark/>
          </w:tcPr>
          <w:p w14:paraId="0EC2BC41" w14:textId="77777777" w:rsidR="00F46A56" w:rsidRPr="00F46A56" w:rsidRDefault="00F46A56" w:rsidP="00E82E7E">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100,00</w:t>
            </w:r>
          </w:p>
        </w:tc>
        <w:tc>
          <w:tcPr>
            <w:tcW w:w="1060" w:type="dxa"/>
            <w:tcBorders>
              <w:top w:val="nil"/>
              <w:left w:val="nil"/>
              <w:bottom w:val="single" w:sz="4" w:space="0" w:color="auto"/>
              <w:right w:val="nil"/>
            </w:tcBorders>
            <w:shd w:val="clear" w:color="000000" w:fill="F2F2F2"/>
            <w:noWrap/>
            <w:vAlign w:val="center"/>
            <w:hideMark/>
          </w:tcPr>
          <w:p w14:paraId="5FBCD344" w14:textId="77777777" w:rsidR="00F46A56" w:rsidRPr="00F46A56" w:rsidRDefault="00F46A56" w:rsidP="00E82E7E">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569.420,42</w:t>
            </w:r>
          </w:p>
        </w:tc>
      </w:tr>
    </w:tbl>
    <w:p w14:paraId="757E54D8" w14:textId="14AB2312" w:rsidR="003234B8" w:rsidRPr="006B58C3" w:rsidRDefault="003234B8" w:rsidP="003234B8">
      <w:pPr>
        <w:pStyle w:val="Naslov2"/>
      </w:pPr>
      <w:bookmarkStart w:id="33" w:name="_Toc158660628"/>
      <w:r w:rsidRPr="006B58C3">
        <w:t>Ocena investicijskih stroškov po tekočih cenah</w:t>
      </w:r>
      <w:bookmarkEnd w:id="33"/>
    </w:p>
    <w:p w14:paraId="109658F5" w14:textId="6BF990A8" w:rsidR="006B58C3" w:rsidRPr="006B58C3" w:rsidRDefault="009F18FF" w:rsidP="00D611C7">
      <w:pPr>
        <w:pStyle w:val="Brezrazmikov"/>
      </w:pPr>
      <w:r w:rsidRPr="009F18FF">
        <w:t>Rok izvedbe investicije je krajši od 12 mesecev, zato ni potreben preračun v tekoče cene. Vrednost investicijskih stroškov po stalnih cenah je enaka vrednosti po tekočih cenah</w:t>
      </w:r>
      <w:r w:rsidR="00F46A56">
        <w:t xml:space="preserve">, in sicer </w:t>
      </w:r>
      <w:r w:rsidR="00F46A56" w:rsidRPr="00863CE4">
        <w:t>46</w:t>
      </w:r>
      <w:r w:rsidR="00F46A56">
        <w:t>6</w:t>
      </w:r>
      <w:r w:rsidR="00F46A56" w:rsidRPr="00863CE4">
        <w:t>.</w:t>
      </w:r>
      <w:r w:rsidR="00F46A56">
        <w:t>738</w:t>
      </w:r>
      <w:r w:rsidR="00F46A56" w:rsidRPr="00863CE4">
        <w:t>,</w:t>
      </w:r>
      <w:r w:rsidR="00F46A56">
        <w:t>05</w:t>
      </w:r>
      <w:r w:rsidR="00F46A56" w:rsidRPr="00863CE4">
        <w:t xml:space="preserve"> EUR brez DDV </w:t>
      </w:r>
      <w:r w:rsidR="00F46A56">
        <w:t>oz.</w:t>
      </w:r>
      <w:r w:rsidR="00F46A56" w:rsidRPr="00863CE4">
        <w:t xml:space="preserve"> 56</w:t>
      </w:r>
      <w:r w:rsidR="00F46A56">
        <w:t>9</w:t>
      </w:r>
      <w:r w:rsidR="00F46A56" w:rsidRPr="00863CE4">
        <w:t>.</w:t>
      </w:r>
      <w:r w:rsidR="00F46A56">
        <w:t>420</w:t>
      </w:r>
      <w:r w:rsidR="00F46A56" w:rsidRPr="00863CE4">
        <w:t>,</w:t>
      </w:r>
      <w:r w:rsidR="00F46A56">
        <w:t>42</w:t>
      </w:r>
      <w:r w:rsidR="00F46A56" w:rsidRPr="00863CE4">
        <w:t xml:space="preserve"> </w:t>
      </w:r>
      <w:r w:rsidR="00F46A56" w:rsidRPr="006B58C3">
        <w:t xml:space="preserve">EUR z DDV. </w:t>
      </w:r>
    </w:p>
    <w:p w14:paraId="243968C2" w14:textId="6F27429C" w:rsidR="00D611C7" w:rsidRDefault="00D611C7" w:rsidP="00D611C7">
      <w:pPr>
        <w:pStyle w:val="Napis"/>
        <w:keepNext/>
      </w:pPr>
      <w:bookmarkStart w:id="34" w:name="_Toc158660602"/>
      <w:r w:rsidRPr="00683BB1">
        <w:t xml:space="preserve">Preglednica </w:t>
      </w:r>
      <w:r w:rsidR="00AA795E">
        <w:fldChar w:fldCharType="begin"/>
      </w:r>
      <w:r w:rsidR="00AA795E">
        <w:instrText xml:space="preserve"> STYLEREF 1 \s </w:instrText>
      </w:r>
      <w:r w:rsidR="00AA795E">
        <w:fldChar w:fldCharType="separate"/>
      </w:r>
      <w:r w:rsidR="005B5ABA">
        <w:rPr>
          <w:noProof/>
        </w:rPr>
        <w:t>5</w:t>
      </w:r>
      <w:r w:rsidR="00AA795E">
        <w:rPr>
          <w:noProof/>
        </w:rPr>
        <w:fldChar w:fldCharType="end"/>
      </w:r>
      <w:r w:rsidR="000A2EB0" w:rsidRPr="00683BB1">
        <w:t>.</w:t>
      </w:r>
      <w:r w:rsidR="00AA795E">
        <w:fldChar w:fldCharType="begin"/>
      </w:r>
      <w:r w:rsidR="00AA795E">
        <w:instrText xml:space="preserve"> SEQ Preglednica \* ARABIC \s 1 </w:instrText>
      </w:r>
      <w:r w:rsidR="00AA795E">
        <w:fldChar w:fldCharType="separate"/>
      </w:r>
      <w:r w:rsidR="005B5ABA">
        <w:rPr>
          <w:noProof/>
        </w:rPr>
        <w:t>2</w:t>
      </w:r>
      <w:r w:rsidR="00AA795E">
        <w:rPr>
          <w:noProof/>
        </w:rPr>
        <w:fldChar w:fldCharType="end"/>
      </w:r>
      <w:r w:rsidRPr="00683BB1">
        <w:t>: Struktura investicijskih stroškov po tekočih cenah</w:t>
      </w:r>
      <w:bookmarkEnd w:id="34"/>
    </w:p>
    <w:tbl>
      <w:tblPr>
        <w:tblW w:w="6240" w:type="dxa"/>
        <w:tblCellMar>
          <w:left w:w="70" w:type="dxa"/>
          <w:right w:w="70" w:type="dxa"/>
        </w:tblCellMar>
        <w:tblLook w:val="04A0" w:firstRow="1" w:lastRow="0" w:firstColumn="1" w:lastColumn="0" w:noHBand="0" w:noVBand="1"/>
      </w:tblPr>
      <w:tblGrid>
        <w:gridCol w:w="4220"/>
        <w:gridCol w:w="960"/>
        <w:gridCol w:w="1060"/>
      </w:tblGrid>
      <w:tr w:rsidR="00F46A56" w:rsidRPr="00F46A56" w14:paraId="589971D7" w14:textId="77777777" w:rsidTr="00F46A56">
        <w:trPr>
          <w:trHeight w:val="480"/>
          <w:tblHeader/>
        </w:trPr>
        <w:tc>
          <w:tcPr>
            <w:tcW w:w="4220" w:type="dxa"/>
            <w:tcBorders>
              <w:top w:val="single" w:sz="4" w:space="0" w:color="auto"/>
              <w:left w:val="nil"/>
              <w:bottom w:val="single" w:sz="4" w:space="0" w:color="auto"/>
              <w:right w:val="nil"/>
            </w:tcBorders>
            <w:shd w:val="clear" w:color="000000" w:fill="DDEBF7"/>
            <w:hideMark/>
          </w:tcPr>
          <w:p w14:paraId="33FCF4A3" w14:textId="00034755" w:rsidR="00F46A56" w:rsidRPr="00F46A56" w:rsidRDefault="00F46A56" w:rsidP="00F46A56">
            <w:pPr>
              <w:spacing w:after="0" w:line="240" w:lineRule="auto"/>
              <w:rPr>
                <w:rFonts w:eastAsia="Times New Roman" w:cs="Calibri"/>
                <w:b/>
                <w:bCs/>
                <w:sz w:val="18"/>
                <w:szCs w:val="18"/>
                <w:lang w:eastAsia="sl-SI"/>
              </w:rPr>
            </w:pPr>
            <w:r w:rsidRPr="00F46A56">
              <w:rPr>
                <w:rFonts w:eastAsia="Times New Roman" w:cs="Calibri"/>
                <w:b/>
                <w:bCs/>
                <w:sz w:val="18"/>
                <w:szCs w:val="18"/>
                <w:lang w:eastAsia="sl-SI"/>
              </w:rPr>
              <w:t>Investicijska vrednost</w:t>
            </w:r>
            <w:r w:rsidRPr="00F46A56">
              <w:rPr>
                <w:rFonts w:eastAsia="Times New Roman" w:cs="Calibri"/>
                <w:b/>
                <w:bCs/>
                <w:sz w:val="18"/>
                <w:szCs w:val="18"/>
                <w:lang w:eastAsia="sl-SI"/>
              </w:rPr>
              <w:br/>
            </w:r>
            <w:r>
              <w:rPr>
                <w:rFonts w:eastAsia="Times New Roman" w:cs="Calibri"/>
                <w:b/>
                <w:bCs/>
                <w:sz w:val="18"/>
                <w:szCs w:val="18"/>
                <w:lang w:eastAsia="sl-SI"/>
              </w:rPr>
              <w:t>Tekoče</w:t>
            </w:r>
            <w:r w:rsidRPr="00F46A56">
              <w:rPr>
                <w:rFonts w:eastAsia="Times New Roman" w:cs="Calibri"/>
                <w:b/>
                <w:bCs/>
                <w:sz w:val="18"/>
                <w:szCs w:val="18"/>
                <w:lang w:eastAsia="sl-SI"/>
              </w:rPr>
              <w:t xml:space="preserve"> cene</w:t>
            </w:r>
          </w:p>
        </w:tc>
        <w:tc>
          <w:tcPr>
            <w:tcW w:w="960" w:type="dxa"/>
            <w:tcBorders>
              <w:top w:val="single" w:sz="4" w:space="0" w:color="auto"/>
              <w:left w:val="nil"/>
              <w:bottom w:val="single" w:sz="4" w:space="0" w:color="auto"/>
              <w:right w:val="nil"/>
            </w:tcBorders>
            <w:shd w:val="clear" w:color="000000" w:fill="DDEBF7"/>
            <w:hideMark/>
          </w:tcPr>
          <w:p w14:paraId="0A41E4C3"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Delež</w:t>
            </w:r>
            <w:r w:rsidRPr="00F46A56">
              <w:rPr>
                <w:rFonts w:eastAsia="Times New Roman" w:cs="Calibri"/>
                <w:b/>
                <w:bCs/>
                <w:color w:val="000000"/>
                <w:sz w:val="18"/>
                <w:szCs w:val="18"/>
                <w:lang w:eastAsia="sl-SI"/>
              </w:rPr>
              <w:br/>
              <w:t>[%]</w:t>
            </w:r>
          </w:p>
        </w:tc>
        <w:tc>
          <w:tcPr>
            <w:tcW w:w="1060" w:type="dxa"/>
            <w:tcBorders>
              <w:top w:val="single" w:sz="4" w:space="0" w:color="auto"/>
              <w:left w:val="nil"/>
              <w:bottom w:val="single" w:sz="4" w:space="0" w:color="auto"/>
              <w:right w:val="nil"/>
            </w:tcBorders>
            <w:shd w:val="clear" w:color="000000" w:fill="DDEBF7"/>
            <w:hideMark/>
          </w:tcPr>
          <w:p w14:paraId="1CF1D4A0"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Vrednost</w:t>
            </w:r>
            <w:r w:rsidRPr="00F46A56">
              <w:rPr>
                <w:rFonts w:eastAsia="Times New Roman" w:cs="Calibri"/>
                <w:b/>
                <w:bCs/>
                <w:color w:val="000000"/>
                <w:sz w:val="18"/>
                <w:szCs w:val="18"/>
                <w:lang w:eastAsia="sl-SI"/>
              </w:rPr>
              <w:br/>
              <w:t>[EUR]</w:t>
            </w:r>
          </w:p>
        </w:tc>
      </w:tr>
      <w:tr w:rsidR="00F46A56" w:rsidRPr="00F46A56" w14:paraId="6B360136" w14:textId="77777777" w:rsidTr="00F46A56">
        <w:trPr>
          <w:trHeight w:val="240"/>
        </w:trPr>
        <w:tc>
          <w:tcPr>
            <w:tcW w:w="4220" w:type="dxa"/>
            <w:tcBorders>
              <w:top w:val="nil"/>
              <w:left w:val="nil"/>
              <w:bottom w:val="single" w:sz="4" w:space="0" w:color="auto"/>
              <w:right w:val="nil"/>
            </w:tcBorders>
            <w:shd w:val="clear" w:color="auto" w:fill="auto"/>
            <w:hideMark/>
          </w:tcPr>
          <w:p w14:paraId="11B12C23" w14:textId="77777777" w:rsidR="00F46A56" w:rsidRPr="00F46A56" w:rsidRDefault="00F46A56" w:rsidP="00F46A56">
            <w:pPr>
              <w:spacing w:after="0" w:line="240" w:lineRule="auto"/>
              <w:rPr>
                <w:rFonts w:eastAsia="Times New Roman" w:cs="Calibri"/>
                <w:b/>
                <w:bCs/>
                <w:sz w:val="18"/>
                <w:szCs w:val="18"/>
                <w:lang w:eastAsia="sl-SI"/>
              </w:rPr>
            </w:pPr>
            <w:r w:rsidRPr="00F46A56">
              <w:rPr>
                <w:rFonts w:eastAsia="Times New Roman" w:cs="Calibri"/>
                <w:b/>
                <w:bCs/>
                <w:sz w:val="18"/>
                <w:szCs w:val="18"/>
                <w:lang w:eastAsia="sl-SI"/>
              </w:rPr>
              <w:t>A) Gradnja in infrastruktura</w:t>
            </w:r>
          </w:p>
        </w:tc>
        <w:tc>
          <w:tcPr>
            <w:tcW w:w="960" w:type="dxa"/>
            <w:tcBorders>
              <w:top w:val="nil"/>
              <w:left w:val="nil"/>
              <w:bottom w:val="single" w:sz="4" w:space="0" w:color="auto"/>
              <w:right w:val="nil"/>
            </w:tcBorders>
            <w:shd w:val="clear" w:color="auto" w:fill="auto"/>
            <w:hideMark/>
          </w:tcPr>
          <w:p w14:paraId="54F6E4D3"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72,59</w:t>
            </w:r>
          </w:p>
        </w:tc>
        <w:tc>
          <w:tcPr>
            <w:tcW w:w="1060" w:type="dxa"/>
            <w:tcBorders>
              <w:top w:val="nil"/>
              <w:left w:val="nil"/>
              <w:bottom w:val="single" w:sz="4" w:space="0" w:color="auto"/>
              <w:right w:val="nil"/>
            </w:tcBorders>
            <w:shd w:val="clear" w:color="auto" w:fill="auto"/>
            <w:hideMark/>
          </w:tcPr>
          <w:p w14:paraId="1EB54FA4"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413.408,37</w:t>
            </w:r>
          </w:p>
        </w:tc>
      </w:tr>
      <w:tr w:rsidR="00F46A56" w:rsidRPr="00F46A56" w14:paraId="159554EC"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11D95295"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 xml:space="preserve">A1) </w:t>
            </w:r>
            <w:proofErr w:type="spellStart"/>
            <w:r w:rsidRPr="00F46A56">
              <w:rPr>
                <w:rFonts w:eastAsia="Times New Roman" w:cs="Calibri"/>
                <w:color w:val="000000"/>
                <w:sz w:val="18"/>
                <w:szCs w:val="18"/>
                <w:lang w:eastAsia="sl-SI"/>
              </w:rPr>
              <w:t>Preddela</w:t>
            </w:r>
            <w:proofErr w:type="spellEnd"/>
          </w:p>
        </w:tc>
        <w:tc>
          <w:tcPr>
            <w:tcW w:w="960" w:type="dxa"/>
            <w:tcBorders>
              <w:top w:val="nil"/>
              <w:left w:val="nil"/>
              <w:bottom w:val="single" w:sz="4" w:space="0" w:color="auto"/>
              <w:right w:val="nil"/>
            </w:tcBorders>
            <w:shd w:val="clear" w:color="auto" w:fill="auto"/>
            <w:noWrap/>
            <w:vAlign w:val="center"/>
            <w:hideMark/>
          </w:tcPr>
          <w:p w14:paraId="5941C936"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1,57</w:t>
            </w:r>
          </w:p>
        </w:tc>
        <w:tc>
          <w:tcPr>
            <w:tcW w:w="1060" w:type="dxa"/>
            <w:tcBorders>
              <w:top w:val="nil"/>
              <w:left w:val="nil"/>
              <w:bottom w:val="single" w:sz="4" w:space="0" w:color="auto"/>
              <w:right w:val="nil"/>
            </w:tcBorders>
            <w:shd w:val="clear" w:color="auto" w:fill="auto"/>
            <w:noWrap/>
            <w:vAlign w:val="center"/>
            <w:hideMark/>
          </w:tcPr>
          <w:p w14:paraId="4BD10777"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8.944,80</w:t>
            </w:r>
          </w:p>
        </w:tc>
      </w:tr>
      <w:tr w:rsidR="00F46A56" w:rsidRPr="00F46A56" w14:paraId="148BB57F"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1CE791EA"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A2) Zemeljska dela</w:t>
            </w:r>
          </w:p>
        </w:tc>
        <w:tc>
          <w:tcPr>
            <w:tcW w:w="960" w:type="dxa"/>
            <w:tcBorders>
              <w:top w:val="nil"/>
              <w:left w:val="nil"/>
              <w:bottom w:val="single" w:sz="4" w:space="0" w:color="auto"/>
              <w:right w:val="nil"/>
            </w:tcBorders>
            <w:shd w:val="clear" w:color="auto" w:fill="auto"/>
            <w:noWrap/>
            <w:vAlign w:val="center"/>
            <w:hideMark/>
          </w:tcPr>
          <w:p w14:paraId="7AD58FFA"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4,45</w:t>
            </w:r>
          </w:p>
        </w:tc>
        <w:tc>
          <w:tcPr>
            <w:tcW w:w="1060" w:type="dxa"/>
            <w:tcBorders>
              <w:top w:val="nil"/>
              <w:left w:val="nil"/>
              <w:bottom w:val="single" w:sz="4" w:space="0" w:color="auto"/>
              <w:right w:val="nil"/>
            </w:tcBorders>
            <w:shd w:val="clear" w:color="auto" w:fill="auto"/>
            <w:noWrap/>
            <w:vAlign w:val="center"/>
            <w:hideMark/>
          </w:tcPr>
          <w:p w14:paraId="6E015F15"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25.365,87</w:t>
            </w:r>
          </w:p>
        </w:tc>
      </w:tr>
      <w:tr w:rsidR="00F46A56" w:rsidRPr="00F46A56" w14:paraId="3D55DDED"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4EBE89E0"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A3) Prometne in pohodne površine</w:t>
            </w:r>
          </w:p>
        </w:tc>
        <w:tc>
          <w:tcPr>
            <w:tcW w:w="960" w:type="dxa"/>
            <w:tcBorders>
              <w:top w:val="nil"/>
              <w:left w:val="nil"/>
              <w:bottom w:val="single" w:sz="4" w:space="0" w:color="auto"/>
              <w:right w:val="nil"/>
            </w:tcBorders>
            <w:shd w:val="clear" w:color="auto" w:fill="auto"/>
            <w:noWrap/>
            <w:vAlign w:val="center"/>
            <w:hideMark/>
          </w:tcPr>
          <w:p w14:paraId="7EBC2DD0"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13,01</w:t>
            </w:r>
          </w:p>
        </w:tc>
        <w:tc>
          <w:tcPr>
            <w:tcW w:w="1060" w:type="dxa"/>
            <w:tcBorders>
              <w:top w:val="nil"/>
              <w:left w:val="nil"/>
              <w:bottom w:val="single" w:sz="4" w:space="0" w:color="auto"/>
              <w:right w:val="nil"/>
            </w:tcBorders>
            <w:shd w:val="clear" w:color="auto" w:fill="auto"/>
            <w:noWrap/>
            <w:vAlign w:val="center"/>
            <w:hideMark/>
          </w:tcPr>
          <w:p w14:paraId="143683CB"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74.062,57</w:t>
            </w:r>
          </w:p>
        </w:tc>
      </w:tr>
      <w:tr w:rsidR="00F46A56" w:rsidRPr="00F46A56" w14:paraId="41BF45F1"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222FB493"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A4) Komunalna infrastruktura</w:t>
            </w:r>
          </w:p>
        </w:tc>
        <w:tc>
          <w:tcPr>
            <w:tcW w:w="960" w:type="dxa"/>
            <w:tcBorders>
              <w:top w:val="nil"/>
              <w:left w:val="nil"/>
              <w:bottom w:val="single" w:sz="4" w:space="0" w:color="auto"/>
              <w:right w:val="nil"/>
            </w:tcBorders>
            <w:shd w:val="clear" w:color="auto" w:fill="auto"/>
            <w:noWrap/>
            <w:vAlign w:val="center"/>
            <w:hideMark/>
          </w:tcPr>
          <w:p w14:paraId="1B2F3F53"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13,49</w:t>
            </w:r>
          </w:p>
        </w:tc>
        <w:tc>
          <w:tcPr>
            <w:tcW w:w="1060" w:type="dxa"/>
            <w:tcBorders>
              <w:top w:val="nil"/>
              <w:left w:val="nil"/>
              <w:bottom w:val="single" w:sz="4" w:space="0" w:color="auto"/>
              <w:right w:val="nil"/>
            </w:tcBorders>
            <w:shd w:val="clear" w:color="auto" w:fill="auto"/>
            <w:noWrap/>
            <w:vAlign w:val="center"/>
            <w:hideMark/>
          </w:tcPr>
          <w:p w14:paraId="7E9D1769"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76.840,14</w:t>
            </w:r>
          </w:p>
        </w:tc>
      </w:tr>
      <w:tr w:rsidR="00F46A56" w:rsidRPr="00F46A56" w14:paraId="10821393"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61EB11FB"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A5) Elektroenergetsko omrežje, javna razsvetljava</w:t>
            </w:r>
          </w:p>
        </w:tc>
        <w:tc>
          <w:tcPr>
            <w:tcW w:w="960" w:type="dxa"/>
            <w:tcBorders>
              <w:top w:val="nil"/>
              <w:left w:val="nil"/>
              <w:bottom w:val="single" w:sz="4" w:space="0" w:color="auto"/>
              <w:right w:val="nil"/>
            </w:tcBorders>
            <w:shd w:val="clear" w:color="auto" w:fill="auto"/>
            <w:noWrap/>
            <w:vAlign w:val="center"/>
            <w:hideMark/>
          </w:tcPr>
          <w:p w14:paraId="121DA573"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38,07</w:t>
            </w:r>
          </w:p>
        </w:tc>
        <w:tc>
          <w:tcPr>
            <w:tcW w:w="1060" w:type="dxa"/>
            <w:tcBorders>
              <w:top w:val="nil"/>
              <w:left w:val="nil"/>
              <w:bottom w:val="single" w:sz="4" w:space="0" w:color="auto"/>
              <w:right w:val="nil"/>
            </w:tcBorders>
            <w:shd w:val="clear" w:color="auto" w:fill="auto"/>
            <w:noWrap/>
            <w:vAlign w:val="center"/>
            <w:hideMark/>
          </w:tcPr>
          <w:p w14:paraId="1660E966"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216.794,99</w:t>
            </w:r>
          </w:p>
        </w:tc>
      </w:tr>
      <w:tr w:rsidR="00F46A56" w:rsidRPr="00F46A56" w14:paraId="640F0A5B"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69359D9B"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A6) Ostala dela</w:t>
            </w:r>
          </w:p>
        </w:tc>
        <w:tc>
          <w:tcPr>
            <w:tcW w:w="960" w:type="dxa"/>
            <w:tcBorders>
              <w:top w:val="nil"/>
              <w:left w:val="nil"/>
              <w:bottom w:val="single" w:sz="4" w:space="0" w:color="auto"/>
              <w:right w:val="nil"/>
            </w:tcBorders>
            <w:shd w:val="clear" w:color="auto" w:fill="auto"/>
            <w:noWrap/>
            <w:vAlign w:val="center"/>
            <w:hideMark/>
          </w:tcPr>
          <w:p w14:paraId="48EC2DC8"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2,00</w:t>
            </w:r>
          </w:p>
        </w:tc>
        <w:tc>
          <w:tcPr>
            <w:tcW w:w="1060" w:type="dxa"/>
            <w:tcBorders>
              <w:top w:val="nil"/>
              <w:left w:val="nil"/>
              <w:bottom w:val="single" w:sz="4" w:space="0" w:color="auto"/>
              <w:right w:val="nil"/>
            </w:tcBorders>
            <w:shd w:val="clear" w:color="auto" w:fill="auto"/>
            <w:noWrap/>
            <w:vAlign w:val="center"/>
            <w:hideMark/>
          </w:tcPr>
          <w:p w14:paraId="27A52FC5"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11.400,00</w:t>
            </w:r>
          </w:p>
        </w:tc>
      </w:tr>
      <w:tr w:rsidR="00F46A56" w:rsidRPr="00F46A56" w14:paraId="5FE67070"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300D28A4" w14:textId="77777777" w:rsidR="00F46A56" w:rsidRPr="00F46A56" w:rsidRDefault="00F46A56" w:rsidP="00F46A56">
            <w:pPr>
              <w:spacing w:after="0" w:line="240" w:lineRule="auto"/>
              <w:rPr>
                <w:rFonts w:eastAsia="Times New Roman" w:cs="Calibri"/>
                <w:b/>
                <w:bCs/>
                <w:color w:val="000000"/>
                <w:sz w:val="18"/>
                <w:szCs w:val="18"/>
                <w:lang w:eastAsia="sl-SI"/>
              </w:rPr>
            </w:pPr>
            <w:r w:rsidRPr="00F46A56">
              <w:rPr>
                <w:rFonts w:eastAsia="Times New Roman" w:cs="Calibri"/>
                <w:b/>
                <w:bCs/>
                <w:color w:val="000000"/>
                <w:sz w:val="18"/>
                <w:szCs w:val="18"/>
                <w:lang w:eastAsia="sl-SI"/>
              </w:rPr>
              <w:lastRenderedPageBreak/>
              <w:t>B) Storitve</w:t>
            </w:r>
          </w:p>
        </w:tc>
        <w:tc>
          <w:tcPr>
            <w:tcW w:w="960" w:type="dxa"/>
            <w:tcBorders>
              <w:top w:val="nil"/>
              <w:left w:val="nil"/>
              <w:bottom w:val="single" w:sz="4" w:space="0" w:color="auto"/>
              <w:right w:val="nil"/>
            </w:tcBorders>
            <w:shd w:val="clear" w:color="auto" w:fill="auto"/>
            <w:noWrap/>
            <w:vAlign w:val="center"/>
            <w:hideMark/>
          </w:tcPr>
          <w:p w14:paraId="03DCDE6B"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9,37</w:t>
            </w:r>
          </w:p>
        </w:tc>
        <w:tc>
          <w:tcPr>
            <w:tcW w:w="1060" w:type="dxa"/>
            <w:tcBorders>
              <w:top w:val="nil"/>
              <w:left w:val="nil"/>
              <w:bottom w:val="single" w:sz="4" w:space="0" w:color="auto"/>
              <w:right w:val="nil"/>
            </w:tcBorders>
            <w:shd w:val="clear" w:color="auto" w:fill="auto"/>
            <w:noWrap/>
            <w:vAlign w:val="center"/>
            <w:hideMark/>
          </w:tcPr>
          <w:p w14:paraId="4B4D633F"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53.329,68</w:t>
            </w:r>
          </w:p>
        </w:tc>
      </w:tr>
      <w:tr w:rsidR="00F46A56" w:rsidRPr="00F46A56" w14:paraId="617FA827"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267471D9"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B1) Projektna dokumentacija</w:t>
            </w:r>
          </w:p>
        </w:tc>
        <w:tc>
          <w:tcPr>
            <w:tcW w:w="960" w:type="dxa"/>
            <w:tcBorders>
              <w:top w:val="nil"/>
              <w:left w:val="nil"/>
              <w:bottom w:val="single" w:sz="4" w:space="0" w:color="auto"/>
              <w:right w:val="nil"/>
            </w:tcBorders>
            <w:shd w:val="clear" w:color="auto" w:fill="auto"/>
            <w:noWrap/>
            <w:vAlign w:val="center"/>
            <w:hideMark/>
          </w:tcPr>
          <w:p w14:paraId="5C4060A8"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4,36</w:t>
            </w:r>
          </w:p>
        </w:tc>
        <w:tc>
          <w:tcPr>
            <w:tcW w:w="1060" w:type="dxa"/>
            <w:tcBorders>
              <w:top w:val="nil"/>
              <w:left w:val="nil"/>
              <w:bottom w:val="single" w:sz="4" w:space="0" w:color="auto"/>
              <w:right w:val="nil"/>
            </w:tcBorders>
            <w:shd w:val="clear" w:color="auto" w:fill="auto"/>
            <w:noWrap/>
            <w:vAlign w:val="center"/>
            <w:hideMark/>
          </w:tcPr>
          <w:p w14:paraId="2CC8EA2B"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24.804,50</w:t>
            </w:r>
          </w:p>
        </w:tc>
      </w:tr>
      <w:tr w:rsidR="00F46A56" w:rsidRPr="00F46A56" w14:paraId="01221136"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7962BEE0"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B2) Investicijska in ostala dokumentacija</w:t>
            </w:r>
          </w:p>
        </w:tc>
        <w:tc>
          <w:tcPr>
            <w:tcW w:w="960" w:type="dxa"/>
            <w:tcBorders>
              <w:top w:val="nil"/>
              <w:left w:val="nil"/>
              <w:bottom w:val="single" w:sz="4" w:space="0" w:color="auto"/>
              <w:right w:val="nil"/>
            </w:tcBorders>
            <w:shd w:val="clear" w:color="auto" w:fill="auto"/>
            <w:noWrap/>
            <w:vAlign w:val="center"/>
            <w:hideMark/>
          </w:tcPr>
          <w:p w14:paraId="5C4187FE"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1,02</w:t>
            </w:r>
          </w:p>
        </w:tc>
        <w:tc>
          <w:tcPr>
            <w:tcW w:w="1060" w:type="dxa"/>
            <w:tcBorders>
              <w:top w:val="nil"/>
              <w:left w:val="nil"/>
              <w:bottom w:val="single" w:sz="4" w:space="0" w:color="auto"/>
              <w:right w:val="nil"/>
            </w:tcBorders>
            <w:shd w:val="clear" w:color="auto" w:fill="auto"/>
            <w:noWrap/>
            <w:vAlign w:val="center"/>
            <w:hideMark/>
          </w:tcPr>
          <w:p w14:paraId="590AF569"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5.787,72</w:t>
            </w:r>
          </w:p>
        </w:tc>
      </w:tr>
      <w:tr w:rsidR="00F46A56" w:rsidRPr="00F46A56" w14:paraId="086FFDC3"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12FAEDFB"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B3) Strokovni nadzor</w:t>
            </w:r>
          </w:p>
        </w:tc>
        <w:tc>
          <w:tcPr>
            <w:tcW w:w="960" w:type="dxa"/>
            <w:tcBorders>
              <w:top w:val="nil"/>
              <w:left w:val="nil"/>
              <w:bottom w:val="single" w:sz="4" w:space="0" w:color="auto"/>
              <w:right w:val="nil"/>
            </w:tcBorders>
            <w:shd w:val="clear" w:color="auto" w:fill="auto"/>
            <w:noWrap/>
            <w:vAlign w:val="center"/>
            <w:hideMark/>
          </w:tcPr>
          <w:p w14:paraId="3F8873DA"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1,09</w:t>
            </w:r>
          </w:p>
        </w:tc>
        <w:tc>
          <w:tcPr>
            <w:tcW w:w="1060" w:type="dxa"/>
            <w:tcBorders>
              <w:top w:val="nil"/>
              <w:left w:val="nil"/>
              <w:bottom w:val="single" w:sz="4" w:space="0" w:color="auto"/>
              <w:right w:val="nil"/>
            </w:tcBorders>
            <w:shd w:val="clear" w:color="auto" w:fill="auto"/>
            <w:noWrap/>
            <w:vAlign w:val="center"/>
            <w:hideMark/>
          </w:tcPr>
          <w:p w14:paraId="70D143FA"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6.201,13</w:t>
            </w:r>
          </w:p>
        </w:tc>
      </w:tr>
      <w:tr w:rsidR="00F46A56" w:rsidRPr="00F46A56" w14:paraId="2472B3D6"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4B66DD08"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B4) Inženiring</w:t>
            </w:r>
          </w:p>
        </w:tc>
        <w:tc>
          <w:tcPr>
            <w:tcW w:w="960" w:type="dxa"/>
            <w:tcBorders>
              <w:top w:val="nil"/>
              <w:left w:val="nil"/>
              <w:bottom w:val="single" w:sz="4" w:space="0" w:color="auto"/>
              <w:right w:val="nil"/>
            </w:tcBorders>
            <w:shd w:val="clear" w:color="auto" w:fill="auto"/>
            <w:noWrap/>
            <w:vAlign w:val="center"/>
            <w:hideMark/>
          </w:tcPr>
          <w:p w14:paraId="443A68C7"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2,90</w:t>
            </w:r>
          </w:p>
        </w:tc>
        <w:tc>
          <w:tcPr>
            <w:tcW w:w="1060" w:type="dxa"/>
            <w:tcBorders>
              <w:top w:val="nil"/>
              <w:left w:val="nil"/>
              <w:bottom w:val="single" w:sz="4" w:space="0" w:color="auto"/>
              <w:right w:val="nil"/>
            </w:tcBorders>
            <w:shd w:val="clear" w:color="auto" w:fill="auto"/>
            <w:noWrap/>
            <w:vAlign w:val="center"/>
            <w:hideMark/>
          </w:tcPr>
          <w:p w14:paraId="0FD27137"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16.536,33</w:t>
            </w:r>
          </w:p>
        </w:tc>
      </w:tr>
      <w:tr w:rsidR="00F46A56" w:rsidRPr="00F46A56" w14:paraId="2BA9BA11" w14:textId="77777777" w:rsidTr="00F46A56">
        <w:trPr>
          <w:trHeight w:val="240"/>
        </w:trPr>
        <w:tc>
          <w:tcPr>
            <w:tcW w:w="4220" w:type="dxa"/>
            <w:tcBorders>
              <w:top w:val="nil"/>
              <w:left w:val="nil"/>
              <w:bottom w:val="single" w:sz="4" w:space="0" w:color="auto"/>
              <w:right w:val="nil"/>
            </w:tcBorders>
            <w:shd w:val="clear" w:color="000000" w:fill="F2F2F2"/>
            <w:noWrap/>
            <w:vAlign w:val="center"/>
            <w:hideMark/>
          </w:tcPr>
          <w:p w14:paraId="5F69D85B" w14:textId="77777777" w:rsidR="00F46A56" w:rsidRPr="00F46A56" w:rsidRDefault="00F46A56" w:rsidP="00F46A56">
            <w:pPr>
              <w:spacing w:after="0" w:line="240" w:lineRule="auto"/>
              <w:rPr>
                <w:rFonts w:eastAsia="Times New Roman" w:cs="Calibri"/>
                <w:b/>
                <w:bCs/>
                <w:color w:val="000000"/>
                <w:sz w:val="18"/>
                <w:szCs w:val="18"/>
                <w:lang w:eastAsia="sl-SI"/>
              </w:rPr>
            </w:pPr>
            <w:r w:rsidRPr="00F46A56">
              <w:rPr>
                <w:rFonts w:eastAsia="Times New Roman" w:cs="Calibri"/>
                <w:b/>
                <w:bCs/>
                <w:color w:val="000000"/>
                <w:sz w:val="18"/>
                <w:szCs w:val="18"/>
                <w:lang w:eastAsia="sl-SI"/>
              </w:rPr>
              <w:t>Investicijska vrednost brez DDV</w:t>
            </w:r>
          </w:p>
        </w:tc>
        <w:tc>
          <w:tcPr>
            <w:tcW w:w="960" w:type="dxa"/>
            <w:tcBorders>
              <w:top w:val="nil"/>
              <w:left w:val="nil"/>
              <w:bottom w:val="single" w:sz="4" w:space="0" w:color="auto"/>
              <w:right w:val="nil"/>
            </w:tcBorders>
            <w:shd w:val="clear" w:color="000000" w:fill="F2F2F2"/>
            <w:noWrap/>
            <w:vAlign w:val="center"/>
            <w:hideMark/>
          </w:tcPr>
          <w:p w14:paraId="7A9DFD10"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81,97</w:t>
            </w:r>
          </w:p>
        </w:tc>
        <w:tc>
          <w:tcPr>
            <w:tcW w:w="1060" w:type="dxa"/>
            <w:tcBorders>
              <w:top w:val="nil"/>
              <w:left w:val="nil"/>
              <w:bottom w:val="single" w:sz="4" w:space="0" w:color="auto"/>
              <w:right w:val="nil"/>
            </w:tcBorders>
            <w:shd w:val="clear" w:color="000000" w:fill="F2F2F2"/>
            <w:noWrap/>
            <w:vAlign w:val="center"/>
            <w:hideMark/>
          </w:tcPr>
          <w:p w14:paraId="1A023F22"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466.738,05</w:t>
            </w:r>
          </w:p>
        </w:tc>
      </w:tr>
      <w:tr w:rsidR="00F46A56" w:rsidRPr="00F46A56" w14:paraId="2A9C7158" w14:textId="77777777" w:rsidTr="00F46A56">
        <w:trPr>
          <w:trHeight w:val="240"/>
        </w:trPr>
        <w:tc>
          <w:tcPr>
            <w:tcW w:w="4220" w:type="dxa"/>
            <w:tcBorders>
              <w:top w:val="nil"/>
              <w:left w:val="nil"/>
              <w:bottom w:val="single" w:sz="4" w:space="0" w:color="auto"/>
              <w:right w:val="nil"/>
            </w:tcBorders>
            <w:shd w:val="clear" w:color="000000" w:fill="FFFFFF"/>
            <w:noWrap/>
            <w:vAlign w:val="center"/>
            <w:hideMark/>
          </w:tcPr>
          <w:p w14:paraId="2953E596"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DDV 22 %</w:t>
            </w:r>
          </w:p>
        </w:tc>
        <w:tc>
          <w:tcPr>
            <w:tcW w:w="960" w:type="dxa"/>
            <w:tcBorders>
              <w:top w:val="nil"/>
              <w:left w:val="nil"/>
              <w:bottom w:val="single" w:sz="4" w:space="0" w:color="auto"/>
              <w:right w:val="nil"/>
            </w:tcBorders>
            <w:shd w:val="clear" w:color="auto" w:fill="auto"/>
            <w:noWrap/>
            <w:vAlign w:val="center"/>
            <w:hideMark/>
          </w:tcPr>
          <w:p w14:paraId="129B62F1"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18,03</w:t>
            </w:r>
          </w:p>
        </w:tc>
        <w:tc>
          <w:tcPr>
            <w:tcW w:w="1060" w:type="dxa"/>
            <w:tcBorders>
              <w:top w:val="nil"/>
              <w:left w:val="nil"/>
              <w:bottom w:val="single" w:sz="4" w:space="0" w:color="auto"/>
              <w:right w:val="nil"/>
            </w:tcBorders>
            <w:shd w:val="clear" w:color="auto" w:fill="auto"/>
            <w:noWrap/>
            <w:vAlign w:val="center"/>
            <w:hideMark/>
          </w:tcPr>
          <w:p w14:paraId="6E2F7AE9"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102.682,37</w:t>
            </w:r>
          </w:p>
        </w:tc>
      </w:tr>
      <w:tr w:rsidR="00F46A56" w:rsidRPr="00F46A56" w14:paraId="6222D77D" w14:textId="77777777" w:rsidTr="00F46A56">
        <w:trPr>
          <w:trHeight w:val="240"/>
        </w:trPr>
        <w:tc>
          <w:tcPr>
            <w:tcW w:w="4220" w:type="dxa"/>
            <w:tcBorders>
              <w:top w:val="nil"/>
              <w:left w:val="nil"/>
              <w:bottom w:val="single" w:sz="4" w:space="0" w:color="auto"/>
              <w:right w:val="nil"/>
            </w:tcBorders>
            <w:shd w:val="clear" w:color="000000" w:fill="F2F2F2"/>
            <w:noWrap/>
            <w:vAlign w:val="center"/>
            <w:hideMark/>
          </w:tcPr>
          <w:p w14:paraId="4EB4F577" w14:textId="77777777" w:rsidR="00F46A56" w:rsidRPr="00F46A56" w:rsidRDefault="00F46A56" w:rsidP="00F46A56">
            <w:pPr>
              <w:spacing w:after="0" w:line="240" w:lineRule="auto"/>
              <w:rPr>
                <w:rFonts w:eastAsia="Times New Roman" w:cs="Calibri"/>
                <w:b/>
                <w:bCs/>
                <w:color w:val="000000"/>
                <w:sz w:val="18"/>
                <w:szCs w:val="18"/>
                <w:lang w:eastAsia="sl-SI"/>
              </w:rPr>
            </w:pPr>
            <w:r w:rsidRPr="00F46A56">
              <w:rPr>
                <w:rFonts w:eastAsia="Times New Roman" w:cs="Calibri"/>
                <w:b/>
                <w:bCs/>
                <w:color w:val="000000"/>
                <w:sz w:val="18"/>
                <w:szCs w:val="18"/>
                <w:lang w:eastAsia="sl-SI"/>
              </w:rPr>
              <w:t>Investicijska vrednost z DDV</w:t>
            </w:r>
          </w:p>
        </w:tc>
        <w:tc>
          <w:tcPr>
            <w:tcW w:w="960" w:type="dxa"/>
            <w:tcBorders>
              <w:top w:val="nil"/>
              <w:left w:val="nil"/>
              <w:bottom w:val="single" w:sz="4" w:space="0" w:color="auto"/>
              <w:right w:val="nil"/>
            </w:tcBorders>
            <w:shd w:val="clear" w:color="000000" w:fill="F2F2F2"/>
            <w:noWrap/>
            <w:vAlign w:val="center"/>
            <w:hideMark/>
          </w:tcPr>
          <w:p w14:paraId="0F39AE6D"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100,00</w:t>
            </w:r>
          </w:p>
        </w:tc>
        <w:tc>
          <w:tcPr>
            <w:tcW w:w="1060" w:type="dxa"/>
            <w:tcBorders>
              <w:top w:val="nil"/>
              <w:left w:val="nil"/>
              <w:bottom w:val="single" w:sz="4" w:space="0" w:color="auto"/>
              <w:right w:val="nil"/>
            </w:tcBorders>
            <w:shd w:val="clear" w:color="000000" w:fill="F2F2F2"/>
            <w:noWrap/>
            <w:vAlign w:val="center"/>
            <w:hideMark/>
          </w:tcPr>
          <w:p w14:paraId="32E5370F"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569.420,42</w:t>
            </w:r>
          </w:p>
        </w:tc>
      </w:tr>
    </w:tbl>
    <w:p w14:paraId="6D404EB5" w14:textId="1827B7C1" w:rsidR="00D611C7" w:rsidRPr="00683BB1" w:rsidRDefault="00D611C7" w:rsidP="00D611C7">
      <w:pPr>
        <w:pStyle w:val="Napis"/>
        <w:keepNext/>
      </w:pPr>
      <w:bookmarkStart w:id="35" w:name="_Toc158660603"/>
      <w:r w:rsidRPr="00683BB1">
        <w:t xml:space="preserve">Preglednica </w:t>
      </w:r>
      <w:r w:rsidR="00AA795E">
        <w:fldChar w:fldCharType="begin"/>
      </w:r>
      <w:r w:rsidR="00AA795E">
        <w:instrText xml:space="preserve"> STYLEREF 1 \s </w:instrText>
      </w:r>
      <w:r w:rsidR="00AA795E">
        <w:fldChar w:fldCharType="separate"/>
      </w:r>
      <w:r w:rsidR="005B5ABA">
        <w:rPr>
          <w:noProof/>
        </w:rPr>
        <w:t>5</w:t>
      </w:r>
      <w:r w:rsidR="00AA795E">
        <w:rPr>
          <w:noProof/>
        </w:rPr>
        <w:fldChar w:fldCharType="end"/>
      </w:r>
      <w:r w:rsidR="000A2EB0" w:rsidRPr="00683BB1">
        <w:t>.</w:t>
      </w:r>
      <w:r w:rsidR="00AA795E">
        <w:fldChar w:fldCharType="begin"/>
      </w:r>
      <w:r w:rsidR="00AA795E">
        <w:instrText xml:space="preserve"> SEQ Preglednica \* ARABIC \s 1 </w:instrText>
      </w:r>
      <w:r w:rsidR="00AA795E">
        <w:fldChar w:fldCharType="separate"/>
      </w:r>
      <w:r w:rsidR="005B5ABA">
        <w:rPr>
          <w:noProof/>
        </w:rPr>
        <w:t>3</w:t>
      </w:r>
      <w:r w:rsidR="00AA795E">
        <w:rPr>
          <w:noProof/>
        </w:rPr>
        <w:fldChar w:fldCharType="end"/>
      </w:r>
      <w:r w:rsidRPr="00683BB1">
        <w:t xml:space="preserve">: Vrednost investicije </w:t>
      </w:r>
      <w:r w:rsidR="00683BB1" w:rsidRPr="00683BB1">
        <w:t xml:space="preserve">po tekočih cenah </w:t>
      </w:r>
      <w:r w:rsidRPr="00683BB1">
        <w:t>na</w:t>
      </w:r>
      <w:r w:rsidR="00683BB1" w:rsidRPr="00683BB1">
        <w:t xml:space="preserve"> enoto mere</w:t>
      </w:r>
      <w:r w:rsidRPr="00683BB1">
        <w:t xml:space="preserve"> </w:t>
      </w:r>
      <w:r w:rsidR="00683BB1" w:rsidRPr="00683BB1">
        <w:t>(</w:t>
      </w:r>
      <w:r w:rsidRPr="00683BB1">
        <w:t>ha</w:t>
      </w:r>
      <w:r w:rsidR="00683BB1" w:rsidRPr="00683BB1">
        <w:t>)</w:t>
      </w:r>
      <w:bookmarkEnd w:id="35"/>
    </w:p>
    <w:tbl>
      <w:tblPr>
        <w:tblW w:w="7300" w:type="dxa"/>
        <w:tblCellMar>
          <w:left w:w="70" w:type="dxa"/>
          <w:right w:w="70" w:type="dxa"/>
        </w:tblCellMar>
        <w:tblLook w:val="04A0" w:firstRow="1" w:lastRow="0" w:firstColumn="1" w:lastColumn="0" w:noHBand="0" w:noVBand="1"/>
      </w:tblPr>
      <w:tblGrid>
        <w:gridCol w:w="4220"/>
        <w:gridCol w:w="960"/>
        <w:gridCol w:w="1060"/>
        <w:gridCol w:w="1060"/>
      </w:tblGrid>
      <w:tr w:rsidR="00F46A56" w:rsidRPr="00F46A56" w14:paraId="5E8ADD7A" w14:textId="77777777" w:rsidTr="00F46A56">
        <w:trPr>
          <w:trHeight w:val="480"/>
        </w:trPr>
        <w:tc>
          <w:tcPr>
            <w:tcW w:w="4220" w:type="dxa"/>
            <w:tcBorders>
              <w:top w:val="single" w:sz="4" w:space="0" w:color="auto"/>
              <w:left w:val="nil"/>
              <w:bottom w:val="single" w:sz="4" w:space="0" w:color="auto"/>
              <w:right w:val="nil"/>
            </w:tcBorders>
            <w:shd w:val="clear" w:color="000000" w:fill="DDEBF7"/>
            <w:hideMark/>
          </w:tcPr>
          <w:p w14:paraId="0CB81893" w14:textId="47154FAB" w:rsidR="00F46A56" w:rsidRPr="00F46A56" w:rsidRDefault="00F46A56" w:rsidP="00F46A56">
            <w:pPr>
              <w:spacing w:after="0" w:line="240" w:lineRule="auto"/>
              <w:rPr>
                <w:rFonts w:eastAsia="Times New Roman" w:cs="Calibri"/>
                <w:b/>
                <w:bCs/>
                <w:sz w:val="18"/>
                <w:szCs w:val="18"/>
                <w:lang w:eastAsia="sl-SI"/>
              </w:rPr>
            </w:pPr>
            <w:r w:rsidRPr="00F46A56">
              <w:rPr>
                <w:rFonts w:eastAsia="Times New Roman" w:cs="Calibri"/>
                <w:b/>
                <w:bCs/>
                <w:sz w:val="18"/>
                <w:szCs w:val="18"/>
                <w:lang w:eastAsia="sl-SI"/>
              </w:rPr>
              <w:t>Investicijska vrednost</w:t>
            </w:r>
            <w:r w:rsidRPr="00F46A56">
              <w:rPr>
                <w:rFonts w:eastAsia="Times New Roman" w:cs="Calibri"/>
                <w:b/>
                <w:bCs/>
                <w:sz w:val="18"/>
                <w:szCs w:val="18"/>
                <w:lang w:eastAsia="sl-SI"/>
              </w:rPr>
              <w:br/>
            </w:r>
            <w:r>
              <w:rPr>
                <w:rFonts w:eastAsia="Times New Roman" w:cs="Calibri"/>
                <w:b/>
                <w:bCs/>
                <w:sz w:val="18"/>
                <w:szCs w:val="18"/>
                <w:lang w:eastAsia="sl-SI"/>
              </w:rPr>
              <w:t>Tekoče</w:t>
            </w:r>
            <w:r w:rsidRPr="00F46A56">
              <w:rPr>
                <w:rFonts w:eastAsia="Times New Roman" w:cs="Calibri"/>
                <w:b/>
                <w:bCs/>
                <w:sz w:val="18"/>
                <w:szCs w:val="18"/>
                <w:lang w:eastAsia="sl-SI"/>
              </w:rPr>
              <w:t xml:space="preserve"> cene</w:t>
            </w:r>
          </w:p>
        </w:tc>
        <w:tc>
          <w:tcPr>
            <w:tcW w:w="960" w:type="dxa"/>
            <w:tcBorders>
              <w:top w:val="single" w:sz="4" w:space="0" w:color="auto"/>
              <w:left w:val="nil"/>
              <w:bottom w:val="single" w:sz="4" w:space="0" w:color="auto"/>
              <w:right w:val="nil"/>
            </w:tcBorders>
            <w:shd w:val="clear" w:color="000000" w:fill="DDEBF7"/>
            <w:hideMark/>
          </w:tcPr>
          <w:p w14:paraId="0D937F78"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Delež</w:t>
            </w:r>
            <w:r w:rsidRPr="00F46A56">
              <w:rPr>
                <w:rFonts w:eastAsia="Times New Roman" w:cs="Calibri"/>
                <w:b/>
                <w:bCs/>
                <w:color w:val="000000"/>
                <w:sz w:val="18"/>
                <w:szCs w:val="18"/>
                <w:lang w:eastAsia="sl-SI"/>
              </w:rPr>
              <w:br/>
              <w:t>[%]</w:t>
            </w:r>
          </w:p>
        </w:tc>
        <w:tc>
          <w:tcPr>
            <w:tcW w:w="1060" w:type="dxa"/>
            <w:tcBorders>
              <w:top w:val="single" w:sz="4" w:space="0" w:color="auto"/>
              <w:left w:val="nil"/>
              <w:bottom w:val="single" w:sz="4" w:space="0" w:color="auto"/>
              <w:right w:val="nil"/>
            </w:tcBorders>
            <w:shd w:val="clear" w:color="000000" w:fill="DDEBF7"/>
            <w:hideMark/>
          </w:tcPr>
          <w:p w14:paraId="6E8DDDAE"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Vrednost</w:t>
            </w:r>
            <w:r w:rsidRPr="00F46A56">
              <w:rPr>
                <w:rFonts w:eastAsia="Times New Roman" w:cs="Calibri"/>
                <w:b/>
                <w:bCs/>
                <w:color w:val="000000"/>
                <w:sz w:val="18"/>
                <w:szCs w:val="18"/>
                <w:lang w:eastAsia="sl-SI"/>
              </w:rPr>
              <w:br/>
              <w:t>[EUR]</w:t>
            </w:r>
          </w:p>
        </w:tc>
        <w:tc>
          <w:tcPr>
            <w:tcW w:w="1060" w:type="dxa"/>
            <w:tcBorders>
              <w:top w:val="single" w:sz="4" w:space="0" w:color="auto"/>
              <w:left w:val="nil"/>
              <w:bottom w:val="single" w:sz="4" w:space="0" w:color="auto"/>
              <w:right w:val="nil"/>
            </w:tcBorders>
            <w:shd w:val="clear" w:color="000000" w:fill="DDEBF7"/>
            <w:hideMark/>
          </w:tcPr>
          <w:p w14:paraId="471DD540"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Vrednost</w:t>
            </w:r>
            <w:r w:rsidRPr="00F46A56">
              <w:rPr>
                <w:rFonts w:eastAsia="Times New Roman" w:cs="Calibri"/>
                <w:b/>
                <w:bCs/>
                <w:color w:val="000000"/>
                <w:sz w:val="18"/>
                <w:szCs w:val="18"/>
                <w:lang w:eastAsia="sl-SI"/>
              </w:rPr>
              <w:br/>
              <w:t>[EUR/ha]</w:t>
            </w:r>
          </w:p>
        </w:tc>
      </w:tr>
      <w:tr w:rsidR="00F46A56" w:rsidRPr="00F46A56" w14:paraId="3DF72EAE" w14:textId="77777777" w:rsidTr="00F46A56">
        <w:trPr>
          <w:trHeight w:val="240"/>
        </w:trPr>
        <w:tc>
          <w:tcPr>
            <w:tcW w:w="4220" w:type="dxa"/>
            <w:tcBorders>
              <w:top w:val="nil"/>
              <w:left w:val="nil"/>
              <w:bottom w:val="single" w:sz="4" w:space="0" w:color="auto"/>
              <w:right w:val="nil"/>
            </w:tcBorders>
            <w:shd w:val="clear" w:color="auto" w:fill="auto"/>
            <w:hideMark/>
          </w:tcPr>
          <w:p w14:paraId="105F7A5F" w14:textId="77777777" w:rsidR="00F46A56" w:rsidRPr="00F46A56" w:rsidRDefault="00F46A56" w:rsidP="00F46A56">
            <w:pPr>
              <w:spacing w:after="0" w:line="240" w:lineRule="auto"/>
              <w:rPr>
                <w:rFonts w:eastAsia="Times New Roman" w:cs="Calibri"/>
                <w:b/>
                <w:bCs/>
                <w:sz w:val="18"/>
                <w:szCs w:val="18"/>
                <w:lang w:eastAsia="sl-SI"/>
              </w:rPr>
            </w:pPr>
            <w:r w:rsidRPr="00F46A56">
              <w:rPr>
                <w:rFonts w:eastAsia="Times New Roman" w:cs="Calibri"/>
                <w:b/>
                <w:bCs/>
                <w:sz w:val="18"/>
                <w:szCs w:val="18"/>
                <w:lang w:eastAsia="sl-SI"/>
              </w:rPr>
              <w:t>A) Gradnja in infrastruktura</w:t>
            </w:r>
          </w:p>
        </w:tc>
        <w:tc>
          <w:tcPr>
            <w:tcW w:w="960" w:type="dxa"/>
            <w:tcBorders>
              <w:top w:val="nil"/>
              <w:left w:val="nil"/>
              <w:bottom w:val="single" w:sz="4" w:space="0" w:color="auto"/>
              <w:right w:val="nil"/>
            </w:tcBorders>
            <w:shd w:val="clear" w:color="auto" w:fill="auto"/>
            <w:hideMark/>
          </w:tcPr>
          <w:p w14:paraId="39E65B50"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72,59</w:t>
            </w:r>
          </w:p>
        </w:tc>
        <w:tc>
          <w:tcPr>
            <w:tcW w:w="1060" w:type="dxa"/>
            <w:tcBorders>
              <w:top w:val="nil"/>
              <w:left w:val="nil"/>
              <w:bottom w:val="single" w:sz="4" w:space="0" w:color="auto"/>
              <w:right w:val="nil"/>
            </w:tcBorders>
            <w:shd w:val="clear" w:color="auto" w:fill="auto"/>
            <w:hideMark/>
          </w:tcPr>
          <w:p w14:paraId="5549ECDE"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413.408,37</w:t>
            </w:r>
          </w:p>
        </w:tc>
        <w:tc>
          <w:tcPr>
            <w:tcW w:w="1060" w:type="dxa"/>
            <w:tcBorders>
              <w:top w:val="nil"/>
              <w:left w:val="nil"/>
              <w:bottom w:val="single" w:sz="4" w:space="0" w:color="auto"/>
              <w:right w:val="nil"/>
            </w:tcBorders>
            <w:shd w:val="clear" w:color="auto" w:fill="auto"/>
            <w:hideMark/>
          </w:tcPr>
          <w:p w14:paraId="405953F8"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103.352,10</w:t>
            </w:r>
          </w:p>
        </w:tc>
      </w:tr>
      <w:tr w:rsidR="00F46A56" w:rsidRPr="00F46A56" w14:paraId="1D063A2B"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4EC69E07"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 xml:space="preserve">A1) </w:t>
            </w:r>
            <w:proofErr w:type="spellStart"/>
            <w:r w:rsidRPr="00F46A56">
              <w:rPr>
                <w:rFonts w:eastAsia="Times New Roman" w:cs="Calibri"/>
                <w:color w:val="000000"/>
                <w:sz w:val="18"/>
                <w:szCs w:val="18"/>
                <w:lang w:eastAsia="sl-SI"/>
              </w:rPr>
              <w:t>Preddela</w:t>
            </w:r>
            <w:proofErr w:type="spellEnd"/>
          </w:p>
        </w:tc>
        <w:tc>
          <w:tcPr>
            <w:tcW w:w="960" w:type="dxa"/>
            <w:tcBorders>
              <w:top w:val="nil"/>
              <w:left w:val="nil"/>
              <w:bottom w:val="single" w:sz="4" w:space="0" w:color="auto"/>
              <w:right w:val="nil"/>
            </w:tcBorders>
            <w:shd w:val="clear" w:color="auto" w:fill="auto"/>
            <w:noWrap/>
            <w:vAlign w:val="center"/>
            <w:hideMark/>
          </w:tcPr>
          <w:p w14:paraId="34A9640F"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1,57</w:t>
            </w:r>
          </w:p>
        </w:tc>
        <w:tc>
          <w:tcPr>
            <w:tcW w:w="1060" w:type="dxa"/>
            <w:tcBorders>
              <w:top w:val="nil"/>
              <w:left w:val="nil"/>
              <w:bottom w:val="single" w:sz="4" w:space="0" w:color="auto"/>
              <w:right w:val="nil"/>
            </w:tcBorders>
            <w:shd w:val="clear" w:color="auto" w:fill="auto"/>
            <w:noWrap/>
            <w:vAlign w:val="center"/>
            <w:hideMark/>
          </w:tcPr>
          <w:p w14:paraId="61707468"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8.944,80</w:t>
            </w:r>
          </w:p>
        </w:tc>
        <w:tc>
          <w:tcPr>
            <w:tcW w:w="1060" w:type="dxa"/>
            <w:tcBorders>
              <w:top w:val="nil"/>
              <w:left w:val="nil"/>
              <w:bottom w:val="single" w:sz="4" w:space="0" w:color="auto"/>
              <w:right w:val="nil"/>
            </w:tcBorders>
            <w:shd w:val="clear" w:color="auto" w:fill="auto"/>
            <w:noWrap/>
            <w:vAlign w:val="center"/>
            <w:hideMark/>
          </w:tcPr>
          <w:p w14:paraId="5810F14F"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2.236,20</w:t>
            </w:r>
          </w:p>
        </w:tc>
      </w:tr>
      <w:tr w:rsidR="00F46A56" w:rsidRPr="00F46A56" w14:paraId="58FBBA77"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12F24EA1"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A2) Zemeljska dela</w:t>
            </w:r>
          </w:p>
        </w:tc>
        <w:tc>
          <w:tcPr>
            <w:tcW w:w="960" w:type="dxa"/>
            <w:tcBorders>
              <w:top w:val="nil"/>
              <w:left w:val="nil"/>
              <w:bottom w:val="single" w:sz="4" w:space="0" w:color="auto"/>
              <w:right w:val="nil"/>
            </w:tcBorders>
            <w:shd w:val="clear" w:color="auto" w:fill="auto"/>
            <w:noWrap/>
            <w:vAlign w:val="center"/>
            <w:hideMark/>
          </w:tcPr>
          <w:p w14:paraId="74BF2325"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4,45</w:t>
            </w:r>
          </w:p>
        </w:tc>
        <w:tc>
          <w:tcPr>
            <w:tcW w:w="1060" w:type="dxa"/>
            <w:tcBorders>
              <w:top w:val="nil"/>
              <w:left w:val="nil"/>
              <w:bottom w:val="single" w:sz="4" w:space="0" w:color="auto"/>
              <w:right w:val="nil"/>
            </w:tcBorders>
            <w:shd w:val="clear" w:color="auto" w:fill="auto"/>
            <w:noWrap/>
            <w:vAlign w:val="center"/>
            <w:hideMark/>
          </w:tcPr>
          <w:p w14:paraId="63B4262B"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25.365,87</w:t>
            </w:r>
          </w:p>
        </w:tc>
        <w:tc>
          <w:tcPr>
            <w:tcW w:w="1060" w:type="dxa"/>
            <w:tcBorders>
              <w:top w:val="nil"/>
              <w:left w:val="nil"/>
              <w:bottom w:val="single" w:sz="4" w:space="0" w:color="auto"/>
              <w:right w:val="nil"/>
            </w:tcBorders>
            <w:shd w:val="clear" w:color="auto" w:fill="auto"/>
            <w:noWrap/>
            <w:vAlign w:val="center"/>
            <w:hideMark/>
          </w:tcPr>
          <w:p w14:paraId="4FC1CDA9"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6.341,47</w:t>
            </w:r>
          </w:p>
        </w:tc>
      </w:tr>
      <w:tr w:rsidR="00F46A56" w:rsidRPr="00F46A56" w14:paraId="2848BFDD"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4C2D3A8D"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A3) Prometne in pohodne površine</w:t>
            </w:r>
          </w:p>
        </w:tc>
        <w:tc>
          <w:tcPr>
            <w:tcW w:w="960" w:type="dxa"/>
            <w:tcBorders>
              <w:top w:val="nil"/>
              <w:left w:val="nil"/>
              <w:bottom w:val="single" w:sz="4" w:space="0" w:color="auto"/>
              <w:right w:val="nil"/>
            </w:tcBorders>
            <w:shd w:val="clear" w:color="auto" w:fill="auto"/>
            <w:noWrap/>
            <w:vAlign w:val="center"/>
            <w:hideMark/>
          </w:tcPr>
          <w:p w14:paraId="7E2C0C75"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13,01</w:t>
            </w:r>
          </w:p>
        </w:tc>
        <w:tc>
          <w:tcPr>
            <w:tcW w:w="1060" w:type="dxa"/>
            <w:tcBorders>
              <w:top w:val="nil"/>
              <w:left w:val="nil"/>
              <w:bottom w:val="single" w:sz="4" w:space="0" w:color="auto"/>
              <w:right w:val="nil"/>
            </w:tcBorders>
            <w:shd w:val="clear" w:color="auto" w:fill="auto"/>
            <w:noWrap/>
            <w:vAlign w:val="center"/>
            <w:hideMark/>
          </w:tcPr>
          <w:p w14:paraId="7AE6F184"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74.062,57</w:t>
            </w:r>
          </w:p>
        </w:tc>
        <w:tc>
          <w:tcPr>
            <w:tcW w:w="1060" w:type="dxa"/>
            <w:tcBorders>
              <w:top w:val="nil"/>
              <w:left w:val="nil"/>
              <w:bottom w:val="single" w:sz="4" w:space="0" w:color="auto"/>
              <w:right w:val="nil"/>
            </w:tcBorders>
            <w:shd w:val="clear" w:color="auto" w:fill="auto"/>
            <w:noWrap/>
            <w:vAlign w:val="center"/>
            <w:hideMark/>
          </w:tcPr>
          <w:p w14:paraId="2D156176"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18.515,64</w:t>
            </w:r>
          </w:p>
        </w:tc>
      </w:tr>
      <w:tr w:rsidR="00F46A56" w:rsidRPr="00F46A56" w14:paraId="15A49041"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09F54C84"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A4) Komunalna infrastruktura</w:t>
            </w:r>
          </w:p>
        </w:tc>
        <w:tc>
          <w:tcPr>
            <w:tcW w:w="960" w:type="dxa"/>
            <w:tcBorders>
              <w:top w:val="nil"/>
              <w:left w:val="nil"/>
              <w:bottom w:val="single" w:sz="4" w:space="0" w:color="auto"/>
              <w:right w:val="nil"/>
            </w:tcBorders>
            <w:shd w:val="clear" w:color="auto" w:fill="auto"/>
            <w:noWrap/>
            <w:vAlign w:val="center"/>
            <w:hideMark/>
          </w:tcPr>
          <w:p w14:paraId="22852584"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13,49</w:t>
            </w:r>
          </w:p>
        </w:tc>
        <w:tc>
          <w:tcPr>
            <w:tcW w:w="1060" w:type="dxa"/>
            <w:tcBorders>
              <w:top w:val="nil"/>
              <w:left w:val="nil"/>
              <w:bottom w:val="single" w:sz="4" w:space="0" w:color="auto"/>
              <w:right w:val="nil"/>
            </w:tcBorders>
            <w:shd w:val="clear" w:color="auto" w:fill="auto"/>
            <w:noWrap/>
            <w:vAlign w:val="center"/>
            <w:hideMark/>
          </w:tcPr>
          <w:p w14:paraId="68FD1051"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76.840,14</w:t>
            </w:r>
          </w:p>
        </w:tc>
        <w:tc>
          <w:tcPr>
            <w:tcW w:w="1060" w:type="dxa"/>
            <w:tcBorders>
              <w:top w:val="nil"/>
              <w:left w:val="nil"/>
              <w:bottom w:val="single" w:sz="4" w:space="0" w:color="auto"/>
              <w:right w:val="nil"/>
            </w:tcBorders>
            <w:shd w:val="clear" w:color="auto" w:fill="auto"/>
            <w:noWrap/>
            <w:vAlign w:val="center"/>
            <w:hideMark/>
          </w:tcPr>
          <w:p w14:paraId="2E47DAE0"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19.210,04</w:t>
            </w:r>
          </w:p>
        </w:tc>
      </w:tr>
      <w:tr w:rsidR="00F46A56" w:rsidRPr="00F46A56" w14:paraId="1DE01018"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653ECF06"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A5) Elektroenergetsko omrežje, javna razsvetljava</w:t>
            </w:r>
          </w:p>
        </w:tc>
        <w:tc>
          <w:tcPr>
            <w:tcW w:w="960" w:type="dxa"/>
            <w:tcBorders>
              <w:top w:val="nil"/>
              <w:left w:val="nil"/>
              <w:bottom w:val="single" w:sz="4" w:space="0" w:color="auto"/>
              <w:right w:val="nil"/>
            </w:tcBorders>
            <w:shd w:val="clear" w:color="auto" w:fill="auto"/>
            <w:noWrap/>
            <w:vAlign w:val="center"/>
            <w:hideMark/>
          </w:tcPr>
          <w:p w14:paraId="359908F9"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38,07</w:t>
            </w:r>
          </w:p>
        </w:tc>
        <w:tc>
          <w:tcPr>
            <w:tcW w:w="1060" w:type="dxa"/>
            <w:tcBorders>
              <w:top w:val="nil"/>
              <w:left w:val="nil"/>
              <w:bottom w:val="single" w:sz="4" w:space="0" w:color="auto"/>
              <w:right w:val="nil"/>
            </w:tcBorders>
            <w:shd w:val="clear" w:color="auto" w:fill="auto"/>
            <w:noWrap/>
            <w:vAlign w:val="center"/>
            <w:hideMark/>
          </w:tcPr>
          <w:p w14:paraId="4AFA1298"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216.794,99</w:t>
            </w:r>
          </w:p>
        </w:tc>
        <w:tc>
          <w:tcPr>
            <w:tcW w:w="1060" w:type="dxa"/>
            <w:tcBorders>
              <w:top w:val="nil"/>
              <w:left w:val="nil"/>
              <w:bottom w:val="single" w:sz="4" w:space="0" w:color="auto"/>
              <w:right w:val="nil"/>
            </w:tcBorders>
            <w:shd w:val="clear" w:color="auto" w:fill="auto"/>
            <w:noWrap/>
            <w:vAlign w:val="center"/>
            <w:hideMark/>
          </w:tcPr>
          <w:p w14:paraId="5D3037F8"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54.198,75</w:t>
            </w:r>
          </w:p>
        </w:tc>
      </w:tr>
      <w:tr w:rsidR="00F46A56" w:rsidRPr="00F46A56" w14:paraId="50818767"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37D62AE2"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A6) Ostala dela</w:t>
            </w:r>
          </w:p>
        </w:tc>
        <w:tc>
          <w:tcPr>
            <w:tcW w:w="960" w:type="dxa"/>
            <w:tcBorders>
              <w:top w:val="nil"/>
              <w:left w:val="nil"/>
              <w:bottom w:val="single" w:sz="4" w:space="0" w:color="auto"/>
              <w:right w:val="nil"/>
            </w:tcBorders>
            <w:shd w:val="clear" w:color="auto" w:fill="auto"/>
            <w:noWrap/>
            <w:vAlign w:val="center"/>
            <w:hideMark/>
          </w:tcPr>
          <w:p w14:paraId="2E37E27D"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2,00</w:t>
            </w:r>
          </w:p>
        </w:tc>
        <w:tc>
          <w:tcPr>
            <w:tcW w:w="1060" w:type="dxa"/>
            <w:tcBorders>
              <w:top w:val="nil"/>
              <w:left w:val="nil"/>
              <w:bottom w:val="single" w:sz="4" w:space="0" w:color="auto"/>
              <w:right w:val="nil"/>
            </w:tcBorders>
            <w:shd w:val="clear" w:color="auto" w:fill="auto"/>
            <w:noWrap/>
            <w:vAlign w:val="center"/>
            <w:hideMark/>
          </w:tcPr>
          <w:p w14:paraId="30F8ACB4"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11.400,00</w:t>
            </w:r>
          </w:p>
        </w:tc>
        <w:tc>
          <w:tcPr>
            <w:tcW w:w="1060" w:type="dxa"/>
            <w:tcBorders>
              <w:top w:val="nil"/>
              <w:left w:val="nil"/>
              <w:bottom w:val="single" w:sz="4" w:space="0" w:color="auto"/>
              <w:right w:val="nil"/>
            </w:tcBorders>
            <w:shd w:val="clear" w:color="auto" w:fill="auto"/>
            <w:noWrap/>
            <w:vAlign w:val="center"/>
            <w:hideMark/>
          </w:tcPr>
          <w:p w14:paraId="159000F6"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2.850,00</w:t>
            </w:r>
          </w:p>
        </w:tc>
      </w:tr>
      <w:tr w:rsidR="00F46A56" w:rsidRPr="00F46A56" w14:paraId="028C9AD1"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14345070" w14:textId="77777777" w:rsidR="00F46A56" w:rsidRPr="00F46A56" w:rsidRDefault="00F46A56" w:rsidP="00F46A56">
            <w:pPr>
              <w:spacing w:after="0" w:line="240" w:lineRule="auto"/>
              <w:rPr>
                <w:rFonts w:eastAsia="Times New Roman" w:cs="Calibri"/>
                <w:b/>
                <w:bCs/>
                <w:color w:val="000000"/>
                <w:sz w:val="18"/>
                <w:szCs w:val="18"/>
                <w:lang w:eastAsia="sl-SI"/>
              </w:rPr>
            </w:pPr>
            <w:r w:rsidRPr="00F46A56">
              <w:rPr>
                <w:rFonts w:eastAsia="Times New Roman" w:cs="Calibri"/>
                <w:b/>
                <w:bCs/>
                <w:color w:val="000000"/>
                <w:sz w:val="18"/>
                <w:szCs w:val="18"/>
                <w:lang w:eastAsia="sl-SI"/>
              </w:rPr>
              <w:t>B) Storitve</w:t>
            </w:r>
          </w:p>
        </w:tc>
        <w:tc>
          <w:tcPr>
            <w:tcW w:w="960" w:type="dxa"/>
            <w:tcBorders>
              <w:top w:val="nil"/>
              <w:left w:val="nil"/>
              <w:bottom w:val="single" w:sz="4" w:space="0" w:color="auto"/>
              <w:right w:val="nil"/>
            </w:tcBorders>
            <w:shd w:val="clear" w:color="auto" w:fill="auto"/>
            <w:noWrap/>
            <w:vAlign w:val="center"/>
            <w:hideMark/>
          </w:tcPr>
          <w:p w14:paraId="35FEA03F"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9,37</w:t>
            </w:r>
          </w:p>
        </w:tc>
        <w:tc>
          <w:tcPr>
            <w:tcW w:w="1060" w:type="dxa"/>
            <w:tcBorders>
              <w:top w:val="nil"/>
              <w:left w:val="nil"/>
              <w:bottom w:val="single" w:sz="4" w:space="0" w:color="auto"/>
              <w:right w:val="nil"/>
            </w:tcBorders>
            <w:shd w:val="clear" w:color="auto" w:fill="auto"/>
            <w:noWrap/>
            <w:vAlign w:val="center"/>
            <w:hideMark/>
          </w:tcPr>
          <w:p w14:paraId="04565646"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53.329,68</w:t>
            </w:r>
          </w:p>
        </w:tc>
        <w:tc>
          <w:tcPr>
            <w:tcW w:w="1060" w:type="dxa"/>
            <w:tcBorders>
              <w:top w:val="nil"/>
              <w:left w:val="nil"/>
              <w:bottom w:val="single" w:sz="4" w:space="0" w:color="auto"/>
              <w:right w:val="nil"/>
            </w:tcBorders>
            <w:shd w:val="clear" w:color="auto" w:fill="auto"/>
            <w:noWrap/>
            <w:vAlign w:val="center"/>
            <w:hideMark/>
          </w:tcPr>
          <w:p w14:paraId="1A2B19E1"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13.332,42</w:t>
            </w:r>
          </w:p>
        </w:tc>
      </w:tr>
      <w:tr w:rsidR="00F46A56" w:rsidRPr="00F46A56" w14:paraId="4D6D26CB"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671C01BD"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B1) Projektna dokumentacija</w:t>
            </w:r>
          </w:p>
        </w:tc>
        <w:tc>
          <w:tcPr>
            <w:tcW w:w="960" w:type="dxa"/>
            <w:tcBorders>
              <w:top w:val="nil"/>
              <w:left w:val="nil"/>
              <w:bottom w:val="single" w:sz="4" w:space="0" w:color="auto"/>
              <w:right w:val="nil"/>
            </w:tcBorders>
            <w:shd w:val="clear" w:color="auto" w:fill="auto"/>
            <w:noWrap/>
            <w:vAlign w:val="center"/>
            <w:hideMark/>
          </w:tcPr>
          <w:p w14:paraId="387BAA3F"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4,36</w:t>
            </w:r>
          </w:p>
        </w:tc>
        <w:tc>
          <w:tcPr>
            <w:tcW w:w="1060" w:type="dxa"/>
            <w:tcBorders>
              <w:top w:val="nil"/>
              <w:left w:val="nil"/>
              <w:bottom w:val="single" w:sz="4" w:space="0" w:color="auto"/>
              <w:right w:val="nil"/>
            </w:tcBorders>
            <w:shd w:val="clear" w:color="auto" w:fill="auto"/>
            <w:noWrap/>
            <w:vAlign w:val="center"/>
            <w:hideMark/>
          </w:tcPr>
          <w:p w14:paraId="7B3F03A8"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24.804,50</w:t>
            </w:r>
          </w:p>
        </w:tc>
        <w:tc>
          <w:tcPr>
            <w:tcW w:w="1060" w:type="dxa"/>
            <w:tcBorders>
              <w:top w:val="nil"/>
              <w:left w:val="nil"/>
              <w:bottom w:val="single" w:sz="4" w:space="0" w:color="auto"/>
              <w:right w:val="nil"/>
            </w:tcBorders>
            <w:shd w:val="clear" w:color="auto" w:fill="auto"/>
            <w:noWrap/>
            <w:vAlign w:val="center"/>
            <w:hideMark/>
          </w:tcPr>
          <w:p w14:paraId="2698C292"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6.201,13</w:t>
            </w:r>
          </w:p>
        </w:tc>
      </w:tr>
      <w:tr w:rsidR="00F46A56" w:rsidRPr="00F46A56" w14:paraId="47D4CCB0"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6F7605B9"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B2) Investicijska in ostala dokumentacija</w:t>
            </w:r>
          </w:p>
        </w:tc>
        <w:tc>
          <w:tcPr>
            <w:tcW w:w="960" w:type="dxa"/>
            <w:tcBorders>
              <w:top w:val="nil"/>
              <w:left w:val="nil"/>
              <w:bottom w:val="single" w:sz="4" w:space="0" w:color="auto"/>
              <w:right w:val="nil"/>
            </w:tcBorders>
            <w:shd w:val="clear" w:color="auto" w:fill="auto"/>
            <w:noWrap/>
            <w:vAlign w:val="center"/>
            <w:hideMark/>
          </w:tcPr>
          <w:p w14:paraId="1DC66B17"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1,02</w:t>
            </w:r>
          </w:p>
        </w:tc>
        <w:tc>
          <w:tcPr>
            <w:tcW w:w="1060" w:type="dxa"/>
            <w:tcBorders>
              <w:top w:val="nil"/>
              <w:left w:val="nil"/>
              <w:bottom w:val="single" w:sz="4" w:space="0" w:color="auto"/>
              <w:right w:val="nil"/>
            </w:tcBorders>
            <w:shd w:val="clear" w:color="auto" w:fill="auto"/>
            <w:noWrap/>
            <w:vAlign w:val="center"/>
            <w:hideMark/>
          </w:tcPr>
          <w:p w14:paraId="600725F3"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5.787,72</w:t>
            </w:r>
          </w:p>
        </w:tc>
        <w:tc>
          <w:tcPr>
            <w:tcW w:w="1060" w:type="dxa"/>
            <w:tcBorders>
              <w:top w:val="nil"/>
              <w:left w:val="nil"/>
              <w:bottom w:val="single" w:sz="4" w:space="0" w:color="auto"/>
              <w:right w:val="nil"/>
            </w:tcBorders>
            <w:shd w:val="clear" w:color="auto" w:fill="auto"/>
            <w:noWrap/>
            <w:vAlign w:val="center"/>
            <w:hideMark/>
          </w:tcPr>
          <w:p w14:paraId="5B683562"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1.446,93</w:t>
            </w:r>
          </w:p>
        </w:tc>
      </w:tr>
      <w:tr w:rsidR="00F46A56" w:rsidRPr="00F46A56" w14:paraId="1E88E8EE"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49BD5ED8"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B3) Strokovni nadzor</w:t>
            </w:r>
          </w:p>
        </w:tc>
        <w:tc>
          <w:tcPr>
            <w:tcW w:w="960" w:type="dxa"/>
            <w:tcBorders>
              <w:top w:val="nil"/>
              <w:left w:val="nil"/>
              <w:bottom w:val="single" w:sz="4" w:space="0" w:color="auto"/>
              <w:right w:val="nil"/>
            </w:tcBorders>
            <w:shd w:val="clear" w:color="auto" w:fill="auto"/>
            <w:noWrap/>
            <w:vAlign w:val="center"/>
            <w:hideMark/>
          </w:tcPr>
          <w:p w14:paraId="00EC5552"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1,09</w:t>
            </w:r>
          </w:p>
        </w:tc>
        <w:tc>
          <w:tcPr>
            <w:tcW w:w="1060" w:type="dxa"/>
            <w:tcBorders>
              <w:top w:val="nil"/>
              <w:left w:val="nil"/>
              <w:bottom w:val="single" w:sz="4" w:space="0" w:color="auto"/>
              <w:right w:val="nil"/>
            </w:tcBorders>
            <w:shd w:val="clear" w:color="auto" w:fill="auto"/>
            <w:noWrap/>
            <w:vAlign w:val="center"/>
            <w:hideMark/>
          </w:tcPr>
          <w:p w14:paraId="0591DDE5"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6.201,13</w:t>
            </w:r>
          </w:p>
        </w:tc>
        <w:tc>
          <w:tcPr>
            <w:tcW w:w="1060" w:type="dxa"/>
            <w:tcBorders>
              <w:top w:val="nil"/>
              <w:left w:val="nil"/>
              <w:bottom w:val="single" w:sz="4" w:space="0" w:color="auto"/>
              <w:right w:val="nil"/>
            </w:tcBorders>
            <w:shd w:val="clear" w:color="auto" w:fill="auto"/>
            <w:noWrap/>
            <w:vAlign w:val="center"/>
            <w:hideMark/>
          </w:tcPr>
          <w:p w14:paraId="3AF33018"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1.550,28</w:t>
            </w:r>
          </w:p>
        </w:tc>
      </w:tr>
      <w:tr w:rsidR="00F46A56" w:rsidRPr="00F46A56" w14:paraId="33C94EC0"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055CAEA2"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B4) Inženiring</w:t>
            </w:r>
          </w:p>
        </w:tc>
        <w:tc>
          <w:tcPr>
            <w:tcW w:w="960" w:type="dxa"/>
            <w:tcBorders>
              <w:top w:val="nil"/>
              <w:left w:val="nil"/>
              <w:bottom w:val="single" w:sz="4" w:space="0" w:color="auto"/>
              <w:right w:val="nil"/>
            </w:tcBorders>
            <w:shd w:val="clear" w:color="auto" w:fill="auto"/>
            <w:noWrap/>
            <w:vAlign w:val="center"/>
            <w:hideMark/>
          </w:tcPr>
          <w:p w14:paraId="4FA42ADB"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2,90</w:t>
            </w:r>
          </w:p>
        </w:tc>
        <w:tc>
          <w:tcPr>
            <w:tcW w:w="1060" w:type="dxa"/>
            <w:tcBorders>
              <w:top w:val="nil"/>
              <w:left w:val="nil"/>
              <w:bottom w:val="single" w:sz="4" w:space="0" w:color="auto"/>
              <w:right w:val="nil"/>
            </w:tcBorders>
            <w:shd w:val="clear" w:color="auto" w:fill="auto"/>
            <w:noWrap/>
            <w:vAlign w:val="center"/>
            <w:hideMark/>
          </w:tcPr>
          <w:p w14:paraId="680D01A0"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16.536,33</w:t>
            </w:r>
          </w:p>
        </w:tc>
        <w:tc>
          <w:tcPr>
            <w:tcW w:w="1060" w:type="dxa"/>
            <w:tcBorders>
              <w:top w:val="nil"/>
              <w:left w:val="nil"/>
              <w:bottom w:val="single" w:sz="4" w:space="0" w:color="auto"/>
              <w:right w:val="nil"/>
            </w:tcBorders>
            <w:shd w:val="clear" w:color="auto" w:fill="auto"/>
            <w:noWrap/>
            <w:vAlign w:val="center"/>
            <w:hideMark/>
          </w:tcPr>
          <w:p w14:paraId="65742556"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4.134,08</w:t>
            </w:r>
          </w:p>
        </w:tc>
      </w:tr>
      <w:tr w:rsidR="00F46A56" w:rsidRPr="00F46A56" w14:paraId="6CDBF29A" w14:textId="77777777" w:rsidTr="00F46A56">
        <w:trPr>
          <w:trHeight w:val="240"/>
        </w:trPr>
        <w:tc>
          <w:tcPr>
            <w:tcW w:w="4220" w:type="dxa"/>
            <w:tcBorders>
              <w:top w:val="nil"/>
              <w:left w:val="nil"/>
              <w:bottom w:val="single" w:sz="4" w:space="0" w:color="auto"/>
              <w:right w:val="nil"/>
            </w:tcBorders>
            <w:shd w:val="clear" w:color="000000" w:fill="F2F2F2"/>
            <w:noWrap/>
            <w:vAlign w:val="center"/>
            <w:hideMark/>
          </w:tcPr>
          <w:p w14:paraId="4CDEF4EA" w14:textId="77777777" w:rsidR="00F46A56" w:rsidRPr="00F46A56" w:rsidRDefault="00F46A56" w:rsidP="00F46A56">
            <w:pPr>
              <w:spacing w:after="0" w:line="240" w:lineRule="auto"/>
              <w:rPr>
                <w:rFonts w:eastAsia="Times New Roman" w:cs="Calibri"/>
                <w:b/>
                <w:bCs/>
                <w:color w:val="000000"/>
                <w:sz w:val="18"/>
                <w:szCs w:val="18"/>
                <w:lang w:eastAsia="sl-SI"/>
              </w:rPr>
            </w:pPr>
            <w:r w:rsidRPr="00F46A56">
              <w:rPr>
                <w:rFonts w:eastAsia="Times New Roman" w:cs="Calibri"/>
                <w:b/>
                <w:bCs/>
                <w:color w:val="000000"/>
                <w:sz w:val="18"/>
                <w:szCs w:val="18"/>
                <w:lang w:eastAsia="sl-SI"/>
              </w:rPr>
              <w:t>Investicijska vrednost brez DDV</w:t>
            </w:r>
          </w:p>
        </w:tc>
        <w:tc>
          <w:tcPr>
            <w:tcW w:w="960" w:type="dxa"/>
            <w:tcBorders>
              <w:top w:val="nil"/>
              <w:left w:val="nil"/>
              <w:bottom w:val="single" w:sz="4" w:space="0" w:color="auto"/>
              <w:right w:val="nil"/>
            </w:tcBorders>
            <w:shd w:val="clear" w:color="000000" w:fill="F2F2F2"/>
            <w:noWrap/>
            <w:vAlign w:val="center"/>
            <w:hideMark/>
          </w:tcPr>
          <w:p w14:paraId="206694B2"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81,97</w:t>
            </w:r>
          </w:p>
        </w:tc>
        <w:tc>
          <w:tcPr>
            <w:tcW w:w="1060" w:type="dxa"/>
            <w:tcBorders>
              <w:top w:val="nil"/>
              <w:left w:val="nil"/>
              <w:bottom w:val="single" w:sz="4" w:space="0" w:color="auto"/>
              <w:right w:val="nil"/>
            </w:tcBorders>
            <w:shd w:val="clear" w:color="000000" w:fill="F2F2F2"/>
            <w:noWrap/>
            <w:vAlign w:val="center"/>
            <w:hideMark/>
          </w:tcPr>
          <w:p w14:paraId="1A63226B"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466.738,05</w:t>
            </w:r>
          </w:p>
        </w:tc>
        <w:tc>
          <w:tcPr>
            <w:tcW w:w="1060" w:type="dxa"/>
            <w:tcBorders>
              <w:top w:val="nil"/>
              <w:left w:val="nil"/>
              <w:bottom w:val="single" w:sz="4" w:space="0" w:color="auto"/>
              <w:right w:val="nil"/>
            </w:tcBorders>
            <w:shd w:val="clear" w:color="000000" w:fill="F2F2F2"/>
            <w:noWrap/>
            <w:vAlign w:val="center"/>
            <w:hideMark/>
          </w:tcPr>
          <w:p w14:paraId="7C29DBA3"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116.684,52</w:t>
            </w:r>
          </w:p>
        </w:tc>
      </w:tr>
      <w:tr w:rsidR="00F46A56" w:rsidRPr="00F46A56" w14:paraId="77B8DCBC" w14:textId="77777777" w:rsidTr="00F46A56">
        <w:trPr>
          <w:trHeight w:val="240"/>
        </w:trPr>
        <w:tc>
          <w:tcPr>
            <w:tcW w:w="4220" w:type="dxa"/>
            <w:tcBorders>
              <w:top w:val="nil"/>
              <w:left w:val="nil"/>
              <w:bottom w:val="single" w:sz="4" w:space="0" w:color="auto"/>
              <w:right w:val="nil"/>
            </w:tcBorders>
            <w:shd w:val="clear" w:color="000000" w:fill="FFFFFF"/>
            <w:noWrap/>
            <w:vAlign w:val="center"/>
            <w:hideMark/>
          </w:tcPr>
          <w:p w14:paraId="4CF6EE90"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DDV 22 %</w:t>
            </w:r>
          </w:p>
        </w:tc>
        <w:tc>
          <w:tcPr>
            <w:tcW w:w="960" w:type="dxa"/>
            <w:tcBorders>
              <w:top w:val="nil"/>
              <w:left w:val="nil"/>
              <w:bottom w:val="single" w:sz="4" w:space="0" w:color="auto"/>
              <w:right w:val="nil"/>
            </w:tcBorders>
            <w:shd w:val="clear" w:color="auto" w:fill="auto"/>
            <w:noWrap/>
            <w:vAlign w:val="center"/>
            <w:hideMark/>
          </w:tcPr>
          <w:p w14:paraId="382AE474"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18,03</w:t>
            </w:r>
          </w:p>
        </w:tc>
        <w:tc>
          <w:tcPr>
            <w:tcW w:w="1060" w:type="dxa"/>
            <w:tcBorders>
              <w:top w:val="nil"/>
              <w:left w:val="nil"/>
              <w:bottom w:val="single" w:sz="4" w:space="0" w:color="auto"/>
              <w:right w:val="nil"/>
            </w:tcBorders>
            <w:shd w:val="clear" w:color="auto" w:fill="auto"/>
            <w:noWrap/>
            <w:vAlign w:val="center"/>
            <w:hideMark/>
          </w:tcPr>
          <w:p w14:paraId="608AFD52"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102.682,37</w:t>
            </w:r>
          </w:p>
        </w:tc>
        <w:tc>
          <w:tcPr>
            <w:tcW w:w="1060" w:type="dxa"/>
            <w:tcBorders>
              <w:top w:val="nil"/>
              <w:left w:val="nil"/>
              <w:bottom w:val="single" w:sz="4" w:space="0" w:color="auto"/>
              <w:right w:val="nil"/>
            </w:tcBorders>
            <w:shd w:val="clear" w:color="auto" w:fill="auto"/>
            <w:noWrap/>
            <w:vAlign w:val="center"/>
            <w:hideMark/>
          </w:tcPr>
          <w:p w14:paraId="1807A104"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25.670,59</w:t>
            </w:r>
          </w:p>
        </w:tc>
      </w:tr>
      <w:tr w:rsidR="00F46A56" w:rsidRPr="00F46A56" w14:paraId="282DFE89" w14:textId="77777777" w:rsidTr="00F46A56">
        <w:trPr>
          <w:trHeight w:val="240"/>
        </w:trPr>
        <w:tc>
          <w:tcPr>
            <w:tcW w:w="4220" w:type="dxa"/>
            <w:tcBorders>
              <w:top w:val="nil"/>
              <w:left w:val="nil"/>
              <w:bottom w:val="single" w:sz="4" w:space="0" w:color="auto"/>
              <w:right w:val="nil"/>
            </w:tcBorders>
            <w:shd w:val="clear" w:color="000000" w:fill="F2F2F2"/>
            <w:noWrap/>
            <w:vAlign w:val="center"/>
            <w:hideMark/>
          </w:tcPr>
          <w:p w14:paraId="09F900AD" w14:textId="77777777" w:rsidR="00F46A56" w:rsidRPr="00F46A56" w:rsidRDefault="00F46A56" w:rsidP="00F46A56">
            <w:pPr>
              <w:spacing w:after="0" w:line="240" w:lineRule="auto"/>
              <w:rPr>
                <w:rFonts w:eastAsia="Times New Roman" w:cs="Calibri"/>
                <w:b/>
                <w:bCs/>
                <w:color w:val="000000"/>
                <w:sz w:val="18"/>
                <w:szCs w:val="18"/>
                <w:lang w:eastAsia="sl-SI"/>
              </w:rPr>
            </w:pPr>
            <w:r w:rsidRPr="00F46A56">
              <w:rPr>
                <w:rFonts w:eastAsia="Times New Roman" w:cs="Calibri"/>
                <w:b/>
                <w:bCs/>
                <w:color w:val="000000"/>
                <w:sz w:val="18"/>
                <w:szCs w:val="18"/>
                <w:lang w:eastAsia="sl-SI"/>
              </w:rPr>
              <w:t>Investicijska vrednost z DDV</w:t>
            </w:r>
          </w:p>
        </w:tc>
        <w:tc>
          <w:tcPr>
            <w:tcW w:w="960" w:type="dxa"/>
            <w:tcBorders>
              <w:top w:val="nil"/>
              <w:left w:val="nil"/>
              <w:bottom w:val="single" w:sz="4" w:space="0" w:color="auto"/>
              <w:right w:val="nil"/>
            </w:tcBorders>
            <w:shd w:val="clear" w:color="000000" w:fill="F2F2F2"/>
            <w:noWrap/>
            <w:vAlign w:val="center"/>
            <w:hideMark/>
          </w:tcPr>
          <w:p w14:paraId="309BA160"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100,00</w:t>
            </w:r>
          </w:p>
        </w:tc>
        <w:tc>
          <w:tcPr>
            <w:tcW w:w="1060" w:type="dxa"/>
            <w:tcBorders>
              <w:top w:val="nil"/>
              <w:left w:val="nil"/>
              <w:bottom w:val="single" w:sz="4" w:space="0" w:color="auto"/>
              <w:right w:val="nil"/>
            </w:tcBorders>
            <w:shd w:val="clear" w:color="000000" w:fill="F2F2F2"/>
            <w:noWrap/>
            <w:vAlign w:val="center"/>
            <w:hideMark/>
          </w:tcPr>
          <w:p w14:paraId="5D8AA003"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569.420,42</w:t>
            </w:r>
          </w:p>
        </w:tc>
        <w:tc>
          <w:tcPr>
            <w:tcW w:w="1060" w:type="dxa"/>
            <w:tcBorders>
              <w:top w:val="nil"/>
              <w:left w:val="nil"/>
              <w:bottom w:val="single" w:sz="4" w:space="0" w:color="auto"/>
              <w:right w:val="nil"/>
            </w:tcBorders>
            <w:shd w:val="clear" w:color="000000" w:fill="F2F2F2"/>
            <w:noWrap/>
            <w:vAlign w:val="center"/>
            <w:hideMark/>
          </w:tcPr>
          <w:p w14:paraId="458F5EA0"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142.355,11</w:t>
            </w:r>
          </w:p>
        </w:tc>
      </w:tr>
    </w:tbl>
    <w:p w14:paraId="68C296D7" w14:textId="0CB6BB79" w:rsidR="003234B8" w:rsidRPr="00683BB1" w:rsidRDefault="003234B8" w:rsidP="003234B8">
      <w:pPr>
        <w:pStyle w:val="Naslov2"/>
      </w:pPr>
      <w:bookmarkStart w:id="36" w:name="_Toc158660629"/>
      <w:r w:rsidRPr="00683BB1">
        <w:t>Dinamika investicijskih stroškov po letih</w:t>
      </w:r>
      <w:bookmarkEnd w:id="36"/>
      <w:r w:rsidRPr="00683BB1">
        <w:t xml:space="preserve"> </w:t>
      </w:r>
    </w:p>
    <w:p w14:paraId="74E38BEF" w14:textId="1667F4D2" w:rsidR="00DD003E" w:rsidRDefault="00DD003E" w:rsidP="00DD003E">
      <w:pPr>
        <w:pStyle w:val="Brezrazmikov"/>
      </w:pPr>
      <w:r>
        <w:t xml:space="preserve">Urejanje območja je predvideno po sprejemu OPPN in pridobljenem gradbenem dovoljenju </w:t>
      </w:r>
      <w:r w:rsidR="00F46A56">
        <w:t>- z</w:t>
      </w:r>
      <w:r w:rsidR="00F46A56" w:rsidRPr="009F18FF">
        <w:t xml:space="preserve">ačetek izvedbe del je predviden </w:t>
      </w:r>
      <w:r w:rsidR="00F46A56">
        <w:t>junija</w:t>
      </w:r>
      <w:r w:rsidR="00F46A56" w:rsidRPr="009F18FF">
        <w:t xml:space="preserve"> 2024, zaključek izvedbe del pa </w:t>
      </w:r>
      <w:r w:rsidR="00F46A56">
        <w:t>decembra</w:t>
      </w:r>
      <w:r w:rsidR="00F46A56" w:rsidRPr="009F18FF">
        <w:t xml:space="preserve"> 202</w:t>
      </w:r>
      <w:r w:rsidR="00F46A56">
        <w:t>4</w:t>
      </w:r>
      <w:r w:rsidR="00F46A56" w:rsidRPr="009F18FF">
        <w:t>.</w:t>
      </w:r>
    </w:p>
    <w:p w14:paraId="76D83A06" w14:textId="6D255543" w:rsidR="00240613" w:rsidRDefault="00240613" w:rsidP="00240613">
      <w:pPr>
        <w:pStyle w:val="Napis"/>
        <w:keepNext/>
      </w:pPr>
      <w:bookmarkStart w:id="37" w:name="_Toc158660604"/>
      <w:r w:rsidRPr="00D94A71">
        <w:t xml:space="preserve">Preglednica </w:t>
      </w:r>
      <w:r w:rsidR="00AA795E">
        <w:fldChar w:fldCharType="begin"/>
      </w:r>
      <w:r w:rsidR="00AA795E">
        <w:instrText xml:space="preserve"> STYLEREF 1 \s </w:instrText>
      </w:r>
      <w:r w:rsidR="00AA795E">
        <w:fldChar w:fldCharType="separate"/>
      </w:r>
      <w:r w:rsidR="005B5ABA">
        <w:rPr>
          <w:noProof/>
        </w:rPr>
        <w:t>5</w:t>
      </w:r>
      <w:r w:rsidR="00AA795E">
        <w:rPr>
          <w:noProof/>
        </w:rPr>
        <w:fldChar w:fldCharType="end"/>
      </w:r>
      <w:r w:rsidR="000A2EB0" w:rsidRPr="00D94A71">
        <w:t>.</w:t>
      </w:r>
      <w:r w:rsidR="00AA795E">
        <w:fldChar w:fldCharType="begin"/>
      </w:r>
      <w:r w:rsidR="00AA795E">
        <w:instrText xml:space="preserve"> SEQ Preglednica \* ARABIC \s 1 </w:instrText>
      </w:r>
      <w:r w:rsidR="00AA795E">
        <w:fldChar w:fldCharType="separate"/>
      </w:r>
      <w:r w:rsidR="005B5ABA">
        <w:rPr>
          <w:noProof/>
        </w:rPr>
        <w:t>4</w:t>
      </w:r>
      <w:r w:rsidR="00AA795E">
        <w:rPr>
          <w:noProof/>
        </w:rPr>
        <w:fldChar w:fldCharType="end"/>
      </w:r>
      <w:r w:rsidRPr="00D94A71">
        <w:t>: Dinamika investicijskih stroškov po tekočih cenah</w:t>
      </w:r>
      <w:bookmarkEnd w:id="37"/>
    </w:p>
    <w:tbl>
      <w:tblPr>
        <w:tblW w:w="7200" w:type="dxa"/>
        <w:tblCellMar>
          <w:left w:w="70" w:type="dxa"/>
          <w:right w:w="70" w:type="dxa"/>
        </w:tblCellMar>
        <w:tblLook w:val="04A0" w:firstRow="1" w:lastRow="0" w:firstColumn="1" w:lastColumn="0" w:noHBand="0" w:noVBand="1"/>
      </w:tblPr>
      <w:tblGrid>
        <w:gridCol w:w="4220"/>
        <w:gridCol w:w="960"/>
        <w:gridCol w:w="1060"/>
        <w:gridCol w:w="965"/>
      </w:tblGrid>
      <w:tr w:rsidR="00F46A56" w:rsidRPr="00F46A56" w14:paraId="11310CE1" w14:textId="77777777" w:rsidTr="00F46A56">
        <w:trPr>
          <w:trHeight w:val="480"/>
        </w:trPr>
        <w:tc>
          <w:tcPr>
            <w:tcW w:w="4220" w:type="dxa"/>
            <w:tcBorders>
              <w:top w:val="single" w:sz="4" w:space="0" w:color="auto"/>
              <w:left w:val="nil"/>
              <w:bottom w:val="single" w:sz="4" w:space="0" w:color="auto"/>
              <w:right w:val="nil"/>
            </w:tcBorders>
            <w:shd w:val="clear" w:color="000000" w:fill="DDEBF7"/>
            <w:hideMark/>
          </w:tcPr>
          <w:p w14:paraId="3063A7D1" w14:textId="3B44BC41" w:rsidR="00F46A56" w:rsidRPr="00F46A56" w:rsidRDefault="00F46A56" w:rsidP="00F46A56">
            <w:pPr>
              <w:spacing w:after="0" w:line="240" w:lineRule="auto"/>
              <w:rPr>
                <w:rFonts w:eastAsia="Times New Roman" w:cs="Calibri"/>
                <w:b/>
                <w:bCs/>
                <w:sz w:val="18"/>
                <w:szCs w:val="18"/>
                <w:lang w:eastAsia="sl-SI"/>
              </w:rPr>
            </w:pPr>
            <w:r w:rsidRPr="00F46A56">
              <w:rPr>
                <w:rFonts w:eastAsia="Times New Roman" w:cs="Calibri"/>
                <w:b/>
                <w:bCs/>
                <w:sz w:val="18"/>
                <w:szCs w:val="18"/>
                <w:lang w:eastAsia="sl-SI"/>
              </w:rPr>
              <w:t>Investicijska vrednost</w:t>
            </w:r>
            <w:r w:rsidRPr="00F46A56">
              <w:rPr>
                <w:rFonts w:eastAsia="Times New Roman" w:cs="Calibri"/>
                <w:b/>
                <w:bCs/>
                <w:sz w:val="18"/>
                <w:szCs w:val="18"/>
                <w:lang w:eastAsia="sl-SI"/>
              </w:rPr>
              <w:br/>
            </w:r>
            <w:r w:rsidR="004B4A58">
              <w:rPr>
                <w:rFonts w:eastAsia="Times New Roman" w:cs="Calibri"/>
                <w:b/>
                <w:bCs/>
                <w:sz w:val="18"/>
                <w:szCs w:val="18"/>
                <w:lang w:eastAsia="sl-SI"/>
              </w:rPr>
              <w:t>Tekoče</w:t>
            </w:r>
            <w:r w:rsidRPr="00F46A56">
              <w:rPr>
                <w:rFonts w:eastAsia="Times New Roman" w:cs="Calibri"/>
                <w:b/>
                <w:bCs/>
                <w:sz w:val="18"/>
                <w:szCs w:val="18"/>
                <w:lang w:eastAsia="sl-SI"/>
              </w:rPr>
              <w:t xml:space="preserve"> cene</w:t>
            </w:r>
          </w:p>
        </w:tc>
        <w:tc>
          <w:tcPr>
            <w:tcW w:w="960" w:type="dxa"/>
            <w:tcBorders>
              <w:top w:val="single" w:sz="4" w:space="0" w:color="auto"/>
              <w:left w:val="nil"/>
              <w:bottom w:val="single" w:sz="4" w:space="0" w:color="auto"/>
              <w:right w:val="nil"/>
            </w:tcBorders>
            <w:shd w:val="clear" w:color="000000" w:fill="DDEBF7"/>
            <w:hideMark/>
          </w:tcPr>
          <w:p w14:paraId="7A29D0B1"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Delež</w:t>
            </w:r>
            <w:r w:rsidRPr="00F46A56">
              <w:rPr>
                <w:rFonts w:eastAsia="Times New Roman" w:cs="Calibri"/>
                <w:b/>
                <w:bCs/>
                <w:color w:val="000000"/>
                <w:sz w:val="18"/>
                <w:szCs w:val="18"/>
                <w:lang w:eastAsia="sl-SI"/>
              </w:rPr>
              <w:br/>
              <w:t>[%]</w:t>
            </w:r>
          </w:p>
        </w:tc>
        <w:tc>
          <w:tcPr>
            <w:tcW w:w="1060" w:type="dxa"/>
            <w:tcBorders>
              <w:top w:val="single" w:sz="4" w:space="0" w:color="auto"/>
              <w:left w:val="nil"/>
              <w:bottom w:val="single" w:sz="4" w:space="0" w:color="auto"/>
              <w:right w:val="nil"/>
            </w:tcBorders>
            <w:shd w:val="clear" w:color="000000" w:fill="DDEBF7"/>
            <w:hideMark/>
          </w:tcPr>
          <w:p w14:paraId="3138195A"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Vrednost</w:t>
            </w:r>
            <w:r w:rsidRPr="00F46A56">
              <w:rPr>
                <w:rFonts w:eastAsia="Times New Roman" w:cs="Calibri"/>
                <w:b/>
                <w:bCs/>
                <w:color w:val="000000"/>
                <w:sz w:val="18"/>
                <w:szCs w:val="18"/>
                <w:lang w:eastAsia="sl-SI"/>
              </w:rPr>
              <w:br/>
              <w:t>[EUR]</w:t>
            </w:r>
          </w:p>
        </w:tc>
        <w:tc>
          <w:tcPr>
            <w:tcW w:w="960" w:type="dxa"/>
            <w:tcBorders>
              <w:top w:val="single" w:sz="4" w:space="0" w:color="auto"/>
              <w:left w:val="nil"/>
              <w:bottom w:val="single" w:sz="4" w:space="0" w:color="auto"/>
              <w:right w:val="nil"/>
            </w:tcBorders>
            <w:shd w:val="clear" w:color="000000" w:fill="DDEBF7"/>
            <w:hideMark/>
          </w:tcPr>
          <w:p w14:paraId="50315FB2"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Leto</w:t>
            </w:r>
            <w:r w:rsidRPr="00F46A56">
              <w:rPr>
                <w:rFonts w:eastAsia="Times New Roman" w:cs="Calibri"/>
                <w:b/>
                <w:bCs/>
                <w:color w:val="000000"/>
                <w:sz w:val="18"/>
                <w:szCs w:val="18"/>
                <w:lang w:eastAsia="sl-SI"/>
              </w:rPr>
              <w:br/>
              <w:t>2024</w:t>
            </w:r>
          </w:p>
        </w:tc>
      </w:tr>
      <w:tr w:rsidR="00F46A56" w:rsidRPr="00F46A56" w14:paraId="3B644039" w14:textId="77777777" w:rsidTr="00F46A56">
        <w:trPr>
          <w:trHeight w:val="240"/>
        </w:trPr>
        <w:tc>
          <w:tcPr>
            <w:tcW w:w="4220" w:type="dxa"/>
            <w:tcBorders>
              <w:top w:val="nil"/>
              <w:left w:val="nil"/>
              <w:bottom w:val="single" w:sz="4" w:space="0" w:color="auto"/>
              <w:right w:val="nil"/>
            </w:tcBorders>
            <w:shd w:val="clear" w:color="auto" w:fill="auto"/>
            <w:hideMark/>
          </w:tcPr>
          <w:p w14:paraId="21C7C5B8" w14:textId="77777777" w:rsidR="00F46A56" w:rsidRPr="00F46A56" w:rsidRDefault="00F46A56" w:rsidP="00F46A56">
            <w:pPr>
              <w:spacing w:after="0" w:line="240" w:lineRule="auto"/>
              <w:rPr>
                <w:rFonts w:eastAsia="Times New Roman" w:cs="Calibri"/>
                <w:b/>
                <w:bCs/>
                <w:sz w:val="18"/>
                <w:szCs w:val="18"/>
                <w:lang w:eastAsia="sl-SI"/>
              </w:rPr>
            </w:pPr>
            <w:r w:rsidRPr="00F46A56">
              <w:rPr>
                <w:rFonts w:eastAsia="Times New Roman" w:cs="Calibri"/>
                <w:b/>
                <w:bCs/>
                <w:sz w:val="18"/>
                <w:szCs w:val="18"/>
                <w:lang w:eastAsia="sl-SI"/>
              </w:rPr>
              <w:t>A) Gradnja in infrastruktura</w:t>
            </w:r>
          </w:p>
        </w:tc>
        <w:tc>
          <w:tcPr>
            <w:tcW w:w="960" w:type="dxa"/>
            <w:tcBorders>
              <w:top w:val="nil"/>
              <w:left w:val="nil"/>
              <w:bottom w:val="single" w:sz="4" w:space="0" w:color="auto"/>
              <w:right w:val="nil"/>
            </w:tcBorders>
            <w:shd w:val="clear" w:color="auto" w:fill="auto"/>
            <w:hideMark/>
          </w:tcPr>
          <w:p w14:paraId="07F8DD3E"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72,59</w:t>
            </w:r>
          </w:p>
        </w:tc>
        <w:tc>
          <w:tcPr>
            <w:tcW w:w="1060" w:type="dxa"/>
            <w:tcBorders>
              <w:top w:val="nil"/>
              <w:left w:val="nil"/>
              <w:bottom w:val="single" w:sz="4" w:space="0" w:color="auto"/>
              <w:right w:val="nil"/>
            </w:tcBorders>
            <w:shd w:val="clear" w:color="auto" w:fill="auto"/>
            <w:hideMark/>
          </w:tcPr>
          <w:p w14:paraId="714C4C3E"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413.408,37</w:t>
            </w:r>
          </w:p>
        </w:tc>
        <w:tc>
          <w:tcPr>
            <w:tcW w:w="960" w:type="dxa"/>
            <w:tcBorders>
              <w:top w:val="nil"/>
              <w:left w:val="nil"/>
              <w:bottom w:val="single" w:sz="4" w:space="0" w:color="auto"/>
              <w:right w:val="nil"/>
            </w:tcBorders>
            <w:shd w:val="clear" w:color="auto" w:fill="auto"/>
            <w:hideMark/>
          </w:tcPr>
          <w:p w14:paraId="1715D39F"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413.408,37</w:t>
            </w:r>
          </w:p>
        </w:tc>
      </w:tr>
      <w:tr w:rsidR="00F46A56" w:rsidRPr="00F46A56" w14:paraId="35645769"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10008CCC"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 xml:space="preserve">A1) </w:t>
            </w:r>
            <w:proofErr w:type="spellStart"/>
            <w:r w:rsidRPr="00F46A56">
              <w:rPr>
                <w:rFonts w:eastAsia="Times New Roman" w:cs="Calibri"/>
                <w:color w:val="000000"/>
                <w:sz w:val="18"/>
                <w:szCs w:val="18"/>
                <w:lang w:eastAsia="sl-SI"/>
              </w:rPr>
              <w:t>Preddela</w:t>
            </w:r>
            <w:proofErr w:type="spellEnd"/>
          </w:p>
        </w:tc>
        <w:tc>
          <w:tcPr>
            <w:tcW w:w="960" w:type="dxa"/>
            <w:tcBorders>
              <w:top w:val="nil"/>
              <w:left w:val="nil"/>
              <w:bottom w:val="single" w:sz="4" w:space="0" w:color="auto"/>
              <w:right w:val="nil"/>
            </w:tcBorders>
            <w:shd w:val="clear" w:color="auto" w:fill="auto"/>
            <w:noWrap/>
            <w:vAlign w:val="center"/>
            <w:hideMark/>
          </w:tcPr>
          <w:p w14:paraId="00262988"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1,57</w:t>
            </w:r>
          </w:p>
        </w:tc>
        <w:tc>
          <w:tcPr>
            <w:tcW w:w="1060" w:type="dxa"/>
            <w:tcBorders>
              <w:top w:val="nil"/>
              <w:left w:val="nil"/>
              <w:bottom w:val="single" w:sz="4" w:space="0" w:color="auto"/>
              <w:right w:val="nil"/>
            </w:tcBorders>
            <w:shd w:val="clear" w:color="auto" w:fill="auto"/>
            <w:noWrap/>
            <w:vAlign w:val="center"/>
            <w:hideMark/>
          </w:tcPr>
          <w:p w14:paraId="5313FB74"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8.944,80</w:t>
            </w:r>
          </w:p>
        </w:tc>
        <w:tc>
          <w:tcPr>
            <w:tcW w:w="960" w:type="dxa"/>
            <w:tcBorders>
              <w:top w:val="nil"/>
              <w:left w:val="nil"/>
              <w:bottom w:val="single" w:sz="4" w:space="0" w:color="auto"/>
              <w:right w:val="nil"/>
            </w:tcBorders>
            <w:shd w:val="clear" w:color="auto" w:fill="auto"/>
            <w:noWrap/>
            <w:vAlign w:val="center"/>
            <w:hideMark/>
          </w:tcPr>
          <w:p w14:paraId="40A2820F"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8.944,80</w:t>
            </w:r>
          </w:p>
        </w:tc>
      </w:tr>
      <w:tr w:rsidR="00F46A56" w:rsidRPr="00F46A56" w14:paraId="6CABC85D"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657A2871"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A2) Zemeljska dela</w:t>
            </w:r>
          </w:p>
        </w:tc>
        <w:tc>
          <w:tcPr>
            <w:tcW w:w="960" w:type="dxa"/>
            <w:tcBorders>
              <w:top w:val="nil"/>
              <w:left w:val="nil"/>
              <w:bottom w:val="single" w:sz="4" w:space="0" w:color="auto"/>
              <w:right w:val="nil"/>
            </w:tcBorders>
            <w:shd w:val="clear" w:color="auto" w:fill="auto"/>
            <w:noWrap/>
            <w:vAlign w:val="center"/>
            <w:hideMark/>
          </w:tcPr>
          <w:p w14:paraId="1A6E53F7"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4,45</w:t>
            </w:r>
          </w:p>
        </w:tc>
        <w:tc>
          <w:tcPr>
            <w:tcW w:w="1060" w:type="dxa"/>
            <w:tcBorders>
              <w:top w:val="nil"/>
              <w:left w:val="nil"/>
              <w:bottom w:val="single" w:sz="4" w:space="0" w:color="auto"/>
              <w:right w:val="nil"/>
            </w:tcBorders>
            <w:shd w:val="clear" w:color="auto" w:fill="auto"/>
            <w:noWrap/>
            <w:vAlign w:val="center"/>
            <w:hideMark/>
          </w:tcPr>
          <w:p w14:paraId="1597E733"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25.365,87</w:t>
            </w:r>
          </w:p>
        </w:tc>
        <w:tc>
          <w:tcPr>
            <w:tcW w:w="960" w:type="dxa"/>
            <w:tcBorders>
              <w:top w:val="nil"/>
              <w:left w:val="nil"/>
              <w:bottom w:val="single" w:sz="4" w:space="0" w:color="auto"/>
              <w:right w:val="nil"/>
            </w:tcBorders>
            <w:shd w:val="clear" w:color="auto" w:fill="auto"/>
            <w:noWrap/>
            <w:vAlign w:val="center"/>
            <w:hideMark/>
          </w:tcPr>
          <w:p w14:paraId="7F8D5967"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25.365,87</w:t>
            </w:r>
          </w:p>
        </w:tc>
      </w:tr>
      <w:tr w:rsidR="00F46A56" w:rsidRPr="00F46A56" w14:paraId="4DBDF919"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1532930C"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A3) Prometne in pohodne površine</w:t>
            </w:r>
          </w:p>
        </w:tc>
        <w:tc>
          <w:tcPr>
            <w:tcW w:w="960" w:type="dxa"/>
            <w:tcBorders>
              <w:top w:val="nil"/>
              <w:left w:val="nil"/>
              <w:bottom w:val="single" w:sz="4" w:space="0" w:color="auto"/>
              <w:right w:val="nil"/>
            </w:tcBorders>
            <w:shd w:val="clear" w:color="auto" w:fill="auto"/>
            <w:noWrap/>
            <w:vAlign w:val="center"/>
            <w:hideMark/>
          </w:tcPr>
          <w:p w14:paraId="503FDF31"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13,01</w:t>
            </w:r>
          </w:p>
        </w:tc>
        <w:tc>
          <w:tcPr>
            <w:tcW w:w="1060" w:type="dxa"/>
            <w:tcBorders>
              <w:top w:val="nil"/>
              <w:left w:val="nil"/>
              <w:bottom w:val="single" w:sz="4" w:space="0" w:color="auto"/>
              <w:right w:val="nil"/>
            </w:tcBorders>
            <w:shd w:val="clear" w:color="auto" w:fill="auto"/>
            <w:noWrap/>
            <w:vAlign w:val="center"/>
            <w:hideMark/>
          </w:tcPr>
          <w:p w14:paraId="3D623E9B"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74.062,57</w:t>
            </w:r>
          </w:p>
        </w:tc>
        <w:tc>
          <w:tcPr>
            <w:tcW w:w="960" w:type="dxa"/>
            <w:tcBorders>
              <w:top w:val="nil"/>
              <w:left w:val="nil"/>
              <w:bottom w:val="single" w:sz="4" w:space="0" w:color="auto"/>
              <w:right w:val="nil"/>
            </w:tcBorders>
            <w:shd w:val="clear" w:color="auto" w:fill="auto"/>
            <w:noWrap/>
            <w:vAlign w:val="center"/>
            <w:hideMark/>
          </w:tcPr>
          <w:p w14:paraId="7D08980C"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74.062,57</w:t>
            </w:r>
          </w:p>
        </w:tc>
      </w:tr>
      <w:tr w:rsidR="00F46A56" w:rsidRPr="00F46A56" w14:paraId="53A6803D"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0C0A0DED"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A4) Komunalna infrastruktura</w:t>
            </w:r>
          </w:p>
        </w:tc>
        <w:tc>
          <w:tcPr>
            <w:tcW w:w="960" w:type="dxa"/>
            <w:tcBorders>
              <w:top w:val="nil"/>
              <w:left w:val="nil"/>
              <w:bottom w:val="single" w:sz="4" w:space="0" w:color="auto"/>
              <w:right w:val="nil"/>
            </w:tcBorders>
            <w:shd w:val="clear" w:color="auto" w:fill="auto"/>
            <w:noWrap/>
            <w:vAlign w:val="center"/>
            <w:hideMark/>
          </w:tcPr>
          <w:p w14:paraId="78C4E867"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13,49</w:t>
            </w:r>
          </w:p>
        </w:tc>
        <w:tc>
          <w:tcPr>
            <w:tcW w:w="1060" w:type="dxa"/>
            <w:tcBorders>
              <w:top w:val="nil"/>
              <w:left w:val="nil"/>
              <w:bottom w:val="single" w:sz="4" w:space="0" w:color="auto"/>
              <w:right w:val="nil"/>
            </w:tcBorders>
            <w:shd w:val="clear" w:color="auto" w:fill="auto"/>
            <w:noWrap/>
            <w:vAlign w:val="center"/>
            <w:hideMark/>
          </w:tcPr>
          <w:p w14:paraId="3514B72C"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76.840,14</w:t>
            </w:r>
          </w:p>
        </w:tc>
        <w:tc>
          <w:tcPr>
            <w:tcW w:w="960" w:type="dxa"/>
            <w:tcBorders>
              <w:top w:val="nil"/>
              <w:left w:val="nil"/>
              <w:bottom w:val="single" w:sz="4" w:space="0" w:color="auto"/>
              <w:right w:val="nil"/>
            </w:tcBorders>
            <w:shd w:val="clear" w:color="auto" w:fill="auto"/>
            <w:noWrap/>
            <w:vAlign w:val="center"/>
            <w:hideMark/>
          </w:tcPr>
          <w:p w14:paraId="76C3E148"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76.840,14</w:t>
            </w:r>
          </w:p>
        </w:tc>
      </w:tr>
      <w:tr w:rsidR="00F46A56" w:rsidRPr="00F46A56" w14:paraId="18840111"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35929261"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A5) Elektroenergetsko omrežje, javna razsvetljava</w:t>
            </w:r>
          </w:p>
        </w:tc>
        <w:tc>
          <w:tcPr>
            <w:tcW w:w="960" w:type="dxa"/>
            <w:tcBorders>
              <w:top w:val="nil"/>
              <w:left w:val="nil"/>
              <w:bottom w:val="single" w:sz="4" w:space="0" w:color="auto"/>
              <w:right w:val="nil"/>
            </w:tcBorders>
            <w:shd w:val="clear" w:color="auto" w:fill="auto"/>
            <w:noWrap/>
            <w:vAlign w:val="center"/>
            <w:hideMark/>
          </w:tcPr>
          <w:p w14:paraId="5306747F"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38,07</w:t>
            </w:r>
          </w:p>
        </w:tc>
        <w:tc>
          <w:tcPr>
            <w:tcW w:w="1060" w:type="dxa"/>
            <w:tcBorders>
              <w:top w:val="nil"/>
              <w:left w:val="nil"/>
              <w:bottom w:val="single" w:sz="4" w:space="0" w:color="auto"/>
              <w:right w:val="nil"/>
            </w:tcBorders>
            <w:shd w:val="clear" w:color="auto" w:fill="auto"/>
            <w:noWrap/>
            <w:vAlign w:val="center"/>
            <w:hideMark/>
          </w:tcPr>
          <w:p w14:paraId="39AFFD23"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216.794,99</w:t>
            </w:r>
          </w:p>
        </w:tc>
        <w:tc>
          <w:tcPr>
            <w:tcW w:w="960" w:type="dxa"/>
            <w:tcBorders>
              <w:top w:val="nil"/>
              <w:left w:val="nil"/>
              <w:bottom w:val="single" w:sz="4" w:space="0" w:color="auto"/>
              <w:right w:val="nil"/>
            </w:tcBorders>
            <w:shd w:val="clear" w:color="auto" w:fill="auto"/>
            <w:noWrap/>
            <w:vAlign w:val="center"/>
            <w:hideMark/>
          </w:tcPr>
          <w:p w14:paraId="2F8EE8C1"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216.794,99</w:t>
            </w:r>
          </w:p>
        </w:tc>
      </w:tr>
      <w:tr w:rsidR="00F46A56" w:rsidRPr="00F46A56" w14:paraId="54FF1BFD"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1B29B18F"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A6) Ostala dela</w:t>
            </w:r>
          </w:p>
        </w:tc>
        <w:tc>
          <w:tcPr>
            <w:tcW w:w="960" w:type="dxa"/>
            <w:tcBorders>
              <w:top w:val="nil"/>
              <w:left w:val="nil"/>
              <w:bottom w:val="single" w:sz="4" w:space="0" w:color="auto"/>
              <w:right w:val="nil"/>
            </w:tcBorders>
            <w:shd w:val="clear" w:color="auto" w:fill="auto"/>
            <w:noWrap/>
            <w:vAlign w:val="center"/>
            <w:hideMark/>
          </w:tcPr>
          <w:p w14:paraId="298D8042"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2,00</w:t>
            </w:r>
          </w:p>
        </w:tc>
        <w:tc>
          <w:tcPr>
            <w:tcW w:w="1060" w:type="dxa"/>
            <w:tcBorders>
              <w:top w:val="nil"/>
              <w:left w:val="nil"/>
              <w:bottom w:val="single" w:sz="4" w:space="0" w:color="auto"/>
              <w:right w:val="nil"/>
            </w:tcBorders>
            <w:shd w:val="clear" w:color="auto" w:fill="auto"/>
            <w:noWrap/>
            <w:vAlign w:val="center"/>
            <w:hideMark/>
          </w:tcPr>
          <w:p w14:paraId="347E3E7E"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11.400,00</w:t>
            </w:r>
          </w:p>
        </w:tc>
        <w:tc>
          <w:tcPr>
            <w:tcW w:w="960" w:type="dxa"/>
            <w:tcBorders>
              <w:top w:val="nil"/>
              <w:left w:val="nil"/>
              <w:bottom w:val="single" w:sz="4" w:space="0" w:color="auto"/>
              <w:right w:val="nil"/>
            </w:tcBorders>
            <w:shd w:val="clear" w:color="auto" w:fill="auto"/>
            <w:noWrap/>
            <w:vAlign w:val="center"/>
            <w:hideMark/>
          </w:tcPr>
          <w:p w14:paraId="6A302B6E"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11.400,00</w:t>
            </w:r>
          </w:p>
        </w:tc>
      </w:tr>
      <w:tr w:rsidR="00F46A56" w:rsidRPr="00F46A56" w14:paraId="226BD2DC"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59E18A81" w14:textId="77777777" w:rsidR="00F46A56" w:rsidRPr="00F46A56" w:rsidRDefault="00F46A56" w:rsidP="00F46A56">
            <w:pPr>
              <w:spacing w:after="0" w:line="240" w:lineRule="auto"/>
              <w:rPr>
                <w:rFonts w:eastAsia="Times New Roman" w:cs="Calibri"/>
                <w:b/>
                <w:bCs/>
                <w:color w:val="000000"/>
                <w:sz w:val="18"/>
                <w:szCs w:val="18"/>
                <w:lang w:eastAsia="sl-SI"/>
              </w:rPr>
            </w:pPr>
            <w:r w:rsidRPr="00F46A56">
              <w:rPr>
                <w:rFonts w:eastAsia="Times New Roman" w:cs="Calibri"/>
                <w:b/>
                <w:bCs/>
                <w:color w:val="000000"/>
                <w:sz w:val="18"/>
                <w:szCs w:val="18"/>
                <w:lang w:eastAsia="sl-SI"/>
              </w:rPr>
              <w:t>B) Storitve</w:t>
            </w:r>
          </w:p>
        </w:tc>
        <w:tc>
          <w:tcPr>
            <w:tcW w:w="960" w:type="dxa"/>
            <w:tcBorders>
              <w:top w:val="nil"/>
              <w:left w:val="nil"/>
              <w:bottom w:val="single" w:sz="4" w:space="0" w:color="auto"/>
              <w:right w:val="nil"/>
            </w:tcBorders>
            <w:shd w:val="clear" w:color="auto" w:fill="auto"/>
            <w:noWrap/>
            <w:vAlign w:val="center"/>
            <w:hideMark/>
          </w:tcPr>
          <w:p w14:paraId="3C8B6FA6"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9,37</w:t>
            </w:r>
          </w:p>
        </w:tc>
        <w:tc>
          <w:tcPr>
            <w:tcW w:w="1060" w:type="dxa"/>
            <w:tcBorders>
              <w:top w:val="nil"/>
              <w:left w:val="nil"/>
              <w:bottom w:val="single" w:sz="4" w:space="0" w:color="auto"/>
              <w:right w:val="nil"/>
            </w:tcBorders>
            <w:shd w:val="clear" w:color="auto" w:fill="auto"/>
            <w:noWrap/>
            <w:vAlign w:val="center"/>
            <w:hideMark/>
          </w:tcPr>
          <w:p w14:paraId="4C4705A7"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53.329,68</w:t>
            </w:r>
          </w:p>
        </w:tc>
        <w:tc>
          <w:tcPr>
            <w:tcW w:w="960" w:type="dxa"/>
            <w:tcBorders>
              <w:top w:val="nil"/>
              <w:left w:val="nil"/>
              <w:bottom w:val="single" w:sz="4" w:space="0" w:color="auto"/>
              <w:right w:val="nil"/>
            </w:tcBorders>
            <w:shd w:val="clear" w:color="auto" w:fill="auto"/>
            <w:noWrap/>
            <w:vAlign w:val="center"/>
            <w:hideMark/>
          </w:tcPr>
          <w:p w14:paraId="5BB0A30B"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53.329,68</w:t>
            </w:r>
          </w:p>
        </w:tc>
      </w:tr>
      <w:tr w:rsidR="00F46A56" w:rsidRPr="00F46A56" w14:paraId="36332022"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1D85110C"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B1) Projektna dokumentacija</w:t>
            </w:r>
          </w:p>
        </w:tc>
        <w:tc>
          <w:tcPr>
            <w:tcW w:w="960" w:type="dxa"/>
            <w:tcBorders>
              <w:top w:val="nil"/>
              <w:left w:val="nil"/>
              <w:bottom w:val="single" w:sz="4" w:space="0" w:color="auto"/>
              <w:right w:val="nil"/>
            </w:tcBorders>
            <w:shd w:val="clear" w:color="auto" w:fill="auto"/>
            <w:noWrap/>
            <w:vAlign w:val="center"/>
            <w:hideMark/>
          </w:tcPr>
          <w:p w14:paraId="14EBCC02"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4,36</w:t>
            </w:r>
          </w:p>
        </w:tc>
        <w:tc>
          <w:tcPr>
            <w:tcW w:w="1060" w:type="dxa"/>
            <w:tcBorders>
              <w:top w:val="nil"/>
              <w:left w:val="nil"/>
              <w:bottom w:val="single" w:sz="4" w:space="0" w:color="auto"/>
              <w:right w:val="nil"/>
            </w:tcBorders>
            <w:shd w:val="clear" w:color="auto" w:fill="auto"/>
            <w:noWrap/>
            <w:vAlign w:val="center"/>
            <w:hideMark/>
          </w:tcPr>
          <w:p w14:paraId="34FE299E"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24.804,50</w:t>
            </w:r>
          </w:p>
        </w:tc>
        <w:tc>
          <w:tcPr>
            <w:tcW w:w="960" w:type="dxa"/>
            <w:tcBorders>
              <w:top w:val="nil"/>
              <w:left w:val="nil"/>
              <w:bottom w:val="single" w:sz="4" w:space="0" w:color="auto"/>
              <w:right w:val="nil"/>
            </w:tcBorders>
            <w:shd w:val="clear" w:color="auto" w:fill="auto"/>
            <w:noWrap/>
            <w:vAlign w:val="center"/>
            <w:hideMark/>
          </w:tcPr>
          <w:p w14:paraId="158F516B"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24.804,50</w:t>
            </w:r>
          </w:p>
        </w:tc>
      </w:tr>
      <w:tr w:rsidR="00F46A56" w:rsidRPr="00F46A56" w14:paraId="077272E9"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62647CE9"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B2) Investicijska in ostala dokumentacija</w:t>
            </w:r>
          </w:p>
        </w:tc>
        <w:tc>
          <w:tcPr>
            <w:tcW w:w="960" w:type="dxa"/>
            <w:tcBorders>
              <w:top w:val="nil"/>
              <w:left w:val="nil"/>
              <w:bottom w:val="single" w:sz="4" w:space="0" w:color="auto"/>
              <w:right w:val="nil"/>
            </w:tcBorders>
            <w:shd w:val="clear" w:color="auto" w:fill="auto"/>
            <w:noWrap/>
            <w:vAlign w:val="center"/>
            <w:hideMark/>
          </w:tcPr>
          <w:p w14:paraId="4418D834"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1,02</w:t>
            </w:r>
          </w:p>
        </w:tc>
        <w:tc>
          <w:tcPr>
            <w:tcW w:w="1060" w:type="dxa"/>
            <w:tcBorders>
              <w:top w:val="nil"/>
              <w:left w:val="nil"/>
              <w:bottom w:val="single" w:sz="4" w:space="0" w:color="auto"/>
              <w:right w:val="nil"/>
            </w:tcBorders>
            <w:shd w:val="clear" w:color="auto" w:fill="auto"/>
            <w:noWrap/>
            <w:vAlign w:val="center"/>
            <w:hideMark/>
          </w:tcPr>
          <w:p w14:paraId="082B0967"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5.787,72</w:t>
            </w:r>
          </w:p>
        </w:tc>
        <w:tc>
          <w:tcPr>
            <w:tcW w:w="960" w:type="dxa"/>
            <w:tcBorders>
              <w:top w:val="nil"/>
              <w:left w:val="nil"/>
              <w:bottom w:val="single" w:sz="4" w:space="0" w:color="auto"/>
              <w:right w:val="nil"/>
            </w:tcBorders>
            <w:shd w:val="clear" w:color="auto" w:fill="auto"/>
            <w:noWrap/>
            <w:vAlign w:val="center"/>
            <w:hideMark/>
          </w:tcPr>
          <w:p w14:paraId="761464F8"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5.787,72</w:t>
            </w:r>
          </w:p>
        </w:tc>
      </w:tr>
      <w:tr w:rsidR="00F46A56" w:rsidRPr="00F46A56" w14:paraId="04AEAED4"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4CAF0F03"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B3) Strokovni nadzor</w:t>
            </w:r>
          </w:p>
        </w:tc>
        <w:tc>
          <w:tcPr>
            <w:tcW w:w="960" w:type="dxa"/>
            <w:tcBorders>
              <w:top w:val="nil"/>
              <w:left w:val="nil"/>
              <w:bottom w:val="single" w:sz="4" w:space="0" w:color="auto"/>
              <w:right w:val="nil"/>
            </w:tcBorders>
            <w:shd w:val="clear" w:color="auto" w:fill="auto"/>
            <w:noWrap/>
            <w:vAlign w:val="center"/>
            <w:hideMark/>
          </w:tcPr>
          <w:p w14:paraId="72DFD308"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1,09</w:t>
            </w:r>
          </w:p>
        </w:tc>
        <w:tc>
          <w:tcPr>
            <w:tcW w:w="1060" w:type="dxa"/>
            <w:tcBorders>
              <w:top w:val="nil"/>
              <w:left w:val="nil"/>
              <w:bottom w:val="single" w:sz="4" w:space="0" w:color="auto"/>
              <w:right w:val="nil"/>
            </w:tcBorders>
            <w:shd w:val="clear" w:color="auto" w:fill="auto"/>
            <w:noWrap/>
            <w:vAlign w:val="center"/>
            <w:hideMark/>
          </w:tcPr>
          <w:p w14:paraId="0FAFDE28"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6.201,13</w:t>
            </w:r>
          </w:p>
        </w:tc>
        <w:tc>
          <w:tcPr>
            <w:tcW w:w="960" w:type="dxa"/>
            <w:tcBorders>
              <w:top w:val="nil"/>
              <w:left w:val="nil"/>
              <w:bottom w:val="single" w:sz="4" w:space="0" w:color="auto"/>
              <w:right w:val="nil"/>
            </w:tcBorders>
            <w:shd w:val="clear" w:color="auto" w:fill="auto"/>
            <w:noWrap/>
            <w:vAlign w:val="center"/>
            <w:hideMark/>
          </w:tcPr>
          <w:p w14:paraId="68EA6EEF"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6.201,13</w:t>
            </w:r>
          </w:p>
        </w:tc>
      </w:tr>
      <w:tr w:rsidR="00F46A56" w:rsidRPr="00F46A56" w14:paraId="420EEFB4" w14:textId="77777777" w:rsidTr="00F46A56">
        <w:trPr>
          <w:trHeight w:val="240"/>
        </w:trPr>
        <w:tc>
          <w:tcPr>
            <w:tcW w:w="4220" w:type="dxa"/>
            <w:tcBorders>
              <w:top w:val="nil"/>
              <w:left w:val="nil"/>
              <w:bottom w:val="single" w:sz="4" w:space="0" w:color="auto"/>
              <w:right w:val="nil"/>
            </w:tcBorders>
            <w:shd w:val="clear" w:color="auto" w:fill="auto"/>
            <w:noWrap/>
            <w:vAlign w:val="center"/>
            <w:hideMark/>
          </w:tcPr>
          <w:p w14:paraId="3C75B2FD"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B4) Inženiring</w:t>
            </w:r>
          </w:p>
        </w:tc>
        <w:tc>
          <w:tcPr>
            <w:tcW w:w="960" w:type="dxa"/>
            <w:tcBorders>
              <w:top w:val="nil"/>
              <w:left w:val="nil"/>
              <w:bottom w:val="single" w:sz="4" w:space="0" w:color="auto"/>
              <w:right w:val="nil"/>
            </w:tcBorders>
            <w:shd w:val="clear" w:color="auto" w:fill="auto"/>
            <w:noWrap/>
            <w:vAlign w:val="center"/>
            <w:hideMark/>
          </w:tcPr>
          <w:p w14:paraId="0A6061B0"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2,90</w:t>
            </w:r>
          </w:p>
        </w:tc>
        <w:tc>
          <w:tcPr>
            <w:tcW w:w="1060" w:type="dxa"/>
            <w:tcBorders>
              <w:top w:val="nil"/>
              <w:left w:val="nil"/>
              <w:bottom w:val="single" w:sz="4" w:space="0" w:color="auto"/>
              <w:right w:val="nil"/>
            </w:tcBorders>
            <w:shd w:val="clear" w:color="auto" w:fill="auto"/>
            <w:noWrap/>
            <w:vAlign w:val="center"/>
            <w:hideMark/>
          </w:tcPr>
          <w:p w14:paraId="2E90653F"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16.536,33</w:t>
            </w:r>
          </w:p>
        </w:tc>
        <w:tc>
          <w:tcPr>
            <w:tcW w:w="960" w:type="dxa"/>
            <w:tcBorders>
              <w:top w:val="nil"/>
              <w:left w:val="nil"/>
              <w:bottom w:val="single" w:sz="4" w:space="0" w:color="auto"/>
              <w:right w:val="nil"/>
            </w:tcBorders>
            <w:shd w:val="clear" w:color="auto" w:fill="auto"/>
            <w:noWrap/>
            <w:vAlign w:val="center"/>
            <w:hideMark/>
          </w:tcPr>
          <w:p w14:paraId="7488E039"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16.536,33</w:t>
            </w:r>
          </w:p>
        </w:tc>
      </w:tr>
      <w:tr w:rsidR="00F46A56" w:rsidRPr="00F46A56" w14:paraId="6D3E1C17" w14:textId="77777777" w:rsidTr="00F46A56">
        <w:trPr>
          <w:trHeight w:val="240"/>
        </w:trPr>
        <w:tc>
          <w:tcPr>
            <w:tcW w:w="4220" w:type="dxa"/>
            <w:tcBorders>
              <w:top w:val="nil"/>
              <w:left w:val="nil"/>
              <w:bottom w:val="single" w:sz="4" w:space="0" w:color="auto"/>
              <w:right w:val="nil"/>
            </w:tcBorders>
            <w:shd w:val="clear" w:color="000000" w:fill="F2F2F2"/>
            <w:noWrap/>
            <w:vAlign w:val="center"/>
            <w:hideMark/>
          </w:tcPr>
          <w:p w14:paraId="520EB61D" w14:textId="77777777" w:rsidR="00F46A56" w:rsidRPr="00F46A56" w:rsidRDefault="00F46A56" w:rsidP="00F46A56">
            <w:pPr>
              <w:spacing w:after="0" w:line="240" w:lineRule="auto"/>
              <w:rPr>
                <w:rFonts w:eastAsia="Times New Roman" w:cs="Calibri"/>
                <w:b/>
                <w:bCs/>
                <w:color w:val="000000"/>
                <w:sz w:val="18"/>
                <w:szCs w:val="18"/>
                <w:lang w:eastAsia="sl-SI"/>
              </w:rPr>
            </w:pPr>
            <w:r w:rsidRPr="00F46A56">
              <w:rPr>
                <w:rFonts w:eastAsia="Times New Roman" w:cs="Calibri"/>
                <w:b/>
                <w:bCs/>
                <w:color w:val="000000"/>
                <w:sz w:val="18"/>
                <w:szCs w:val="18"/>
                <w:lang w:eastAsia="sl-SI"/>
              </w:rPr>
              <w:t>Investicijska vrednost brez DDV</w:t>
            </w:r>
          </w:p>
        </w:tc>
        <w:tc>
          <w:tcPr>
            <w:tcW w:w="960" w:type="dxa"/>
            <w:tcBorders>
              <w:top w:val="nil"/>
              <w:left w:val="nil"/>
              <w:bottom w:val="single" w:sz="4" w:space="0" w:color="auto"/>
              <w:right w:val="nil"/>
            </w:tcBorders>
            <w:shd w:val="clear" w:color="000000" w:fill="F2F2F2"/>
            <w:noWrap/>
            <w:vAlign w:val="center"/>
            <w:hideMark/>
          </w:tcPr>
          <w:p w14:paraId="196D5BB1"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81,97</w:t>
            </w:r>
          </w:p>
        </w:tc>
        <w:tc>
          <w:tcPr>
            <w:tcW w:w="1060" w:type="dxa"/>
            <w:tcBorders>
              <w:top w:val="nil"/>
              <w:left w:val="nil"/>
              <w:bottom w:val="single" w:sz="4" w:space="0" w:color="auto"/>
              <w:right w:val="nil"/>
            </w:tcBorders>
            <w:shd w:val="clear" w:color="000000" w:fill="F2F2F2"/>
            <w:noWrap/>
            <w:vAlign w:val="center"/>
            <w:hideMark/>
          </w:tcPr>
          <w:p w14:paraId="13635106"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466.738,05</w:t>
            </w:r>
          </w:p>
        </w:tc>
        <w:tc>
          <w:tcPr>
            <w:tcW w:w="960" w:type="dxa"/>
            <w:tcBorders>
              <w:top w:val="nil"/>
              <w:left w:val="nil"/>
              <w:bottom w:val="single" w:sz="4" w:space="0" w:color="auto"/>
              <w:right w:val="nil"/>
            </w:tcBorders>
            <w:shd w:val="clear" w:color="000000" w:fill="F2F2F2"/>
            <w:noWrap/>
            <w:vAlign w:val="center"/>
            <w:hideMark/>
          </w:tcPr>
          <w:p w14:paraId="6427FDBD"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466.738,05</w:t>
            </w:r>
          </w:p>
        </w:tc>
      </w:tr>
      <w:tr w:rsidR="00F46A56" w:rsidRPr="00F46A56" w14:paraId="21D1F4FA" w14:textId="77777777" w:rsidTr="00F46A56">
        <w:trPr>
          <w:trHeight w:val="240"/>
        </w:trPr>
        <w:tc>
          <w:tcPr>
            <w:tcW w:w="4220" w:type="dxa"/>
            <w:tcBorders>
              <w:top w:val="nil"/>
              <w:left w:val="nil"/>
              <w:bottom w:val="single" w:sz="4" w:space="0" w:color="auto"/>
              <w:right w:val="nil"/>
            </w:tcBorders>
            <w:shd w:val="clear" w:color="000000" w:fill="FFFFFF"/>
            <w:noWrap/>
            <w:vAlign w:val="center"/>
            <w:hideMark/>
          </w:tcPr>
          <w:p w14:paraId="02C895CC" w14:textId="77777777" w:rsidR="00F46A56" w:rsidRPr="00F46A56" w:rsidRDefault="00F46A56" w:rsidP="00F46A56">
            <w:pPr>
              <w:spacing w:after="0" w:line="240" w:lineRule="auto"/>
              <w:rPr>
                <w:rFonts w:eastAsia="Times New Roman" w:cs="Calibri"/>
                <w:color w:val="000000"/>
                <w:sz w:val="18"/>
                <w:szCs w:val="18"/>
                <w:lang w:eastAsia="sl-SI"/>
              </w:rPr>
            </w:pPr>
            <w:r w:rsidRPr="00F46A56">
              <w:rPr>
                <w:rFonts w:eastAsia="Times New Roman" w:cs="Calibri"/>
                <w:color w:val="000000"/>
                <w:sz w:val="18"/>
                <w:szCs w:val="18"/>
                <w:lang w:eastAsia="sl-SI"/>
              </w:rPr>
              <w:t>DDV 22 %</w:t>
            </w:r>
          </w:p>
        </w:tc>
        <w:tc>
          <w:tcPr>
            <w:tcW w:w="960" w:type="dxa"/>
            <w:tcBorders>
              <w:top w:val="nil"/>
              <w:left w:val="nil"/>
              <w:bottom w:val="single" w:sz="4" w:space="0" w:color="auto"/>
              <w:right w:val="nil"/>
            </w:tcBorders>
            <w:shd w:val="clear" w:color="auto" w:fill="auto"/>
            <w:noWrap/>
            <w:vAlign w:val="center"/>
            <w:hideMark/>
          </w:tcPr>
          <w:p w14:paraId="642754E6"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18,03</w:t>
            </w:r>
          </w:p>
        </w:tc>
        <w:tc>
          <w:tcPr>
            <w:tcW w:w="1060" w:type="dxa"/>
            <w:tcBorders>
              <w:top w:val="nil"/>
              <w:left w:val="nil"/>
              <w:bottom w:val="single" w:sz="4" w:space="0" w:color="auto"/>
              <w:right w:val="nil"/>
            </w:tcBorders>
            <w:shd w:val="clear" w:color="auto" w:fill="auto"/>
            <w:noWrap/>
            <w:vAlign w:val="center"/>
            <w:hideMark/>
          </w:tcPr>
          <w:p w14:paraId="53F0F8B0"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102.682,37</w:t>
            </w:r>
          </w:p>
        </w:tc>
        <w:tc>
          <w:tcPr>
            <w:tcW w:w="960" w:type="dxa"/>
            <w:tcBorders>
              <w:top w:val="nil"/>
              <w:left w:val="nil"/>
              <w:bottom w:val="single" w:sz="4" w:space="0" w:color="auto"/>
              <w:right w:val="nil"/>
            </w:tcBorders>
            <w:shd w:val="clear" w:color="auto" w:fill="auto"/>
            <w:noWrap/>
            <w:vAlign w:val="center"/>
            <w:hideMark/>
          </w:tcPr>
          <w:p w14:paraId="5E814F74" w14:textId="77777777" w:rsidR="00F46A56" w:rsidRPr="00F46A56" w:rsidRDefault="00F46A56" w:rsidP="00F46A56">
            <w:pPr>
              <w:spacing w:after="0" w:line="240" w:lineRule="auto"/>
              <w:jc w:val="right"/>
              <w:rPr>
                <w:rFonts w:eastAsia="Times New Roman" w:cs="Calibri"/>
                <w:color w:val="000000"/>
                <w:sz w:val="18"/>
                <w:szCs w:val="18"/>
                <w:lang w:eastAsia="sl-SI"/>
              </w:rPr>
            </w:pPr>
            <w:r w:rsidRPr="00F46A56">
              <w:rPr>
                <w:rFonts w:eastAsia="Times New Roman" w:cs="Calibri"/>
                <w:color w:val="000000"/>
                <w:sz w:val="18"/>
                <w:szCs w:val="18"/>
                <w:lang w:eastAsia="sl-SI"/>
              </w:rPr>
              <w:t>102.682,37</w:t>
            </w:r>
          </w:p>
        </w:tc>
      </w:tr>
      <w:tr w:rsidR="00F46A56" w:rsidRPr="00F46A56" w14:paraId="21C56FE5" w14:textId="77777777" w:rsidTr="00F46A56">
        <w:trPr>
          <w:trHeight w:val="240"/>
        </w:trPr>
        <w:tc>
          <w:tcPr>
            <w:tcW w:w="4220" w:type="dxa"/>
            <w:tcBorders>
              <w:top w:val="nil"/>
              <w:left w:val="nil"/>
              <w:bottom w:val="single" w:sz="4" w:space="0" w:color="auto"/>
              <w:right w:val="nil"/>
            </w:tcBorders>
            <w:shd w:val="clear" w:color="000000" w:fill="F2F2F2"/>
            <w:noWrap/>
            <w:vAlign w:val="center"/>
            <w:hideMark/>
          </w:tcPr>
          <w:p w14:paraId="0EAFDA83" w14:textId="77777777" w:rsidR="00F46A56" w:rsidRPr="00F46A56" w:rsidRDefault="00F46A56" w:rsidP="00F46A56">
            <w:pPr>
              <w:spacing w:after="0" w:line="240" w:lineRule="auto"/>
              <w:rPr>
                <w:rFonts w:eastAsia="Times New Roman" w:cs="Calibri"/>
                <w:b/>
                <w:bCs/>
                <w:color w:val="000000"/>
                <w:sz w:val="18"/>
                <w:szCs w:val="18"/>
                <w:lang w:eastAsia="sl-SI"/>
              </w:rPr>
            </w:pPr>
            <w:r w:rsidRPr="00F46A56">
              <w:rPr>
                <w:rFonts w:eastAsia="Times New Roman" w:cs="Calibri"/>
                <w:b/>
                <w:bCs/>
                <w:color w:val="000000"/>
                <w:sz w:val="18"/>
                <w:szCs w:val="18"/>
                <w:lang w:eastAsia="sl-SI"/>
              </w:rPr>
              <w:t>Investicijska vrednost z DDV</w:t>
            </w:r>
          </w:p>
        </w:tc>
        <w:tc>
          <w:tcPr>
            <w:tcW w:w="960" w:type="dxa"/>
            <w:tcBorders>
              <w:top w:val="nil"/>
              <w:left w:val="nil"/>
              <w:bottom w:val="single" w:sz="4" w:space="0" w:color="auto"/>
              <w:right w:val="nil"/>
            </w:tcBorders>
            <w:shd w:val="clear" w:color="000000" w:fill="F2F2F2"/>
            <w:noWrap/>
            <w:vAlign w:val="center"/>
            <w:hideMark/>
          </w:tcPr>
          <w:p w14:paraId="0B5E9634"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100,00</w:t>
            </w:r>
          </w:p>
        </w:tc>
        <w:tc>
          <w:tcPr>
            <w:tcW w:w="1060" w:type="dxa"/>
            <w:tcBorders>
              <w:top w:val="nil"/>
              <w:left w:val="nil"/>
              <w:bottom w:val="single" w:sz="4" w:space="0" w:color="auto"/>
              <w:right w:val="nil"/>
            </w:tcBorders>
            <w:shd w:val="clear" w:color="000000" w:fill="F2F2F2"/>
            <w:noWrap/>
            <w:vAlign w:val="center"/>
            <w:hideMark/>
          </w:tcPr>
          <w:p w14:paraId="46B50EB9"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569.420,42</w:t>
            </w:r>
          </w:p>
        </w:tc>
        <w:tc>
          <w:tcPr>
            <w:tcW w:w="960" w:type="dxa"/>
            <w:tcBorders>
              <w:top w:val="nil"/>
              <w:left w:val="nil"/>
              <w:bottom w:val="single" w:sz="4" w:space="0" w:color="auto"/>
              <w:right w:val="nil"/>
            </w:tcBorders>
            <w:shd w:val="clear" w:color="000000" w:fill="F2F2F2"/>
            <w:noWrap/>
            <w:vAlign w:val="center"/>
            <w:hideMark/>
          </w:tcPr>
          <w:p w14:paraId="2B02B423" w14:textId="77777777" w:rsidR="00F46A56" w:rsidRPr="00F46A56" w:rsidRDefault="00F46A56" w:rsidP="00F46A56">
            <w:pPr>
              <w:spacing w:after="0" w:line="240" w:lineRule="auto"/>
              <w:jc w:val="right"/>
              <w:rPr>
                <w:rFonts w:eastAsia="Times New Roman" w:cs="Calibri"/>
                <w:b/>
                <w:bCs/>
                <w:color w:val="000000"/>
                <w:sz w:val="18"/>
                <w:szCs w:val="18"/>
                <w:lang w:eastAsia="sl-SI"/>
              </w:rPr>
            </w:pPr>
            <w:r w:rsidRPr="00F46A56">
              <w:rPr>
                <w:rFonts w:eastAsia="Times New Roman" w:cs="Calibri"/>
                <w:b/>
                <w:bCs/>
                <w:color w:val="000000"/>
                <w:sz w:val="18"/>
                <w:szCs w:val="18"/>
                <w:lang w:eastAsia="sl-SI"/>
              </w:rPr>
              <w:t>569.420,42</w:t>
            </w:r>
          </w:p>
        </w:tc>
      </w:tr>
    </w:tbl>
    <w:p w14:paraId="252F6D81" w14:textId="29D9A940" w:rsidR="00DB5C5F" w:rsidRPr="006C56B7" w:rsidRDefault="003234B8" w:rsidP="004E07D4">
      <w:pPr>
        <w:pStyle w:val="Naslov1"/>
      </w:pPr>
      <w:bookmarkStart w:id="38" w:name="_Toc158660630"/>
      <w:r w:rsidRPr="006C56B7">
        <w:lastRenderedPageBreak/>
        <w:t>VIRI FINANCIRANJA IN ETAPNOST</w:t>
      </w:r>
      <w:bookmarkEnd w:id="38"/>
    </w:p>
    <w:p w14:paraId="1ACDA2E9" w14:textId="2C88BEE1" w:rsidR="00133105" w:rsidRPr="006C56B7" w:rsidRDefault="003234B8" w:rsidP="001307A6">
      <w:pPr>
        <w:pStyle w:val="Naslov2"/>
        <w:numPr>
          <w:ilvl w:val="1"/>
          <w:numId w:val="6"/>
        </w:numPr>
      </w:pPr>
      <w:bookmarkStart w:id="39" w:name="_Toc158660631"/>
      <w:r w:rsidRPr="006C56B7">
        <w:t>Viri financiranja</w:t>
      </w:r>
      <w:bookmarkEnd w:id="39"/>
    </w:p>
    <w:p w14:paraId="066A46A2" w14:textId="77BA4FCD" w:rsidR="00240613" w:rsidRPr="006C56B7" w:rsidRDefault="00191010" w:rsidP="00240613">
      <w:pPr>
        <w:pStyle w:val="Brezrazmikov"/>
      </w:pPr>
      <w:r w:rsidRPr="006C56B7">
        <w:t xml:space="preserve">V skladu z Zakonom o urejanju prostora bo sredstva za izgradnjo komunalne opreme v celoti zagotovila </w:t>
      </w:r>
      <w:r w:rsidR="00DD003E">
        <w:t>O</w:t>
      </w:r>
      <w:r w:rsidRPr="006C56B7">
        <w:t xml:space="preserve">bčina </w:t>
      </w:r>
      <w:r w:rsidR="006C56B7" w:rsidRPr="006C56B7">
        <w:t>Prevalje</w:t>
      </w:r>
      <w:r w:rsidRPr="006C56B7">
        <w:t xml:space="preserve"> z lastnimi sredstvi</w:t>
      </w:r>
      <w:r w:rsidR="00DD003E">
        <w:t>, ki so že predvidena v Načrtu razvojnih programov za leto 2024</w:t>
      </w:r>
      <w:r w:rsidRPr="006C56B7">
        <w:t>.</w:t>
      </w:r>
    </w:p>
    <w:p w14:paraId="73F9539A" w14:textId="5066A445" w:rsidR="007D4AF8" w:rsidRPr="00D94A71" w:rsidRDefault="007D4AF8" w:rsidP="007D4AF8">
      <w:pPr>
        <w:pStyle w:val="Napis"/>
        <w:keepNext/>
      </w:pPr>
      <w:bookmarkStart w:id="40" w:name="_Toc158660605"/>
      <w:r w:rsidRPr="00D94A71">
        <w:t xml:space="preserve">Preglednica </w:t>
      </w:r>
      <w:r w:rsidR="00AA795E">
        <w:fldChar w:fldCharType="begin"/>
      </w:r>
      <w:r w:rsidR="00AA795E">
        <w:instrText xml:space="preserve"> STYLEREF 1 \s </w:instrText>
      </w:r>
      <w:r w:rsidR="00AA795E">
        <w:fldChar w:fldCharType="separate"/>
      </w:r>
      <w:r w:rsidR="005B5ABA">
        <w:rPr>
          <w:noProof/>
        </w:rPr>
        <w:t>6</w:t>
      </w:r>
      <w:r w:rsidR="00AA795E">
        <w:rPr>
          <w:noProof/>
        </w:rPr>
        <w:fldChar w:fldCharType="end"/>
      </w:r>
      <w:r w:rsidR="000A2EB0" w:rsidRPr="00D94A71">
        <w:t>.</w:t>
      </w:r>
      <w:r w:rsidR="00AA795E">
        <w:fldChar w:fldCharType="begin"/>
      </w:r>
      <w:r w:rsidR="00AA795E">
        <w:instrText xml:space="preserve"> SEQ Preglednica \* ARABIC \s 1 </w:instrText>
      </w:r>
      <w:r w:rsidR="00AA795E">
        <w:fldChar w:fldCharType="separate"/>
      </w:r>
      <w:r w:rsidR="005B5ABA">
        <w:rPr>
          <w:noProof/>
        </w:rPr>
        <w:t>1</w:t>
      </w:r>
      <w:r w:rsidR="00AA795E">
        <w:rPr>
          <w:noProof/>
        </w:rPr>
        <w:fldChar w:fldCharType="end"/>
      </w:r>
      <w:r w:rsidRPr="00D94A71">
        <w:t>: Vrednost investicije po tekočih cenah in virih financiranja</w:t>
      </w:r>
      <w:bookmarkEnd w:id="40"/>
    </w:p>
    <w:tbl>
      <w:tblPr>
        <w:tblW w:w="6225" w:type="dxa"/>
        <w:tblCellMar>
          <w:left w:w="70" w:type="dxa"/>
          <w:right w:w="70" w:type="dxa"/>
        </w:tblCellMar>
        <w:tblLook w:val="04A0" w:firstRow="1" w:lastRow="0" w:firstColumn="1" w:lastColumn="0" w:noHBand="0" w:noVBand="1"/>
      </w:tblPr>
      <w:tblGrid>
        <w:gridCol w:w="3240"/>
        <w:gridCol w:w="960"/>
        <w:gridCol w:w="1060"/>
        <w:gridCol w:w="965"/>
      </w:tblGrid>
      <w:tr w:rsidR="00D94A71" w:rsidRPr="00D94A71" w14:paraId="2DCB8034" w14:textId="77777777" w:rsidTr="004B4A58">
        <w:trPr>
          <w:trHeight w:val="480"/>
        </w:trPr>
        <w:tc>
          <w:tcPr>
            <w:tcW w:w="3240" w:type="dxa"/>
            <w:tcBorders>
              <w:top w:val="single" w:sz="4" w:space="0" w:color="auto"/>
              <w:left w:val="nil"/>
              <w:bottom w:val="single" w:sz="4" w:space="0" w:color="auto"/>
              <w:right w:val="nil"/>
            </w:tcBorders>
            <w:shd w:val="clear" w:color="000000" w:fill="DDEBF7"/>
            <w:hideMark/>
          </w:tcPr>
          <w:p w14:paraId="2E2EC99D" w14:textId="77777777" w:rsidR="00D94A71" w:rsidRPr="00D94A71" w:rsidRDefault="00D94A71" w:rsidP="00D94A71">
            <w:pPr>
              <w:spacing w:after="0" w:line="240" w:lineRule="auto"/>
              <w:rPr>
                <w:rFonts w:eastAsia="Times New Roman" w:cs="Calibri"/>
                <w:b/>
                <w:bCs/>
                <w:sz w:val="18"/>
                <w:szCs w:val="18"/>
                <w:lang w:eastAsia="sl-SI"/>
              </w:rPr>
            </w:pPr>
            <w:r w:rsidRPr="00D94A71">
              <w:rPr>
                <w:rFonts w:eastAsia="Times New Roman" w:cs="Calibri"/>
                <w:b/>
                <w:bCs/>
                <w:sz w:val="18"/>
                <w:szCs w:val="18"/>
                <w:lang w:eastAsia="sl-SI"/>
              </w:rPr>
              <w:t>Viri financiranja</w:t>
            </w:r>
            <w:r w:rsidRPr="00D94A71">
              <w:rPr>
                <w:rFonts w:eastAsia="Times New Roman" w:cs="Calibri"/>
                <w:b/>
                <w:bCs/>
                <w:sz w:val="18"/>
                <w:szCs w:val="18"/>
                <w:lang w:eastAsia="sl-SI"/>
              </w:rPr>
              <w:br/>
              <w:t>Tekoče cene</w:t>
            </w:r>
          </w:p>
        </w:tc>
        <w:tc>
          <w:tcPr>
            <w:tcW w:w="960" w:type="dxa"/>
            <w:tcBorders>
              <w:top w:val="single" w:sz="4" w:space="0" w:color="auto"/>
              <w:left w:val="nil"/>
              <w:bottom w:val="single" w:sz="4" w:space="0" w:color="auto"/>
              <w:right w:val="nil"/>
            </w:tcBorders>
            <w:shd w:val="clear" w:color="000000" w:fill="DDEBF7"/>
            <w:hideMark/>
          </w:tcPr>
          <w:p w14:paraId="53F950E5" w14:textId="77777777" w:rsidR="00D94A71" w:rsidRPr="00D94A71" w:rsidRDefault="00D94A71" w:rsidP="00D94A71">
            <w:pPr>
              <w:spacing w:after="0" w:line="240" w:lineRule="auto"/>
              <w:jc w:val="right"/>
              <w:rPr>
                <w:rFonts w:eastAsia="Times New Roman" w:cs="Calibri"/>
                <w:b/>
                <w:bCs/>
                <w:color w:val="000000"/>
                <w:sz w:val="18"/>
                <w:szCs w:val="18"/>
                <w:lang w:eastAsia="sl-SI"/>
              </w:rPr>
            </w:pPr>
            <w:r w:rsidRPr="00D94A71">
              <w:rPr>
                <w:rFonts w:eastAsia="Times New Roman" w:cs="Calibri"/>
                <w:b/>
                <w:bCs/>
                <w:color w:val="000000"/>
                <w:sz w:val="18"/>
                <w:szCs w:val="18"/>
                <w:lang w:eastAsia="sl-SI"/>
              </w:rPr>
              <w:t>Delež</w:t>
            </w:r>
            <w:r w:rsidRPr="00D94A71">
              <w:rPr>
                <w:rFonts w:eastAsia="Times New Roman" w:cs="Calibri"/>
                <w:b/>
                <w:bCs/>
                <w:color w:val="000000"/>
                <w:sz w:val="18"/>
                <w:szCs w:val="18"/>
                <w:lang w:eastAsia="sl-SI"/>
              </w:rPr>
              <w:br/>
              <w:t>[%]</w:t>
            </w:r>
          </w:p>
        </w:tc>
        <w:tc>
          <w:tcPr>
            <w:tcW w:w="1060" w:type="dxa"/>
            <w:tcBorders>
              <w:top w:val="single" w:sz="4" w:space="0" w:color="auto"/>
              <w:left w:val="nil"/>
              <w:bottom w:val="single" w:sz="4" w:space="0" w:color="auto"/>
              <w:right w:val="nil"/>
            </w:tcBorders>
            <w:shd w:val="clear" w:color="000000" w:fill="DDEBF7"/>
            <w:hideMark/>
          </w:tcPr>
          <w:p w14:paraId="1EA13843" w14:textId="77777777" w:rsidR="00D94A71" w:rsidRPr="00D94A71" w:rsidRDefault="00D94A71" w:rsidP="00D94A71">
            <w:pPr>
              <w:spacing w:after="0" w:line="240" w:lineRule="auto"/>
              <w:jc w:val="right"/>
              <w:rPr>
                <w:rFonts w:eastAsia="Times New Roman" w:cs="Calibri"/>
                <w:b/>
                <w:bCs/>
                <w:color w:val="000000"/>
                <w:sz w:val="18"/>
                <w:szCs w:val="18"/>
                <w:lang w:eastAsia="sl-SI"/>
              </w:rPr>
            </w:pPr>
            <w:r w:rsidRPr="00D94A71">
              <w:rPr>
                <w:rFonts w:eastAsia="Times New Roman" w:cs="Calibri"/>
                <w:b/>
                <w:bCs/>
                <w:color w:val="000000"/>
                <w:sz w:val="18"/>
                <w:szCs w:val="18"/>
                <w:lang w:eastAsia="sl-SI"/>
              </w:rPr>
              <w:t>Vrednost</w:t>
            </w:r>
            <w:r w:rsidRPr="00D94A71">
              <w:rPr>
                <w:rFonts w:eastAsia="Times New Roman" w:cs="Calibri"/>
                <w:b/>
                <w:bCs/>
                <w:color w:val="000000"/>
                <w:sz w:val="18"/>
                <w:szCs w:val="18"/>
                <w:lang w:eastAsia="sl-SI"/>
              </w:rPr>
              <w:br/>
              <w:t>[EUR]</w:t>
            </w:r>
          </w:p>
        </w:tc>
        <w:tc>
          <w:tcPr>
            <w:tcW w:w="965" w:type="dxa"/>
            <w:tcBorders>
              <w:top w:val="single" w:sz="4" w:space="0" w:color="auto"/>
              <w:left w:val="nil"/>
              <w:bottom w:val="single" w:sz="4" w:space="0" w:color="auto"/>
              <w:right w:val="nil"/>
            </w:tcBorders>
            <w:shd w:val="clear" w:color="000000" w:fill="DDEBF7"/>
            <w:hideMark/>
          </w:tcPr>
          <w:p w14:paraId="29F8185D" w14:textId="77777777" w:rsidR="00D94A71" w:rsidRPr="00D94A71" w:rsidRDefault="00D94A71" w:rsidP="00D94A71">
            <w:pPr>
              <w:spacing w:after="0" w:line="240" w:lineRule="auto"/>
              <w:jc w:val="right"/>
              <w:rPr>
                <w:rFonts w:eastAsia="Times New Roman" w:cs="Calibri"/>
                <w:b/>
                <w:bCs/>
                <w:color w:val="000000"/>
                <w:sz w:val="18"/>
                <w:szCs w:val="18"/>
                <w:lang w:eastAsia="sl-SI"/>
              </w:rPr>
            </w:pPr>
            <w:r w:rsidRPr="00D94A71">
              <w:rPr>
                <w:rFonts w:eastAsia="Times New Roman" w:cs="Calibri"/>
                <w:b/>
                <w:bCs/>
                <w:color w:val="000000"/>
                <w:sz w:val="18"/>
                <w:szCs w:val="18"/>
                <w:lang w:eastAsia="sl-SI"/>
              </w:rPr>
              <w:t>Leto</w:t>
            </w:r>
            <w:r w:rsidRPr="00D94A71">
              <w:rPr>
                <w:rFonts w:eastAsia="Times New Roman" w:cs="Calibri"/>
                <w:b/>
                <w:bCs/>
                <w:color w:val="000000"/>
                <w:sz w:val="18"/>
                <w:szCs w:val="18"/>
                <w:lang w:eastAsia="sl-SI"/>
              </w:rPr>
              <w:br/>
              <w:t>2024</w:t>
            </w:r>
          </w:p>
        </w:tc>
      </w:tr>
      <w:tr w:rsidR="004B4A58" w:rsidRPr="00D94A71" w14:paraId="6DAA52B0" w14:textId="77777777" w:rsidTr="004B4A58">
        <w:trPr>
          <w:trHeight w:val="240"/>
        </w:trPr>
        <w:tc>
          <w:tcPr>
            <w:tcW w:w="3240" w:type="dxa"/>
            <w:tcBorders>
              <w:top w:val="nil"/>
              <w:left w:val="nil"/>
              <w:bottom w:val="single" w:sz="4" w:space="0" w:color="auto"/>
              <w:right w:val="nil"/>
            </w:tcBorders>
            <w:shd w:val="clear" w:color="auto" w:fill="auto"/>
            <w:noWrap/>
            <w:vAlign w:val="center"/>
            <w:hideMark/>
          </w:tcPr>
          <w:p w14:paraId="73020B40" w14:textId="41D89084" w:rsidR="004B4A58" w:rsidRPr="00D94A71" w:rsidRDefault="004B4A58" w:rsidP="004B4A58">
            <w:pPr>
              <w:spacing w:after="0" w:line="240" w:lineRule="auto"/>
              <w:rPr>
                <w:rFonts w:eastAsia="Times New Roman" w:cs="Calibri"/>
                <w:color w:val="000000"/>
                <w:sz w:val="18"/>
                <w:szCs w:val="18"/>
                <w:lang w:eastAsia="sl-SI"/>
              </w:rPr>
            </w:pPr>
            <w:r w:rsidRPr="00D94A71">
              <w:rPr>
                <w:rFonts w:eastAsia="Times New Roman" w:cs="Calibri"/>
                <w:color w:val="000000"/>
                <w:sz w:val="18"/>
                <w:szCs w:val="18"/>
                <w:lang w:eastAsia="sl-SI"/>
              </w:rPr>
              <w:t>Lastna sredstva Občin</w:t>
            </w:r>
            <w:r>
              <w:rPr>
                <w:rFonts w:eastAsia="Times New Roman" w:cs="Calibri"/>
                <w:color w:val="000000"/>
                <w:sz w:val="18"/>
                <w:szCs w:val="18"/>
                <w:lang w:eastAsia="sl-SI"/>
              </w:rPr>
              <w:t>a</w:t>
            </w:r>
            <w:r w:rsidRPr="00D94A71">
              <w:rPr>
                <w:rFonts w:eastAsia="Times New Roman" w:cs="Calibri"/>
                <w:color w:val="000000"/>
                <w:sz w:val="18"/>
                <w:szCs w:val="18"/>
                <w:lang w:eastAsia="sl-SI"/>
              </w:rPr>
              <w:t xml:space="preserve"> Prevalje</w:t>
            </w:r>
          </w:p>
        </w:tc>
        <w:tc>
          <w:tcPr>
            <w:tcW w:w="960" w:type="dxa"/>
            <w:tcBorders>
              <w:top w:val="nil"/>
              <w:left w:val="nil"/>
              <w:bottom w:val="single" w:sz="4" w:space="0" w:color="auto"/>
              <w:right w:val="nil"/>
            </w:tcBorders>
            <w:shd w:val="clear" w:color="auto" w:fill="auto"/>
            <w:noWrap/>
            <w:vAlign w:val="center"/>
            <w:hideMark/>
          </w:tcPr>
          <w:p w14:paraId="30769794" w14:textId="77777777" w:rsidR="004B4A58" w:rsidRPr="00D94A71" w:rsidRDefault="004B4A58" w:rsidP="004B4A58">
            <w:pPr>
              <w:spacing w:after="0" w:line="240" w:lineRule="auto"/>
              <w:jc w:val="right"/>
              <w:rPr>
                <w:rFonts w:eastAsia="Times New Roman" w:cs="Calibri"/>
                <w:color w:val="000000"/>
                <w:sz w:val="18"/>
                <w:szCs w:val="18"/>
                <w:lang w:eastAsia="sl-SI"/>
              </w:rPr>
            </w:pPr>
            <w:r w:rsidRPr="00D94A71">
              <w:rPr>
                <w:rFonts w:eastAsia="Times New Roman" w:cs="Calibri"/>
                <w:color w:val="000000"/>
                <w:sz w:val="18"/>
                <w:szCs w:val="18"/>
                <w:lang w:eastAsia="sl-SI"/>
              </w:rPr>
              <w:t>100,00</w:t>
            </w:r>
          </w:p>
        </w:tc>
        <w:tc>
          <w:tcPr>
            <w:tcW w:w="1060" w:type="dxa"/>
            <w:tcBorders>
              <w:top w:val="nil"/>
              <w:left w:val="nil"/>
              <w:bottom w:val="single" w:sz="4" w:space="0" w:color="auto"/>
              <w:right w:val="nil"/>
            </w:tcBorders>
            <w:shd w:val="clear" w:color="auto" w:fill="auto"/>
            <w:noWrap/>
            <w:vAlign w:val="center"/>
            <w:hideMark/>
          </w:tcPr>
          <w:p w14:paraId="50A1D006" w14:textId="20B3D76B" w:rsidR="004B4A58" w:rsidRPr="00D94A71" w:rsidRDefault="004B4A58" w:rsidP="004B4A58">
            <w:pPr>
              <w:spacing w:after="0" w:line="240" w:lineRule="auto"/>
              <w:jc w:val="right"/>
              <w:rPr>
                <w:rFonts w:eastAsia="Times New Roman" w:cs="Calibri"/>
                <w:color w:val="000000"/>
                <w:sz w:val="18"/>
                <w:szCs w:val="18"/>
                <w:lang w:eastAsia="sl-SI"/>
              </w:rPr>
            </w:pPr>
            <w:r>
              <w:rPr>
                <w:rFonts w:cs="Calibri"/>
                <w:color w:val="000000"/>
                <w:sz w:val="18"/>
                <w:szCs w:val="18"/>
              </w:rPr>
              <w:t>569.420,42</w:t>
            </w:r>
          </w:p>
        </w:tc>
        <w:tc>
          <w:tcPr>
            <w:tcW w:w="965" w:type="dxa"/>
            <w:tcBorders>
              <w:top w:val="nil"/>
              <w:left w:val="nil"/>
              <w:bottom w:val="single" w:sz="4" w:space="0" w:color="auto"/>
              <w:right w:val="nil"/>
            </w:tcBorders>
            <w:shd w:val="clear" w:color="auto" w:fill="auto"/>
            <w:noWrap/>
            <w:vAlign w:val="center"/>
            <w:hideMark/>
          </w:tcPr>
          <w:p w14:paraId="6AB6460D" w14:textId="15165ADC" w:rsidR="004B4A58" w:rsidRPr="00D94A71" w:rsidRDefault="004B4A58" w:rsidP="004B4A58">
            <w:pPr>
              <w:spacing w:after="0" w:line="240" w:lineRule="auto"/>
              <w:jc w:val="right"/>
              <w:rPr>
                <w:rFonts w:eastAsia="Times New Roman" w:cs="Calibri"/>
                <w:color w:val="000000"/>
                <w:sz w:val="18"/>
                <w:szCs w:val="18"/>
                <w:lang w:eastAsia="sl-SI"/>
              </w:rPr>
            </w:pPr>
            <w:r>
              <w:rPr>
                <w:rFonts w:cs="Calibri"/>
                <w:color w:val="000000"/>
                <w:sz w:val="18"/>
                <w:szCs w:val="18"/>
              </w:rPr>
              <w:t>569.420,42</w:t>
            </w:r>
          </w:p>
        </w:tc>
      </w:tr>
      <w:tr w:rsidR="004B4A58" w:rsidRPr="00D94A71" w14:paraId="55761431" w14:textId="77777777" w:rsidTr="004B4A58">
        <w:trPr>
          <w:trHeight w:val="240"/>
        </w:trPr>
        <w:tc>
          <w:tcPr>
            <w:tcW w:w="3240" w:type="dxa"/>
            <w:tcBorders>
              <w:top w:val="nil"/>
              <w:left w:val="nil"/>
              <w:bottom w:val="single" w:sz="4" w:space="0" w:color="auto"/>
              <w:right w:val="nil"/>
            </w:tcBorders>
            <w:shd w:val="clear" w:color="000000" w:fill="F2F2F2"/>
            <w:noWrap/>
            <w:vAlign w:val="center"/>
            <w:hideMark/>
          </w:tcPr>
          <w:p w14:paraId="3A330E58" w14:textId="77777777" w:rsidR="004B4A58" w:rsidRPr="00D94A71" w:rsidRDefault="004B4A58" w:rsidP="004B4A58">
            <w:pPr>
              <w:spacing w:after="0" w:line="240" w:lineRule="auto"/>
              <w:rPr>
                <w:rFonts w:eastAsia="Times New Roman" w:cs="Calibri"/>
                <w:b/>
                <w:bCs/>
                <w:color w:val="000000"/>
                <w:sz w:val="18"/>
                <w:szCs w:val="18"/>
                <w:lang w:eastAsia="sl-SI"/>
              </w:rPr>
            </w:pPr>
            <w:r w:rsidRPr="00D94A71">
              <w:rPr>
                <w:rFonts w:eastAsia="Times New Roman" w:cs="Calibri"/>
                <w:b/>
                <w:bCs/>
                <w:color w:val="000000"/>
                <w:sz w:val="18"/>
                <w:szCs w:val="18"/>
                <w:lang w:eastAsia="sl-SI"/>
              </w:rPr>
              <w:t>Investicijska vrednost z DDV</w:t>
            </w:r>
          </w:p>
        </w:tc>
        <w:tc>
          <w:tcPr>
            <w:tcW w:w="960" w:type="dxa"/>
            <w:tcBorders>
              <w:top w:val="nil"/>
              <w:left w:val="nil"/>
              <w:bottom w:val="single" w:sz="4" w:space="0" w:color="auto"/>
              <w:right w:val="nil"/>
            </w:tcBorders>
            <w:shd w:val="clear" w:color="000000" w:fill="F2F2F2"/>
            <w:noWrap/>
            <w:vAlign w:val="center"/>
            <w:hideMark/>
          </w:tcPr>
          <w:p w14:paraId="53BA08BB" w14:textId="77777777" w:rsidR="004B4A58" w:rsidRPr="00D94A71" w:rsidRDefault="004B4A58" w:rsidP="004B4A58">
            <w:pPr>
              <w:spacing w:after="0" w:line="240" w:lineRule="auto"/>
              <w:jc w:val="right"/>
              <w:rPr>
                <w:rFonts w:eastAsia="Times New Roman" w:cs="Calibri"/>
                <w:b/>
                <w:bCs/>
                <w:color w:val="000000"/>
                <w:sz w:val="18"/>
                <w:szCs w:val="18"/>
                <w:lang w:eastAsia="sl-SI"/>
              </w:rPr>
            </w:pPr>
            <w:r w:rsidRPr="00D94A71">
              <w:rPr>
                <w:rFonts w:eastAsia="Times New Roman" w:cs="Calibri"/>
                <w:b/>
                <w:bCs/>
                <w:color w:val="000000"/>
                <w:sz w:val="18"/>
                <w:szCs w:val="18"/>
                <w:lang w:eastAsia="sl-SI"/>
              </w:rPr>
              <w:t>100,00</w:t>
            </w:r>
          </w:p>
        </w:tc>
        <w:tc>
          <w:tcPr>
            <w:tcW w:w="1060" w:type="dxa"/>
            <w:tcBorders>
              <w:top w:val="nil"/>
              <w:left w:val="nil"/>
              <w:bottom w:val="single" w:sz="4" w:space="0" w:color="auto"/>
              <w:right w:val="nil"/>
            </w:tcBorders>
            <w:shd w:val="clear" w:color="000000" w:fill="F2F2F2"/>
            <w:noWrap/>
            <w:vAlign w:val="center"/>
            <w:hideMark/>
          </w:tcPr>
          <w:p w14:paraId="22EDC1B5" w14:textId="7858B51C" w:rsidR="004B4A58" w:rsidRPr="00D94A71" w:rsidRDefault="004B4A58" w:rsidP="004B4A58">
            <w:pPr>
              <w:spacing w:after="0" w:line="240" w:lineRule="auto"/>
              <w:jc w:val="right"/>
              <w:rPr>
                <w:rFonts w:eastAsia="Times New Roman" w:cs="Calibri"/>
                <w:b/>
                <w:bCs/>
                <w:color w:val="000000"/>
                <w:sz w:val="18"/>
                <w:szCs w:val="18"/>
                <w:lang w:eastAsia="sl-SI"/>
              </w:rPr>
            </w:pPr>
            <w:r>
              <w:rPr>
                <w:rFonts w:cs="Calibri"/>
                <w:b/>
                <w:bCs/>
                <w:color w:val="000000"/>
                <w:sz w:val="18"/>
                <w:szCs w:val="18"/>
              </w:rPr>
              <w:t>569.420,42</w:t>
            </w:r>
          </w:p>
        </w:tc>
        <w:tc>
          <w:tcPr>
            <w:tcW w:w="965" w:type="dxa"/>
            <w:tcBorders>
              <w:top w:val="nil"/>
              <w:left w:val="nil"/>
              <w:bottom w:val="single" w:sz="4" w:space="0" w:color="auto"/>
              <w:right w:val="nil"/>
            </w:tcBorders>
            <w:shd w:val="clear" w:color="000000" w:fill="F2F2F2"/>
            <w:noWrap/>
            <w:vAlign w:val="center"/>
            <w:hideMark/>
          </w:tcPr>
          <w:p w14:paraId="162CF314" w14:textId="033025A9" w:rsidR="004B4A58" w:rsidRPr="00D94A71" w:rsidRDefault="004B4A58" w:rsidP="004B4A58">
            <w:pPr>
              <w:spacing w:after="0" w:line="240" w:lineRule="auto"/>
              <w:jc w:val="right"/>
              <w:rPr>
                <w:rFonts w:eastAsia="Times New Roman" w:cs="Calibri"/>
                <w:b/>
                <w:bCs/>
                <w:color w:val="000000"/>
                <w:sz w:val="18"/>
                <w:szCs w:val="18"/>
                <w:lang w:eastAsia="sl-SI"/>
              </w:rPr>
            </w:pPr>
            <w:r>
              <w:rPr>
                <w:rFonts w:cs="Calibri"/>
                <w:b/>
                <w:bCs/>
                <w:color w:val="000000"/>
                <w:sz w:val="18"/>
                <w:szCs w:val="18"/>
              </w:rPr>
              <w:t>569.420,42</w:t>
            </w:r>
          </w:p>
        </w:tc>
      </w:tr>
    </w:tbl>
    <w:p w14:paraId="3B0C051C" w14:textId="77777777" w:rsidR="00D94A71" w:rsidRPr="00D94A71" w:rsidRDefault="00D94A71" w:rsidP="00D94A71">
      <w:pPr>
        <w:rPr>
          <w:highlight w:val="yellow"/>
          <w:lang w:eastAsia="sl-SI"/>
        </w:rPr>
      </w:pPr>
    </w:p>
    <w:p w14:paraId="3D0D8A25" w14:textId="085DABED" w:rsidR="00BE7F0C" w:rsidRPr="00BC70BA" w:rsidRDefault="009D2A56" w:rsidP="001307A6">
      <w:pPr>
        <w:pStyle w:val="Naslov2"/>
        <w:numPr>
          <w:ilvl w:val="1"/>
          <w:numId w:val="6"/>
        </w:numPr>
      </w:pPr>
      <w:bookmarkStart w:id="41" w:name="_Toc158660632"/>
      <w:bookmarkStart w:id="42" w:name="_Toc86145641"/>
      <w:r w:rsidRPr="00BC70BA">
        <w:t>Etapnost</w:t>
      </w:r>
      <w:bookmarkEnd w:id="41"/>
    </w:p>
    <w:p w14:paraId="07F78CE3" w14:textId="668A0605" w:rsidR="007D4AF8" w:rsidRPr="00BC70BA" w:rsidRDefault="007D4AF8" w:rsidP="007D4AF8">
      <w:pPr>
        <w:pStyle w:val="Brezrazmikov"/>
      </w:pPr>
      <w:r w:rsidRPr="00BC70BA">
        <w:t xml:space="preserve">Občina </w:t>
      </w:r>
      <w:r w:rsidR="00BC70BA" w:rsidRPr="00BC70BA">
        <w:t>Prevalje</w:t>
      </w:r>
      <w:r w:rsidRPr="00BC70BA">
        <w:t xml:space="preserve"> ne predvideva etapnega izvajanja opremljanja območja s komunalno opremo. Celotna komunalna ureditev </w:t>
      </w:r>
      <w:r w:rsidR="00DD003E">
        <w:t xml:space="preserve">predvidenega območja </w:t>
      </w:r>
      <w:r w:rsidRPr="00BC70BA">
        <w:t xml:space="preserve">se bo izvedla v eni fazi, in sicer </w:t>
      </w:r>
      <w:r w:rsidR="00DD003E">
        <w:t xml:space="preserve">v drugi polovici leta </w:t>
      </w:r>
      <w:r w:rsidRPr="00BC70BA">
        <w:t>202</w:t>
      </w:r>
      <w:r w:rsidR="00DD003E">
        <w:t>4</w:t>
      </w:r>
      <w:r w:rsidR="00BC70BA" w:rsidRPr="00BC70BA">
        <w:t>.</w:t>
      </w:r>
    </w:p>
    <w:p w14:paraId="623D3406" w14:textId="77777777" w:rsidR="007D4AF8" w:rsidRPr="00FA5088" w:rsidRDefault="007D4AF8" w:rsidP="007D4AF8">
      <w:pPr>
        <w:pStyle w:val="Brezrazmikov"/>
      </w:pPr>
      <w:r w:rsidRPr="00FA5088">
        <w:t>Do te faze je bil izdelan Dokument identifikacije investicijskega projekta, v izdelavi je Elaborat ekonomike.</w:t>
      </w:r>
    </w:p>
    <w:p w14:paraId="433ED922" w14:textId="6101AA3C" w:rsidR="007D4AF8" w:rsidRPr="00FA5088" w:rsidRDefault="007D4AF8" w:rsidP="007D4AF8">
      <w:pPr>
        <w:pStyle w:val="Brezrazmikov"/>
      </w:pPr>
      <w:r w:rsidRPr="00FA5088">
        <w:t>V nadaljevanju bo potrebno pridobiti gradbeno dovoljenje, objaviti javni razpis za izvajalca GOI del, z izbranim izvajalcem podpisati pogodbo in izvesti GOI dela, izdelati Projektno dokumentacijo izvedenih del in pridobiti uporabno dovoljenje.</w:t>
      </w:r>
    </w:p>
    <w:p w14:paraId="5897F700" w14:textId="77E41C68" w:rsidR="007D4AF8" w:rsidRPr="00526DC8" w:rsidRDefault="007D4AF8" w:rsidP="007D4AF8">
      <w:pPr>
        <w:pStyle w:val="Napis"/>
        <w:keepNext/>
      </w:pPr>
      <w:bookmarkStart w:id="43" w:name="_Toc158660606"/>
      <w:r w:rsidRPr="00526DC8">
        <w:t xml:space="preserve">Preglednica </w:t>
      </w:r>
      <w:r w:rsidR="00AA795E">
        <w:fldChar w:fldCharType="begin"/>
      </w:r>
      <w:r w:rsidR="00AA795E">
        <w:instrText xml:space="preserve"> STYLEREF 1 \s </w:instrText>
      </w:r>
      <w:r w:rsidR="00AA795E">
        <w:fldChar w:fldCharType="separate"/>
      </w:r>
      <w:r w:rsidR="005B5ABA">
        <w:rPr>
          <w:noProof/>
        </w:rPr>
        <w:t>6</w:t>
      </w:r>
      <w:r w:rsidR="00AA795E">
        <w:rPr>
          <w:noProof/>
        </w:rPr>
        <w:fldChar w:fldCharType="end"/>
      </w:r>
      <w:r w:rsidR="000A2EB0" w:rsidRPr="00526DC8">
        <w:t>.</w:t>
      </w:r>
      <w:r w:rsidR="00AA795E">
        <w:fldChar w:fldCharType="begin"/>
      </w:r>
      <w:r w:rsidR="00AA795E">
        <w:instrText xml:space="preserve"> SEQ Preglednica \* ARABIC \s 1 </w:instrText>
      </w:r>
      <w:r w:rsidR="00AA795E">
        <w:fldChar w:fldCharType="separate"/>
      </w:r>
      <w:r w:rsidR="005B5ABA">
        <w:rPr>
          <w:noProof/>
        </w:rPr>
        <w:t>2</w:t>
      </w:r>
      <w:r w:rsidR="00AA795E">
        <w:rPr>
          <w:noProof/>
        </w:rPr>
        <w:fldChar w:fldCharType="end"/>
      </w:r>
      <w:r w:rsidRPr="00526DC8">
        <w:t>: Terminski načrt</w:t>
      </w:r>
      <w:bookmarkEnd w:id="43"/>
    </w:p>
    <w:tbl>
      <w:tblPr>
        <w:tblW w:w="5000" w:type="pct"/>
        <w:tblCellMar>
          <w:left w:w="70" w:type="dxa"/>
          <w:right w:w="70" w:type="dxa"/>
        </w:tblCellMar>
        <w:tblLook w:val="04A0" w:firstRow="1" w:lastRow="0" w:firstColumn="1" w:lastColumn="0" w:noHBand="0" w:noVBand="1"/>
      </w:tblPr>
      <w:tblGrid>
        <w:gridCol w:w="455"/>
        <w:gridCol w:w="4491"/>
        <w:gridCol w:w="232"/>
        <w:gridCol w:w="290"/>
        <w:gridCol w:w="486"/>
        <w:gridCol w:w="330"/>
        <w:gridCol w:w="486"/>
        <w:gridCol w:w="290"/>
        <w:gridCol w:w="290"/>
        <w:gridCol w:w="330"/>
        <w:gridCol w:w="290"/>
        <w:gridCol w:w="376"/>
        <w:gridCol w:w="370"/>
        <w:gridCol w:w="356"/>
      </w:tblGrid>
      <w:tr w:rsidR="00526DC8" w:rsidRPr="00526DC8" w14:paraId="3D5CA9E1" w14:textId="77777777" w:rsidTr="007A7B26">
        <w:trPr>
          <w:trHeight w:val="225"/>
        </w:trPr>
        <w:tc>
          <w:tcPr>
            <w:tcW w:w="250" w:type="pct"/>
            <w:tcBorders>
              <w:top w:val="single" w:sz="4" w:space="0" w:color="auto"/>
              <w:left w:val="nil"/>
              <w:bottom w:val="single" w:sz="4" w:space="0" w:color="auto"/>
              <w:right w:val="nil"/>
            </w:tcBorders>
            <w:shd w:val="clear" w:color="000000" w:fill="D9E1F2"/>
            <w:noWrap/>
            <w:vAlign w:val="center"/>
            <w:hideMark/>
          </w:tcPr>
          <w:p w14:paraId="5664981F"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475" w:type="pct"/>
            <w:tcBorders>
              <w:top w:val="single" w:sz="4" w:space="0" w:color="808080"/>
              <w:left w:val="nil"/>
              <w:bottom w:val="single" w:sz="4" w:space="0" w:color="808080"/>
              <w:right w:val="nil"/>
            </w:tcBorders>
            <w:shd w:val="clear" w:color="000000" w:fill="D9E1F2"/>
            <w:noWrap/>
            <w:vAlign w:val="center"/>
            <w:hideMark/>
          </w:tcPr>
          <w:p w14:paraId="6C2CAF28" w14:textId="77777777" w:rsidR="00526DC8" w:rsidRPr="00526DC8" w:rsidRDefault="00526DC8" w:rsidP="00526DC8">
            <w:pPr>
              <w:spacing w:after="0" w:line="240" w:lineRule="auto"/>
              <w:rPr>
                <w:rFonts w:eastAsia="Times New Roman" w:cs="Calibri"/>
                <w:sz w:val="16"/>
                <w:szCs w:val="16"/>
                <w:lang w:eastAsia="sl-SI"/>
              </w:rPr>
            </w:pPr>
            <w:r w:rsidRPr="00526DC8">
              <w:rPr>
                <w:rFonts w:eastAsia="Times New Roman" w:cs="Calibri"/>
                <w:sz w:val="16"/>
                <w:szCs w:val="16"/>
                <w:lang w:eastAsia="sl-SI"/>
              </w:rPr>
              <w:t> </w:t>
            </w:r>
          </w:p>
        </w:tc>
        <w:tc>
          <w:tcPr>
            <w:tcW w:w="2275" w:type="pct"/>
            <w:gridSpan w:val="12"/>
            <w:tcBorders>
              <w:top w:val="single" w:sz="4" w:space="0" w:color="808080"/>
              <w:left w:val="nil"/>
              <w:bottom w:val="single" w:sz="4" w:space="0" w:color="808080"/>
              <w:right w:val="nil"/>
            </w:tcBorders>
            <w:shd w:val="clear" w:color="000000" w:fill="D9E1F2"/>
            <w:noWrap/>
            <w:vAlign w:val="center"/>
            <w:hideMark/>
          </w:tcPr>
          <w:p w14:paraId="09487FD4"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2024</w:t>
            </w:r>
          </w:p>
        </w:tc>
      </w:tr>
      <w:tr w:rsidR="00526DC8" w:rsidRPr="00526DC8" w14:paraId="3E07165E" w14:textId="77777777" w:rsidTr="007A7B26">
        <w:trPr>
          <w:trHeight w:val="225"/>
        </w:trPr>
        <w:tc>
          <w:tcPr>
            <w:tcW w:w="250" w:type="pct"/>
            <w:tcBorders>
              <w:top w:val="nil"/>
              <w:left w:val="nil"/>
              <w:bottom w:val="single" w:sz="4" w:space="0" w:color="auto"/>
              <w:right w:val="nil"/>
            </w:tcBorders>
            <w:shd w:val="clear" w:color="000000" w:fill="D9E1F2"/>
            <w:noWrap/>
            <w:vAlign w:val="center"/>
            <w:hideMark/>
          </w:tcPr>
          <w:p w14:paraId="26EDE99E"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ZŠ</w:t>
            </w:r>
          </w:p>
        </w:tc>
        <w:tc>
          <w:tcPr>
            <w:tcW w:w="2475" w:type="pct"/>
            <w:tcBorders>
              <w:top w:val="nil"/>
              <w:left w:val="nil"/>
              <w:bottom w:val="single" w:sz="4" w:space="0" w:color="808080"/>
              <w:right w:val="nil"/>
            </w:tcBorders>
            <w:shd w:val="clear" w:color="000000" w:fill="D9E1F2"/>
            <w:noWrap/>
            <w:vAlign w:val="center"/>
            <w:hideMark/>
          </w:tcPr>
          <w:p w14:paraId="102813D0" w14:textId="77777777" w:rsidR="00526DC8" w:rsidRPr="00526DC8" w:rsidRDefault="00526DC8" w:rsidP="00526DC8">
            <w:pPr>
              <w:spacing w:after="0" w:line="240" w:lineRule="auto"/>
              <w:rPr>
                <w:rFonts w:eastAsia="Times New Roman" w:cs="Calibri"/>
                <w:sz w:val="16"/>
                <w:szCs w:val="16"/>
                <w:lang w:eastAsia="sl-SI"/>
              </w:rPr>
            </w:pPr>
            <w:r w:rsidRPr="00526DC8">
              <w:rPr>
                <w:rFonts w:eastAsia="Times New Roman" w:cs="Calibri"/>
                <w:sz w:val="16"/>
                <w:szCs w:val="16"/>
                <w:lang w:eastAsia="sl-SI"/>
              </w:rPr>
              <w:t>Aktivnost</w:t>
            </w:r>
          </w:p>
        </w:tc>
        <w:tc>
          <w:tcPr>
            <w:tcW w:w="128" w:type="pct"/>
            <w:tcBorders>
              <w:top w:val="nil"/>
              <w:left w:val="nil"/>
              <w:bottom w:val="single" w:sz="4" w:space="0" w:color="808080"/>
              <w:right w:val="nil"/>
            </w:tcBorders>
            <w:shd w:val="clear" w:color="000000" w:fill="D9E1F2"/>
            <w:noWrap/>
            <w:vAlign w:val="center"/>
            <w:hideMark/>
          </w:tcPr>
          <w:p w14:paraId="6C8CDBFD"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J</w:t>
            </w:r>
          </w:p>
        </w:tc>
        <w:tc>
          <w:tcPr>
            <w:tcW w:w="160" w:type="pct"/>
            <w:tcBorders>
              <w:top w:val="nil"/>
              <w:left w:val="nil"/>
              <w:bottom w:val="single" w:sz="4" w:space="0" w:color="808080"/>
              <w:right w:val="nil"/>
            </w:tcBorders>
            <w:shd w:val="clear" w:color="000000" w:fill="D9E1F2"/>
            <w:noWrap/>
            <w:vAlign w:val="center"/>
            <w:hideMark/>
          </w:tcPr>
          <w:p w14:paraId="72E07969"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F</w:t>
            </w:r>
          </w:p>
        </w:tc>
        <w:tc>
          <w:tcPr>
            <w:tcW w:w="268" w:type="pct"/>
            <w:tcBorders>
              <w:top w:val="nil"/>
              <w:left w:val="nil"/>
              <w:bottom w:val="single" w:sz="4" w:space="0" w:color="808080"/>
              <w:right w:val="nil"/>
            </w:tcBorders>
            <w:shd w:val="clear" w:color="000000" w:fill="D9E1F2"/>
            <w:noWrap/>
            <w:vAlign w:val="center"/>
            <w:hideMark/>
          </w:tcPr>
          <w:p w14:paraId="289E9EC4"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M</w:t>
            </w:r>
          </w:p>
        </w:tc>
        <w:tc>
          <w:tcPr>
            <w:tcW w:w="182" w:type="pct"/>
            <w:tcBorders>
              <w:top w:val="nil"/>
              <w:left w:val="nil"/>
              <w:bottom w:val="single" w:sz="4" w:space="0" w:color="808080"/>
              <w:right w:val="nil"/>
            </w:tcBorders>
            <w:shd w:val="clear" w:color="000000" w:fill="D9E1F2"/>
            <w:noWrap/>
            <w:vAlign w:val="center"/>
            <w:hideMark/>
          </w:tcPr>
          <w:p w14:paraId="683D9526"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A</w:t>
            </w:r>
          </w:p>
        </w:tc>
        <w:tc>
          <w:tcPr>
            <w:tcW w:w="268" w:type="pct"/>
            <w:tcBorders>
              <w:top w:val="nil"/>
              <w:left w:val="nil"/>
              <w:bottom w:val="single" w:sz="4" w:space="0" w:color="808080"/>
              <w:right w:val="nil"/>
            </w:tcBorders>
            <w:shd w:val="clear" w:color="000000" w:fill="D9E1F2"/>
            <w:noWrap/>
            <w:vAlign w:val="center"/>
            <w:hideMark/>
          </w:tcPr>
          <w:p w14:paraId="1D8FCBBE"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M</w:t>
            </w:r>
          </w:p>
        </w:tc>
        <w:tc>
          <w:tcPr>
            <w:tcW w:w="160" w:type="pct"/>
            <w:tcBorders>
              <w:top w:val="nil"/>
              <w:left w:val="nil"/>
              <w:bottom w:val="single" w:sz="4" w:space="0" w:color="808080"/>
              <w:right w:val="nil"/>
            </w:tcBorders>
            <w:shd w:val="clear" w:color="000000" w:fill="D9E1F2"/>
            <w:noWrap/>
            <w:vAlign w:val="center"/>
            <w:hideMark/>
          </w:tcPr>
          <w:p w14:paraId="3087F1F2"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J</w:t>
            </w:r>
          </w:p>
        </w:tc>
        <w:tc>
          <w:tcPr>
            <w:tcW w:w="160" w:type="pct"/>
            <w:tcBorders>
              <w:top w:val="nil"/>
              <w:left w:val="nil"/>
              <w:bottom w:val="single" w:sz="4" w:space="0" w:color="808080"/>
              <w:right w:val="nil"/>
            </w:tcBorders>
            <w:shd w:val="clear" w:color="000000" w:fill="D9E1F2"/>
            <w:noWrap/>
            <w:vAlign w:val="center"/>
            <w:hideMark/>
          </w:tcPr>
          <w:p w14:paraId="6A59940C"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J</w:t>
            </w:r>
          </w:p>
        </w:tc>
        <w:tc>
          <w:tcPr>
            <w:tcW w:w="182" w:type="pct"/>
            <w:tcBorders>
              <w:top w:val="nil"/>
              <w:left w:val="nil"/>
              <w:bottom w:val="single" w:sz="4" w:space="0" w:color="808080"/>
              <w:right w:val="nil"/>
            </w:tcBorders>
            <w:shd w:val="clear" w:color="000000" w:fill="D9E1F2"/>
            <w:noWrap/>
            <w:vAlign w:val="center"/>
            <w:hideMark/>
          </w:tcPr>
          <w:p w14:paraId="099186F9"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A</w:t>
            </w:r>
          </w:p>
        </w:tc>
        <w:tc>
          <w:tcPr>
            <w:tcW w:w="160" w:type="pct"/>
            <w:tcBorders>
              <w:top w:val="nil"/>
              <w:left w:val="nil"/>
              <w:bottom w:val="single" w:sz="4" w:space="0" w:color="808080"/>
              <w:right w:val="nil"/>
            </w:tcBorders>
            <w:shd w:val="clear" w:color="000000" w:fill="D9E1F2"/>
            <w:noWrap/>
            <w:vAlign w:val="center"/>
            <w:hideMark/>
          </w:tcPr>
          <w:p w14:paraId="2EF3C68A"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S</w:t>
            </w:r>
          </w:p>
        </w:tc>
        <w:tc>
          <w:tcPr>
            <w:tcW w:w="207" w:type="pct"/>
            <w:tcBorders>
              <w:top w:val="nil"/>
              <w:left w:val="nil"/>
              <w:bottom w:val="single" w:sz="4" w:space="0" w:color="808080"/>
              <w:right w:val="nil"/>
            </w:tcBorders>
            <w:shd w:val="clear" w:color="000000" w:fill="D9E1F2"/>
            <w:noWrap/>
            <w:vAlign w:val="center"/>
            <w:hideMark/>
          </w:tcPr>
          <w:p w14:paraId="59146BEE"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O</w:t>
            </w:r>
          </w:p>
        </w:tc>
        <w:tc>
          <w:tcPr>
            <w:tcW w:w="204" w:type="pct"/>
            <w:tcBorders>
              <w:top w:val="nil"/>
              <w:left w:val="nil"/>
              <w:bottom w:val="single" w:sz="4" w:space="0" w:color="808080"/>
              <w:right w:val="nil"/>
            </w:tcBorders>
            <w:shd w:val="clear" w:color="000000" w:fill="D9E1F2"/>
            <w:noWrap/>
            <w:vAlign w:val="center"/>
            <w:hideMark/>
          </w:tcPr>
          <w:p w14:paraId="7F7D7474"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N</w:t>
            </w:r>
          </w:p>
        </w:tc>
        <w:tc>
          <w:tcPr>
            <w:tcW w:w="194" w:type="pct"/>
            <w:tcBorders>
              <w:top w:val="nil"/>
              <w:left w:val="nil"/>
              <w:bottom w:val="single" w:sz="4" w:space="0" w:color="808080"/>
              <w:right w:val="nil"/>
            </w:tcBorders>
            <w:shd w:val="clear" w:color="000000" w:fill="D9E1F2"/>
            <w:noWrap/>
            <w:vAlign w:val="center"/>
            <w:hideMark/>
          </w:tcPr>
          <w:p w14:paraId="0AE99508"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D</w:t>
            </w:r>
          </w:p>
        </w:tc>
      </w:tr>
      <w:tr w:rsidR="00526DC8" w:rsidRPr="00526DC8" w14:paraId="7C589F58" w14:textId="77777777" w:rsidTr="007A7B26">
        <w:trPr>
          <w:trHeight w:val="225"/>
        </w:trPr>
        <w:tc>
          <w:tcPr>
            <w:tcW w:w="250" w:type="pct"/>
            <w:tcBorders>
              <w:top w:val="nil"/>
              <w:left w:val="nil"/>
              <w:bottom w:val="single" w:sz="4" w:space="0" w:color="auto"/>
              <w:right w:val="nil"/>
            </w:tcBorders>
            <w:shd w:val="clear" w:color="auto" w:fill="auto"/>
            <w:noWrap/>
            <w:vAlign w:val="center"/>
            <w:hideMark/>
          </w:tcPr>
          <w:p w14:paraId="30F1F269"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1</w:t>
            </w:r>
          </w:p>
        </w:tc>
        <w:tc>
          <w:tcPr>
            <w:tcW w:w="2475" w:type="pct"/>
            <w:tcBorders>
              <w:top w:val="nil"/>
              <w:left w:val="nil"/>
              <w:bottom w:val="single" w:sz="4" w:space="0" w:color="808080"/>
              <w:right w:val="nil"/>
            </w:tcBorders>
            <w:shd w:val="clear" w:color="auto" w:fill="auto"/>
            <w:noWrap/>
            <w:vAlign w:val="center"/>
            <w:hideMark/>
          </w:tcPr>
          <w:p w14:paraId="4CED6CF4" w14:textId="77777777" w:rsidR="00526DC8" w:rsidRPr="00526DC8" w:rsidRDefault="00526DC8" w:rsidP="00526DC8">
            <w:pPr>
              <w:spacing w:after="0" w:line="240" w:lineRule="auto"/>
              <w:rPr>
                <w:rFonts w:eastAsia="Times New Roman" w:cs="Calibri"/>
                <w:sz w:val="16"/>
                <w:szCs w:val="16"/>
                <w:lang w:eastAsia="sl-SI"/>
              </w:rPr>
            </w:pPr>
            <w:r w:rsidRPr="00526DC8">
              <w:rPr>
                <w:rFonts w:eastAsia="Times New Roman" w:cs="Calibri"/>
                <w:sz w:val="16"/>
                <w:szCs w:val="16"/>
                <w:lang w:eastAsia="sl-SI"/>
              </w:rPr>
              <w:t>Pridobitev GD</w:t>
            </w:r>
          </w:p>
        </w:tc>
        <w:tc>
          <w:tcPr>
            <w:tcW w:w="128" w:type="pct"/>
            <w:tcBorders>
              <w:top w:val="nil"/>
              <w:left w:val="nil"/>
              <w:bottom w:val="single" w:sz="4" w:space="0" w:color="808080"/>
              <w:right w:val="nil"/>
            </w:tcBorders>
            <w:shd w:val="clear" w:color="000000" w:fill="F2F2F2"/>
            <w:noWrap/>
            <w:vAlign w:val="center"/>
            <w:hideMark/>
          </w:tcPr>
          <w:p w14:paraId="4B799911"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12F20582"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68" w:type="pct"/>
            <w:tcBorders>
              <w:top w:val="nil"/>
              <w:left w:val="nil"/>
              <w:bottom w:val="single" w:sz="4" w:space="0" w:color="808080"/>
              <w:right w:val="nil"/>
            </w:tcBorders>
            <w:shd w:val="clear" w:color="000000" w:fill="F2F2F2"/>
            <w:noWrap/>
            <w:vAlign w:val="center"/>
            <w:hideMark/>
          </w:tcPr>
          <w:p w14:paraId="69CA0804"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82" w:type="pct"/>
            <w:tcBorders>
              <w:top w:val="nil"/>
              <w:left w:val="nil"/>
              <w:bottom w:val="single" w:sz="4" w:space="0" w:color="808080"/>
              <w:right w:val="nil"/>
            </w:tcBorders>
            <w:shd w:val="clear" w:color="000000" w:fill="F2F2F2"/>
            <w:noWrap/>
            <w:vAlign w:val="center"/>
            <w:hideMark/>
          </w:tcPr>
          <w:p w14:paraId="06A27FB6"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68" w:type="pct"/>
            <w:tcBorders>
              <w:top w:val="single" w:sz="4" w:space="0" w:color="808080"/>
              <w:left w:val="nil"/>
              <w:bottom w:val="single" w:sz="4" w:space="0" w:color="808080"/>
              <w:right w:val="nil"/>
            </w:tcBorders>
            <w:shd w:val="clear" w:color="000000" w:fill="4472C4"/>
            <w:noWrap/>
            <w:vAlign w:val="center"/>
            <w:hideMark/>
          </w:tcPr>
          <w:p w14:paraId="230A1F11" w14:textId="77777777" w:rsidR="00526DC8" w:rsidRPr="00526DC8" w:rsidRDefault="00526DC8" w:rsidP="00526DC8">
            <w:pPr>
              <w:spacing w:after="0" w:line="240" w:lineRule="auto"/>
              <w:jc w:val="center"/>
              <w:rPr>
                <w:rFonts w:eastAsia="Times New Roman" w:cs="Calibri"/>
                <w:color w:val="4472C4"/>
                <w:sz w:val="16"/>
                <w:szCs w:val="16"/>
                <w:lang w:eastAsia="sl-SI"/>
              </w:rPr>
            </w:pPr>
            <w:r w:rsidRPr="00526DC8">
              <w:rPr>
                <w:rFonts w:eastAsia="Times New Roman" w:cs="Calibri"/>
                <w:color w:val="4472C4"/>
                <w:sz w:val="16"/>
                <w:szCs w:val="16"/>
                <w:lang w:eastAsia="sl-SI"/>
              </w:rPr>
              <w:t>1</w:t>
            </w:r>
          </w:p>
        </w:tc>
        <w:tc>
          <w:tcPr>
            <w:tcW w:w="160" w:type="pct"/>
            <w:tcBorders>
              <w:top w:val="nil"/>
              <w:left w:val="nil"/>
              <w:bottom w:val="single" w:sz="4" w:space="0" w:color="808080"/>
              <w:right w:val="nil"/>
            </w:tcBorders>
            <w:shd w:val="clear" w:color="000000" w:fill="F2F2F2"/>
            <w:noWrap/>
            <w:vAlign w:val="center"/>
            <w:hideMark/>
          </w:tcPr>
          <w:p w14:paraId="5656A09F"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545CDE9C"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82" w:type="pct"/>
            <w:tcBorders>
              <w:top w:val="nil"/>
              <w:left w:val="nil"/>
              <w:bottom w:val="single" w:sz="4" w:space="0" w:color="808080"/>
              <w:right w:val="nil"/>
            </w:tcBorders>
            <w:shd w:val="clear" w:color="000000" w:fill="F2F2F2"/>
            <w:noWrap/>
            <w:vAlign w:val="center"/>
            <w:hideMark/>
          </w:tcPr>
          <w:p w14:paraId="09D4E144"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46D291F8"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07" w:type="pct"/>
            <w:tcBorders>
              <w:top w:val="nil"/>
              <w:left w:val="nil"/>
              <w:bottom w:val="single" w:sz="4" w:space="0" w:color="808080"/>
              <w:right w:val="nil"/>
            </w:tcBorders>
            <w:shd w:val="clear" w:color="000000" w:fill="F2F2F2"/>
            <w:noWrap/>
            <w:vAlign w:val="center"/>
            <w:hideMark/>
          </w:tcPr>
          <w:p w14:paraId="1736ADA4"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04" w:type="pct"/>
            <w:tcBorders>
              <w:top w:val="nil"/>
              <w:left w:val="nil"/>
              <w:bottom w:val="single" w:sz="4" w:space="0" w:color="808080"/>
              <w:right w:val="nil"/>
            </w:tcBorders>
            <w:shd w:val="clear" w:color="000000" w:fill="F2F2F2"/>
            <w:noWrap/>
            <w:vAlign w:val="center"/>
            <w:hideMark/>
          </w:tcPr>
          <w:p w14:paraId="27B01830"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94" w:type="pct"/>
            <w:tcBorders>
              <w:top w:val="nil"/>
              <w:left w:val="nil"/>
              <w:bottom w:val="single" w:sz="4" w:space="0" w:color="808080"/>
              <w:right w:val="nil"/>
            </w:tcBorders>
            <w:shd w:val="clear" w:color="000000" w:fill="F2F2F2"/>
            <w:noWrap/>
            <w:vAlign w:val="center"/>
            <w:hideMark/>
          </w:tcPr>
          <w:p w14:paraId="299CB857"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r>
      <w:tr w:rsidR="00526DC8" w:rsidRPr="00526DC8" w14:paraId="36AAD373" w14:textId="77777777" w:rsidTr="007A7B26">
        <w:trPr>
          <w:trHeight w:val="225"/>
        </w:trPr>
        <w:tc>
          <w:tcPr>
            <w:tcW w:w="250" w:type="pct"/>
            <w:tcBorders>
              <w:top w:val="nil"/>
              <w:left w:val="nil"/>
              <w:bottom w:val="single" w:sz="4" w:space="0" w:color="auto"/>
              <w:right w:val="nil"/>
            </w:tcBorders>
            <w:shd w:val="clear" w:color="auto" w:fill="auto"/>
            <w:noWrap/>
            <w:vAlign w:val="center"/>
            <w:hideMark/>
          </w:tcPr>
          <w:p w14:paraId="6EE5E695"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2</w:t>
            </w:r>
          </w:p>
        </w:tc>
        <w:tc>
          <w:tcPr>
            <w:tcW w:w="2475" w:type="pct"/>
            <w:tcBorders>
              <w:top w:val="nil"/>
              <w:left w:val="nil"/>
              <w:bottom w:val="single" w:sz="4" w:space="0" w:color="808080"/>
              <w:right w:val="nil"/>
            </w:tcBorders>
            <w:shd w:val="clear" w:color="auto" w:fill="auto"/>
            <w:noWrap/>
            <w:vAlign w:val="center"/>
            <w:hideMark/>
          </w:tcPr>
          <w:p w14:paraId="04CBC676" w14:textId="77777777" w:rsidR="00526DC8" w:rsidRPr="00526DC8" w:rsidRDefault="00526DC8" w:rsidP="00526DC8">
            <w:pPr>
              <w:spacing w:after="0" w:line="240" w:lineRule="auto"/>
              <w:rPr>
                <w:rFonts w:eastAsia="Times New Roman" w:cs="Calibri"/>
                <w:sz w:val="16"/>
                <w:szCs w:val="16"/>
                <w:lang w:eastAsia="sl-SI"/>
              </w:rPr>
            </w:pPr>
            <w:r w:rsidRPr="00526DC8">
              <w:rPr>
                <w:rFonts w:eastAsia="Times New Roman" w:cs="Calibri"/>
                <w:sz w:val="16"/>
                <w:szCs w:val="16"/>
                <w:lang w:eastAsia="sl-SI"/>
              </w:rPr>
              <w:t>Izvedba JN za gradnjo</w:t>
            </w:r>
          </w:p>
        </w:tc>
        <w:tc>
          <w:tcPr>
            <w:tcW w:w="128" w:type="pct"/>
            <w:tcBorders>
              <w:top w:val="nil"/>
              <w:left w:val="nil"/>
              <w:bottom w:val="single" w:sz="4" w:space="0" w:color="808080"/>
              <w:right w:val="nil"/>
            </w:tcBorders>
            <w:shd w:val="clear" w:color="000000" w:fill="F2F2F2"/>
            <w:noWrap/>
            <w:vAlign w:val="center"/>
            <w:hideMark/>
          </w:tcPr>
          <w:p w14:paraId="188958BD"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single" w:sz="4" w:space="0" w:color="808080"/>
              <w:left w:val="nil"/>
              <w:bottom w:val="single" w:sz="4" w:space="0" w:color="808080"/>
              <w:right w:val="nil"/>
            </w:tcBorders>
            <w:shd w:val="clear" w:color="000000" w:fill="4472C4"/>
            <w:noWrap/>
            <w:vAlign w:val="center"/>
            <w:hideMark/>
          </w:tcPr>
          <w:p w14:paraId="681E0327" w14:textId="77777777" w:rsidR="00526DC8" w:rsidRPr="00526DC8" w:rsidRDefault="00526DC8" w:rsidP="00526DC8">
            <w:pPr>
              <w:spacing w:after="0" w:line="240" w:lineRule="auto"/>
              <w:jc w:val="center"/>
              <w:rPr>
                <w:rFonts w:eastAsia="Times New Roman" w:cs="Calibri"/>
                <w:color w:val="4472C4"/>
                <w:sz w:val="16"/>
                <w:szCs w:val="16"/>
                <w:lang w:eastAsia="sl-SI"/>
              </w:rPr>
            </w:pPr>
            <w:r w:rsidRPr="00526DC8">
              <w:rPr>
                <w:rFonts w:eastAsia="Times New Roman" w:cs="Calibri"/>
                <w:color w:val="4472C4"/>
                <w:sz w:val="16"/>
                <w:szCs w:val="16"/>
                <w:lang w:eastAsia="sl-SI"/>
              </w:rPr>
              <w:t>1</w:t>
            </w:r>
          </w:p>
        </w:tc>
        <w:tc>
          <w:tcPr>
            <w:tcW w:w="268" w:type="pct"/>
            <w:tcBorders>
              <w:top w:val="single" w:sz="4" w:space="0" w:color="808080"/>
              <w:left w:val="nil"/>
              <w:bottom w:val="single" w:sz="4" w:space="0" w:color="808080"/>
              <w:right w:val="nil"/>
            </w:tcBorders>
            <w:shd w:val="clear" w:color="000000" w:fill="4472C4"/>
            <w:noWrap/>
            <w:vAlign w:val="center"/>
            <w:hideMark/>
          </w:tcPr>
          <w:p w14:paraId="626BEDB8" w14:textId="77777777" w:rsidR="00526DC8" w:rsidRPr="00526DC8" w:rsidRDefault="00526DC8" w:rsidP="00526DC8">
            <w:pPr>
              <w:spacing w:after="0" w:line="240" w:lineRule="auto"/>
              <w:jc w:val="center"/>
              <w:rPr>
                <w:rFonts w:eastAsia="Times New Roman" w:cs="Calibri"/>
                <w:color w:val="4472C4"/>
                <w:sz w:val="16"/>
                <w:szCs w:val="16"/>
                <w:lang w:eastAsia="sl-SI"/>
              </w:rPr>
            </w:pPr>
            <w:r w:rsidRPr="00526DC8">
              <w:rPr>
                <w:rFonts w:eastAsia="Times New Roman" w:cs="Calibri"/>
                <w:color w:val="4472C4"/>
                <w:sz w:val="16"/>
                <w:szCs w:val="16"/>
                <w:lang w:eastAsia="sl-SI"/>
              </w:rPr>
              <w:t>1</w:t>
            </w:r>
          </w:p>
        </w:tc>
        <w:tc>
          <w:tcPr>
            <w:tcW w:w="182" w:type="pct"/>
            <w:tcBorders>
              <w:top w:val="single" w:sz="4" w:space="0" w:color="808080"/>
              <w:left w:val="nil"/>
              <w:bottom w:val="single" w:sz="4" w:space="0" w:color="808080"/>
              <w:right w:val="nil"/>
            </w:tcBorders>
            <w:shd w:val="clear" w:color="000000" w:fill="4472C4"/>
            <w:noWrap/>
            <w:vAlign w:val="center"/>
            <w:hideMark/>
          </w:tcPr>
          <w:p w14:paraId="618BA407" w14:textId="77777777" w:rsidR="00526DC8" w:rsidRPr="00526DC8" w:rsidRDefault="00526DC8" w:rsidP="00526DC8">
            <w:pPr>
              <w:spacing w:after="0" w:line="240" w:lineRule="auto"/>
              <w:jc w:val="center"/>
              <w:rPr>
                <w:rFonts w:eastAsia="Times New Roman" w:cs="Calibri"/>
                <w:color w:val="4472C4"/>
                <w:sz w:val="16"/>
                <w:szCs w:val="16"/>
                <w:lang w:eastAsia="sl-SI"/>
              </w:rPr>
            </w:pPr>
            <w:r w:rsidRPr="00526DC8">
              <w:rPr>
                <w:rFonts w:eastAsia="Times New Roman" w:cs="Calibri"/>
                <w:color w:val="4472C4"/>
                <w:sz w:val="16"/>
                <w:szCs w:val="16"/>
                <w:lang w:eastAsia="sl-SI"/>
              </w:rPr>
              <w:t>1</w:t>
            </w:r>
          </w:p>
        </w:tc>
        <w:tc>
          <w:tcPr>
            <w:tcW w:w="268" w:type="pct"/>
            <w:tcBorders>
              <w:top w:val="single" w:sz="4" w:space="0" w:color="808080"/>
              <w:left w:val="nil"/>
              <w:bottom w:val="single" w:sz="4" w:space="0" w:color="808080"/>
              <w:right w:val="nil"/>
            </w:tcBorders>
            <w:shd w:val="clear" w:color="000000" w:fill="4472C4"/>
            <w:noWrap/>
            <w:vAlign w:val="center"/>
            <w:hideMark/>
          </w:tcPr>
          <w:p w14:paraId="452087DE" w14:textId="77777777" w:rsidR="00526DC8" w:rsidRPr="00526DC8" w:rsidRDefault="00526DC8" w:rsidP="00526DC8">
            <w:pPr>
              <w:spacing w:after="0" w:line="240" w:lineRule="auto"/>
              <w:jc w:val="center"/>
              <w:rPr>
                <w:rFonts w:eastAsia="Times New Roman" w:cs="Calibri"/>
                <w:color w:val="4472C4"/>
                <w:sz w:val="16"/>
                <w:szCs w:val="16"/>
                <w:lang w:eastAsia="sl-SI"/>
              </w:rPr>
            </w:pPr>
            <w:r w:rsidRPr="00526DC8">
              <w:rPr>
                <w:rFonts w:eastAsia="Times New Roman" w:cs="Calibri"/>
                <w:color w:val="4472C4"/>
                <w:sz w:val="16"/>
                <w:szCs w:val="16"/>
                <w:lang w:eastAsia="sl-SI"/>
              </w:rPr>
              <w:t>1</w:t>
            </w:r>
          </w:p>
        </w:tc>
        <w:tc>
          <w:tcPr>
            <w:tcW w:w="160" w:type="pct"/>
            <w:tcBorders>
              <w:top w:val="nil"/>
              <w:left w:val="nil"/>
              <w:bottom w:val="single" w:sz="4" w:space="0" w:color="808080"/>
              <w:right w:val="nil"/>
            </w:tcBorders>
            <w:shd w:val="clear" w:color="000000" w:fill="F2F2F2"/>
            <w:noWrap/>
            <w:vAlign w:val="center"/>
            <w:hideMark/>
          </w:tcPr>
          <w:p w14:paraId="0C093C00"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594F7223"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82" w:type="pct"/>
            <w:tcBorders>
              <w:top w:val="nil"/>
              <w:left w:val="nil"/>
              <w:bottom w:val="single" w:sz="4" w:space="0" w:color="808080"/>
              <w:right w:val="nil"/>
            </w:tcBorders>
            <w:shd w:val="clear" w:color="000000" w:fill="F2F2F2"/>
            <w:noWrap/>
            <w:vAlign w:val="center"/>
            <w:hideMark/>
          </w:tcPr>
          <w:p w14:paraId="57DA9403"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776D151F"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07" w:type="pct"/>
            <w:tcBorders>
              <w:top w:val="nil"/>
              <w:left w:val="nil"/>
              <w:bottom w:val="single" w:sz="4" w:space="0" w:color="808080"/>
              <w:right w:val="nil"/>
            </w:tcBorders>
            <w:shd w:val="clear" w:color="000000" w:fill="F2F2F2"/>
            <w:noWrap/>
            <w:vAlign w:val="center"/>
            <w:hideMark/>
          </w:tcPr>
          <w:p w14:paraId="2ED044E4"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04" w:type="pct"/>
            <w:tcBorders>
              <w:top w:val="nil"/>
              <w:left w:val="nil"/>
              <w:bottom w:val="single" w:sz="4" w:space="0" w:color="808080"/>
              <w:right w:val="nil"/>
            </w:tcBorders>
            <w:shd w:val="clear" w:color="000000" w:fill="F2F2F2"/>
            <w:noWrap/>
            <w:vAlign w:val="center"/>
            <w:hideMark/>
          </w:tcPr>
          <w:p w14:paraId="06EFB7C6"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94" w:type="pct"/>
            <w:tcBorders>
              <w:top w:val="nil"/>
              <w:left w:val="nil"/>
              <w:bottom w:val="single" w:sz="4" w:space="0" w:color="808080"/>
              <w:right w:val="nil"/>
            </w:tcBorders>
            <w:shd w:val="clear" w:color="000000" w:fill="F2F2F2"/>
            <w:noWrap/>
            <w:vAlign w:val="center"/>
            <w:hideMark/>
          </w:tcPr>
          <w:p w14:paraId="3569CB59"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r>
      <w:tr w:rsidR="00526DC8" w:rsidRPr="00526DC8" w14:paraId="4F3569E0" w14:textId="77777777" w:rsidTr="007A7B26">
        <w:trPr>
          <w:trHeight w:val="225"/>
        </w:trPr>
        <w:tc>
          <w:tcPr>
            <w:tcW w:w="250" w:type="pct"/>
            <w:tcBorders>
              <w:top w:val="nil"/>
              <w:left w:val="nil"/>
              <w:bottom w:val="single" w:sz="4" w:space="0" w:color="auto"/>
              <w:right w:val="nil"/>
            </w:tcBorders>
            <w:shd w:val="clear" w:color="auto" w:fill="auto"/>
            <w:noWrap/>
            <w:vAlign w:val="center"/>
            <w:hideMark/>
          </w:tcPr>
          <w:p w14:paraId="527EAC82"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3</w:t>
            </w:r>
          </w:p>
        </w:tc>
        <w:tc>
          <w:tcPr>
            <w:tcW w:w="2475" w:type="pct"/>
            <w:tcBorders>
              <w:top w:val="nil"/>
              <w:left w:val="nil"/>
              <w:bottom w:val="single" w:sz="4" w:space="0" w:color="808080"/>
              <w:right w:val="nil"/>
            </w:tcBorders>
            <w:shd w:val="clear" w:color="auto" w:fill="auto"/>
            <w:noWrap/>
            <w:vAlign w:val="center"/>
            <w:hideMark/>
          </w:tcPr>
          <w:p w14:paraId="60ACC6E0" w14:textId="77777777" w:rsidR="00526DC8" w:rsidRPr="00526DC8" w:rsidRDefault="00526DC8" w:rsidP="00526DC8">
            <w:pPr>
              <w:spacing w:after="0" w:line="240" w:lineRule="auto"/>
              <w:rPr>
                <w:rFonts w:eastAsia="Times New Roman" w:cs="Calibri"/>
                <w:sz w:val="16"/>
                <w:szCs w:val="16"/>
                <w:lang w:eastAsia="sl-SI"/>
              </w:rPr>
            </w:pPr>
            <w:r w:rsidRPr="00526DC8">
              <w:rPr>
                <w:rFonts w:eastAsia="Times New Roman" w:cs="Calibri"/>
                <w:sz w:val="16"/>
                <w:szCs w:val="16"/>
                <w:lang w:eastAsia="sl-SI"/>
              </w:rPr>
              <w:t>Podpis pogodbe in uvedba izvajalca v delo</w:t>
            </w:r>
          </w:p>
        </w:tc>
        <w:tc>
          <w:tcPr>
            <w:tcW w:w="128" w:type="pct"/>
            <w:tcBorders>
              <w:top w:val="nil"/>
              <w:left w:val="nil"/>
              <w:bottom w:val="single" w:sz="4" w:space="0" w:color="808080"/>
              <w:right w:val="nil"/>
            </w:tcBorders>
            <w:shd w:val="clear" w:color="000000" w:fill="F2F2F2"/>
            <w:noWrap/>
            <w:vAlign w:val="center"/>
            <w:hideMark/>
          </w:tcPr>
          <w:p w14:paraId="5F565C6F"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0F24FF18"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68" w:type="pct"/>
            <w:tcBorders>
              <w:top w:val="nil"/>
              <w:left w:val="nil"/>
              <w:bottom w:val="single" w:sz="4" w:space="0" w:color="808080"/>
              <w:right w:val="nil"/>
            </w:tcBorders>
            <w:shd w:val="clear" w:color="000000" w:fill="F2F2F2"/>
            <w:noWrap/>
            <w:vAlign w:val="center"/>
            <w:hideMark/>
          </w:tcPr>
          <w:p w14:paraId="195AFD5C"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82" w:type="pct"/>
            <w:tcBorders>
              <w:top w:val="nil"/>
              <w:left w:val="nil"/>
              <w:bottom w:val="single" w:sz="4" w:space="0" w:color="808080"/>
              <w:right w:val="nil"/>
            </w:tcBorders>
            <w:shd w:val="clear" w:color="000000" w:fill="F2F2F2"/>
            <w:noWrap/>
            <w:vAlign w:val="center"/>
            <w:hideMark/>
          </w:tcPr>
          <w:p w14:paraId="52B66A64"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68" w:type="pct"/>
            <w:tcBorders>
              <w:top w:val="nil"/>
              <w:left w:val="nil"/>
              <w:bottom w:val="single" w:sz="4" w:space="0" w:color="808080"/>
              <w:right w:val="nil"/>
            </w:tcBorders>
            <w:shd w:val="clear" w:color="000000" w:fill="F2F2F2"/>
            <w:noWrap/>
            <w:vAlign w:val="center"/>
            <w:hideMark/>
          </w:tcPr>
          <w:p w14:paraId="3B1C7278"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single" w:sz="4" w:space="0" w:color="808080"/>
              <w:left w:val="nil"/>
              <w:bottom w:val="single" w:sz="4" w:space="0" w:color="808080"/>
              <w:right w:val="nil"/>
            </w:tcBorders>
            <w:shd w:val="clear" w:color="000000" w:fill="4472C4"/>
            <w:noWrap/>
            <w:vAlign w:val="center"/>
            <w:hideMark/>
          </w:tcPr>
          <w:p w14:paraId="4D602DE6" w14:textId="77777777" w:rsidR="00526DC8" w:rsidRPr="00526DC8" w:rsidRDefault="00526DC8" w:rsidP="00526DC8">
            <w:pPr>
              <w:spacing w:after="0" w:line="240" w:lineRule="auto"/>
              <w:jc w:val="center"/>
              <w:rPr>
                <w:rFonts w:eastAsia="Times New Roman" w:cs="Calibri"/>
                <w:color w:val="4472C4"/>
                <w:sz w:val="16"/>
                <w:szCs w:val="16"/>
                <w:lang w:eastAsia="sl-SI"/>
              </w:rPr>
            </w:pPr>
            <w:r w:rsidRPr="00526DC8">
              <w:rPr>
                <w:rFonts w:eastAsia="Times New Roman" w:cs="Calibri"/>
                <w:color w:val="4472C4"/>
                <w:sz w:val="16"/>
                <w:szCs w:val="16"/>
                <w:lang w:eastAsia="sl-SI"/>
              </w:rPr>
              <w:t>1</w:t>
            </w:r>
          </w:p>
        </w:tc>
        <w:tc>
          <w:tcPr>
            <w:tcW w:w="160" w:type="pct"/>
            <w:tcBorders>
              <w:top w:val="nil"/>
              <w:left w:val="nil"/>
              <w:bottom w:val="single" w:sz="4" w:space="0" w:color="808080"/>
              <w:right w:val="nil"/>
            </w:tcBorders>
            <w:shd w:val="clear" w:color="000000" w:fill="F2F2F2"/>
            <w:noWrap/>
            <w:vAlign w:val="center"/>
            <w:hideMark/>
          </w:tcPr>
          <w:p w14:paraId="7DCDB541"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82" w:type="pct"/>
            <w:tcBorders>
              <w:top w:val="nil"/>
              <w:left w:val="nil"/>
              <w:bottom w:val="single" w:sz="4" w:space="0" w:color="808080"/>
              <w:right w:val="nil"/>
            </w:tcBorders>
            <w:shd w:val="clear" w:color="000000" w:fill="F2F2F2"/>
            <w:noWrap/>
            <w:vAlign w:val="center"/>
            <w:hideMark/>
          </w:tcPr>
          <w:p w14:paraId="57AF839C"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0358E166"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07" w:type="pct"/>
            <w:tcBorders>
              <w:top w:val="nil"/>
              <w:left w:val="nil"/>
              <w:bottom w:val="single" w:sz="4" w:space="0" w:color="808080"/>
              <w:right w:val="nil"/>
            </w:tcBorders>
            <w:shd w:val="clear" w:color="000000" w:fill="F2F2F2"/>
            <w:noWrap/>
            <w:vAlign w:val="center"/>
            <w:hideMark/>
          </w:tcPr>
          <w:p w14:paraId="03CBC4D9"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04" w:type="pct"/>
            <w:tcBorders>
              <w:top w:val="nil"/>
              <w:left w:val="nil"/>
              <w:bottom w:val="single" w:sz="4" w:space="0" w:color="808080"/>
              <w:right w:val="nil"/>
            </w:tcBorders>
            <w:shd w:val="clear" w:color="000000" w:fill="F2F2F2"/>
            <w:noWrap/>
            <w:vAlign w:val="center"/>
            <w:hideMark/>
          </w:tcPr>
          <w:p w14:paraId="3B4B748D"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94" w:type="pct"/>
            <w:tcBorders>
              <w:top w:val="nil"/>
              <w:left w:val="nil"/>
              <w:bottom w:val="single" w:sz="4" w:space="0" w:color="808080"/>
              <w:right w:val="nil"/>
            </w:tcBorders>
            <w:shd w:val="clear" w:color="000000" w:fill="F2F2F2"/>
            <w:noWrap/>
            <w:vAlign w:val="center"/>
            <w:hideMark/>
          </w:tcPr>
          <w:p w14:paraId="58C31625"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r>
      <w:tr w:rsidR="00526DC8" w:rsidRPr="00526DC8" w14:paraId="0475A245" w14:textId="77777777" w:rsidTr="007A7B26">
        <w:trPr>
          <w:trHeight w:val="225"/>
        </w:trPr>
        <w:tc>
          <w:tcPr>
            <w:tcW w:w="250" w:type="pct"/>
            <w:tcBorders>
              <w:top w:val="nil"/>
              <w:left w:val="nil"/>
              <w:bottom w:val="single" w:sz="4" w:space="0" w:color="auto"/>
              <w:right w:val="nil"/>
            </w:tcBorders>
            <w:shd w:val="clear" w:color="auto" w:fill="auto"/>
            <w:noWrap/>
            <w:vAlign w:val="center"/>
            <w:hideMark/>
          </w:tcPr>
          <w:p w14:paraId="4F2B8772"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4</w:t>
            </w:r>
          </w:p>
        </w:tc>
        <w:tc>
          <w:tcPr>
            <w:tcW w:w="2475" w:type="pct"/>
            <w:tcBorders>
              <w:top w:val="nil"/>
              <w:left w:val="nil"/>
              <w:bottom w:val="single" w:sz="4" w:space="0" w:color="808080"/>
              <w:right w:val="nil"/>
            </w:tcBorders>
            <w:shd w:val="clear" w:color="auto" w:fill="auto"/>
            <w:noWrap/>
            <w:vAlign w:val="center"/>
            <w:hideMark/>
          </w:tcPr>
          <w:p w14:paraId="53F80EC8" w14:textId="77777777" w:rsidR="00526DC8" w:rsidRPr="00526DC8" w:rsidRDefault="00526DC8" w:rsidP="00526DC8">
            <w:pPr>
              <w:spacing w:after="0" w:line="240" w:lineRule="auto"/>
              <w:rPr>
                <w:rFonts w:eastAsia="Times New Roman" w:cs="Calibri"/>
                <w:sz w:val="16"/>
                <w:szCs w:val="16"/>
                <w:lang w:eastAsia="sl-SI"/>
              </w:rPr>
            </w:pPr>
            <w:r w:rsidRPr="00526DC8">
              <w:rPr>
                <w:rFonts w:eastAsia="Times New Roman" w:cs="Calibri"/>
                <w:sz w:val="16"/>
                <w:szCs w:val="16"/>
                <w:lang w:eastAsia="sl-SI"/>
              </w:rPr>
              <w:t>Izvedba gradnje</w:t>
            </w:r>
          </w:p>
        </w:tc>
        <w:tc>
          <w:tcPr>
            <w:tcW w:w="128" w:type="pct"/>
            <w:tcBorders>
              <w:top w:val="nil"/>
              <w:left w:val="nil"/>
              <w:bottom w:val="single" w:sz="4" w:space="0" w:color="808080"/>
              <w:right w:val="nil"/>
            </w:tcBorders>
            <w:shd w:val="clear" w:color="000000" w:fill="F2F2F2"/>
            <w:noWrap/>
            <w:vAlign w:val="center"/>
            <w:hideMark/>
          </w:tcPr>
          <w:p w14:paraId="6E5BFDD9"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5A265CF3"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68" w:type="pct"/>
            <w:tcBorders>
              <w:top w:val="nil"/>
              <w:left w:val="nil"/>
              <w:bottom w:val="single" w:sz="4" w:space="0" w:color="808080"/>
              <w:right w:val="nil"/>
            </w:tcBorders>
            <w:shd w:val="clear" w:color="000000" w:fill="F2F2F2"/>
            <w:noWrap/>
            <w:vAlign w:val="center"/>
            <w:hideMark/>
          </w:tcPr>
          <w:p w14:paraId="0CC8BE82"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82" w:type="pct"/>
            <w:tcBorders>
              <w:top w:val="nil"/>
              <w:left w:val="nil"/>
              <w:bottom w:val="single" w:sz="4" w:space="0" w:color="808080"/>
              <w:right w:val="nil"/>
            </w:tcBorders>
            <w:shd w:val="clear" w:color="000000" w:fill="F2F2F2"/>
            <w:noWrap/>
            <w:vAlign w:val="center"/>
            <w:hideMark/>
          </w:tcPr>
          <w:p w14:paraId="0C4127BE"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68" w:type="pct"/>
            <w:tcBorders>
              <w:top w:val="nil"/>
              <w:left w:val="nil"/>
              <w:bottom w:val="single" w:sz="4" w:space="0" w:color="808080"/>
              <w:right w:val="nil"/>
            </w:tcBorders>
            <w:shd w:val="clear" w:color="000000" w:fill="F2F2F2"/>
            <w:noWrap/>
            <w:vAlign w:val="center"/>
            <w:hideMark/>
          </w:tcPr>
          <w:p w14:paraId="3A9E6570"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single" w:sz="4" w:space="0" w:color="808080"/>
              <w:left w:val="nil"/>
              <w:bottom w:val="single" w:sz="4" w:space="0" w:color="808080"/>
              <w:right w:val="nil"/>
            </w:tcBorders>
            <w:shd w:val="clear" w:color="000000" w:fill="4472C4"/>
            <w:noWrap/>
            <w:vAlign w:val="center"/>
            <w:hideMark/>
          </w:tcPr>
          <w:p w14:paraId="69A6431D" w14:textId="77777777" w:rsidR="00526DC8" w:rsidRPr="00526DC8" w:rsidRDefault="00526DC8" w:rsidP="00526DC8">
            <w:pPr>
              <w:spacing w:after="0" w:line="240" w:lineRule="auto"/>
              <w:jc w:val="center"/>
              <w:rPr>
                <w:rFonts w:eastAsia="Times New Roman" w:cs="Calibri"/>
                <w:color w:val="4472C4"/>
                <w:sz w:val="16"/>
                <w:szCs w:val="16"/>
                <w:lang w:eastAsia="sl-SI"/>
              </w:rPr>
            </w:pPr>
            <w:r w:rsidRPr="00526DC8">
              <w:rPr>
                <w:rFonts w:eastAsia="Times New Roman" w:cs="Calibri"/>
                <w:color w:val="4472C4"/>
                <w:sz w:val="16"/>
                <w:szCs w:val="16"/>
                <w:lang w:eastAsia="sl-SI"/>
              </w:rPr>
              <w:t>1</w:t>
            </w:r>
          </w:p>
        </w:tc>
        <w:tc>
          <w:tcPr>
            <w:tcW w:w="160" w:type="pct"/>
            <w:tcBorders>
              <w:top w:val="single" w:sz="4" w:space="0" w:color="808080"/>
              <w:left w:val="nil"/>
              <w:bottom w:val="single" w:sz="4" w:space="0" w:color="808080"/>
              <w:right w:val="nil"/>
            </w:tcBorders>
            <w:shd w:val="clear" w:color="000000" w:fill="4472C4"/>
            <w:noWrap/>
            <w:vAlign w:val="center"/>
            <w:hideMark/>
          </w:tcPr>
          <w:p w14:paraId="2A69B00A" w14:textId="77777777" w:rsidR="00526DC8" w:rsidRPr="00526DC8" w:rsidRDefault="00526DC8" w:rsidP="00526DC8">
            <w:pPr>
              <w:spacing w:after="0" w:line="240" w:lineRule="auto"/>
              <w:jc w:val="center"/>
              <w:rPr>
                <w:rFonts w:eastAsia="Times New Roman" w:cs="Calibri"/>
                <w:color w:val="4472C4"/>
                <w:sz w:val="16"/>
                <w:szCs w:val="16"/>
                <w:lang w:eastAsia="sl-SI"/>
              </w:rPr>
            </w:pPr>
            <w:r w:rsidRPr="00526DC8">
              <w:rPr>
                <w:rFonts w:eastAsia="Times New Roman" w:cs="Calibri"/>
                <w:color w:val="4472C4"/>
                <w:sz w:val="16"/>
                <w:szCs w:val="16"/>
                <w:lang w:eastAsia="sl-SI"/>
              </w:rPr>
              <w:t>1</w:t>
            </w:r>
          </w:p>
        </w:tc>
        <w:tc>
          <w:tcPr>
            <w:tcW w:w="182" w:type="pct"/>
            <w:tcBorders>
              <w:top w:val="single" w:sz="4" w:space="0" w:color="808080"/>
              <w:left w:val="nil"/>
              <w:bottom w:val="single" w:sz="4" w:space="0" w:color="808080"/>
              <w:right w:val="nil"/>
            </w:tcBorders>
            <w:shd w:val="clear" w:color="000000" w:fill="4472C4"/>
            <w:noWrap/>
            <w:vAlign w:val="center"/>
            <w:hideMark/>
          </w:tcPr>
          <w:p w14:paraId="339336D1" w14:textId="77777777" w:rsidR="00526DC8" w:rsidRPr="00526DC8" w:rsidRDefault="00526DC8" w:rsidP="00526DC8">
            <w:pPr>
              <w:spacing w:after="0" w:line="240" w:lineRule="auto"/>
              <w:jc w:val="center"/>
              <w:rPr>
                <w:rFonts w:eastAsia="Times New Roman" w:cs="Calibri"/>
                <w:color w:val="4472C4"/>
                <w:sz w:val="16"/>
                <w:szCs w:val="16"/>
                <w:lang w:eastAsia="sl-SI"/>
              </w:rPr>
            </w:pPr>
            <w:r w:rsidRPr="00526DC8">
              <w:rPr>
                <w:rFonts w:eastAsia="Times New Roman" w:cs="Calibri"/>
                <w:color w:val="4472C4"/>
                <w:sz w:val="16"/>
                <w:szCs w:val="16"/>
                <w:lang w:eastAsia="sl-SI"/>
              </w:rPr>
              <w:t>1</w:t>
            </w:r>
          </w:p>
        </w:tc>
        <w:tc>
          <w:tcPr>
            <w:tcW w:w="160" w:type="pct"/>
            <w:tcBorders>
              <w:top w:val="single" w:sz="4" w:space="0" w:color="808080"/>
              <w:left w:val="nil"/>
              <w:bottom w:val="single" w:sz="4" w:space="0" w:color="808080"/>
              <w:right w:val="nil"/>
            </w:tcBorders>
            <w:shd w:val="clear" w:color="000000" w:fill="4472C4"/>
            <w:noWrap/>
            <w:vAlign w:val="center"/>
            <w:hideMark/>
          </w:tcPr>
          <w:p w14:paraId="31AAB8D5" w14:textId="77777777" w:rsidR="00526DC8" w:rsidRPr="00526DC8" w:rsidRDefault="00526DC8" w:rsidP="00526DC8">
            <w:pPr>
              <w:spacing w:after="0" w:line="240" w:lineRule="auto"/>
              <w:jc w:val="center"/>
              <w:rPr>
                <w:rFonts w:eastAsia="Times New Roman" w:cs="Calibri"/>
                <w:color w:val="4472C4"/>
                <w:sz w:val="16"/>
                <w:szCs w:val="16"/>
                <w:lang w:eastAsia="sl-SI"/>
              </w:rPr>
            </w:pPr>
            <w:r w:rsidRPr="00526DC8">
              <w:rPr>
                <w:rFonts w:eastAsia="Times New Roman" w:cs="Calibri"/>
                <w:color w:val="4472C4"/>
                <w:sz w:val="16"/>
                <w:szCs w:val="16"/>
                <w:lang w:eastAsia="sl-SI"/>
              </w:rPr>
              <w:t>1</w:t>
            </w:r>
          </w:p>
        </w:tc>
        <w:tc>
          <w:tcPr>
            <w:tcW w:w="207" w:type="pct"/>
            <w:tcBorders>
              <w:top w:val="single" w:sz="4" w:space="0" w:color="808080"/>
              <w:left w:val="nil"/>
              <w:bottom w:val="single" w:sz="4" w:space="0" w:color="808080"/>
              <w:right w:val="nil"/>
            </w:tcBorders>
            <w:shd w:val="clear" w:color="000000" w:fill="4472C4"/>
            <w:noWrap/>
            <w:vAlign w:val="center"/>
            <w:hideMark/>
          </w:tcPr>
          <w:p w14:paraId="7D819319" w14:textId="77777777" w:rsidR="00526DC8" w:rsidRPr="00526DC8" w:rsidRDefault="00526DC8" w:rsidP="00526DC8">
            <w:pPr>
              <w:spacing w:after="0" w:line="240" w:lineRule="auto"/>
              <w:jc w:val="center"/>
              <w:rPr>
                <w:rFonts w:eastAsia="Times New Roman" w:cs="Calibri"/>
                <w:color w:val="4472C4"/>
                <w:sz w:val="16"/>
                <w:szCs w:val="16"/>
                <w:lang w:eastAsia="sl-SI"/>
              </w:rPr>
            </w:pPr>
            <w:r w:rsidRPr="00526DC8">
              <w:rPr>
                <w:rFonts w:eastAsia="Times New Roman" w:cs="Calibri"/>
                <w:color w:val="4472C4"/>
                <w:sz w:val="16"/>
                <w:szCs w:val="16"/>
                <w:lang w:eastAsia="sl-SI"/>
              </w:rPr>
              <w:t>1</w:t>
            </w:r>
          </w:p>
        </w:tc>
        <w:tc>
          <w:tcPr>
            <w:tcW w:w="204" w:type="pct"/>
            <w:tcBorders>
              <w:top w:val="single" w:sz="4" w:space="0" w:color="808080"/>
              <w:left w:val="nil"/>
              <w:bottom w:val="single" w:sz="4" w:space="0" w:color="808080"/>
              <w:right w:val="nil"/>
            </w:tcBorders>
            <w:shd w:val="clear" w:color="000000" w:fill="4472C4"/>
            <w:noWrap/>
            <w:vAlign w:val="center"/>
            <w:hideMark/>
          </w:tcPr>
          <w:p w14:paraId="6EF53079" w14:textId="77777777" w:rsidR="00526DC8" w:rsidRPr="00526DC8" w:rsidRDefault="00526DC8" w:rsidP="00526DC8">
            <w:pPr>
              <w:spacing w:after="0" w:line="240" w:lineRule="auto"/>
              <w:jc w:val="center"/>
              <w:rPr>
                <w:rFonts w:eastAsia="Times New Roman" w:cs="Calibri"/>
                <w:color w:val="4472C4"/>
                <w:sz w:val="16"/>
                <w:szCs w:val="16"/>
                <w:lang w:eastAsia="sl-SI"/>
              </w:rPr>
            </w:pPr>
            <w:r w:rsidRPr="00526DC8">
              <w:rPr>
                <w:rFonts w:eastAsia="Times New Roman" w:cs="Calibri"/>
                <w:color w:val="4472C4"/>
                <w:sz w:val="16"/>
                <w:szCs w:val="16"/>
                <w:lang w:eastAsia="sl-SI"/>
              </w:rPr>
              <w:t>1</w:t>
            </w:r>
          </w:p>
        </w:tc>
        <w:tc>
          <w:tcPr>
            <w:tcW w:w="194" w:type="pct"/>
            <w:tcBorders>
              <w:top w:val="single" w:sz="4" w:space="0" w:color="808080"/>
              <w:left w:val="nil"/>
              <w:bottom w:val="single" w:sz="4" w:space="0" w:color="808080"/>
              <w:right w:val="nil"/>
            </w:tcBorders>
            <w:shd w:val="clear" w:color="000000" w:fill="4472C4"/>
            <w:noWrap/>
            <w:vAlign w:val="center"/>
            <w:hideMark/>
          </w:tcPr>
          <w:p w14:paraId="4F517EAD" w14:textId="77777777" w:rsidR="00526DC8" w:rsidRPr="00526DC8" w:rsidRDefault="00526DC8" w:rsidP="00526DC8">
            <w:pPr>
              <w:spacing w:after="0" w:line="240" w:lineRule="auto"/>
              <w:jc w:val="center"/>
              <w:rPr>
                <w:rFonts w:eastAsia="Times New Roman" w:cs="Calibri"/>
                <w:color w:val="4472C4"/>
                <w:sz w:val="16"/>
                <w:szCs w:val="16"/>
                <w:lang w:eastAsia="sl-SI"/>
              </w:rPr>
            </w:pPr>
            <w:r w:rsidRPr="00526DC8">
              <w:rPr>
                <w:rFonts w:eastAsia="Times New Roman" w:cs="Calibri"/>
                <w:color w:val="4472C4"/>
                <w:sz w:val="16"/>
                <w:szCs w:val="16"/>
                <w:lang w:eastAsia="sl-SI"/>
              </w:rPr>
              <w:t>1</w:t>
            </w:r>
          </w:p>
        </w:tc>
      </w:tr>
      <w:tr w:rsidR="00526DC8" w:rsidRPr="00526DC8" w14:paraId="07449F1A" w14:textId="77777777" w:rsidTr="007A7B26">
        <w:trPr>
          <w:trHeight w:val="225"/>
        </w:trPr>
        <w:tc>
          <w:tcPr>
            <w:tcW w:w="250" w:type="pct"/>
            <w:tcBorders>
              <w:top w:val="nil"/>
              <w:left w:val="nil"/>
              <w:bottom w:val="single" w:sz="4" w:space="0" w:color="auto"/>
              <w:right w:val="nil"/>
            </w:tcBorders>
            <w:shd w:val="clear" w:color="auto" w:fill="auto"/>
            <w:noWrap/>
            <w:vAlign w:val="center"/>
            <w:hideMark/>
          </w:tcPr>
          <w:p w14:paraId="2FDEE85D"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5</w:t>
            </w:r>
          </w:p>
        </w:tc>
        <w:tc>
          <w:tcPr>
            <w:tcW w:w="2475" w:type="pct"/>
            <w:tcBorders>
              <w:top w:val="nil"/>
              <w:left w:val="nil"/>
              <w:bottom w:val="single" w:sz="4" w:space="0" w:color="808080"/>
              <w:right w:val="nil"/>
            </w:tcBorders>
            <w:shd w:val="clear" w:color="auto" w:fill="auto"/>
            <w:noWrap/>
            <w:vAlign w:val="center"/>
            <w:hideMark/>
          </w:tcPr>
          <w:p w14:paraId="15851393" w14:textId="77777777" w:rsidR="00526DC8" w:rsidRPr="00526DC8" w:rsidRDefault="00526DC8" w:rsidP="00526DC8">
            <w:pPr>
              <w:spacing w:after="0" w:line="240" w:lineRule="auto"/>
              <w:rPr>
                <w:rFonts w:eastAsia="Times New Roman" w:cs="Calibri"/>
                <w:sz w:val="16"/>
                <w:szCs w:val="16"/>
                <w:lang w:eastAsia="sl-SI"/>
              </w:rPr>
            </w:pPr>
            <w:r w:rsidRPr="00526DC8">
              <w:rPr>
                <w:rFonts w:eastAsia="Times New Roman" w:cs="Calibri"/>
                <w:sz w:val="16"/>
                <w:szCs w:val="16"/>
                <w:lang w:eastAsia="sl-SI"/>
              </w:rPr>
              <w:t>Izdelava PID</w:t>
            </w:r>
          </w:p>
        </w:tc>
        <w:tc>
          <w:tcPr>
            <w:tcW w:w="128" w:type="pct"/>
            <w:tcBorders>
              <w:top w:val="nil"/>
              <w:left w:val="nil"/>
              <w:bottom w:val="single" w:sz="4" w:space="0" w:color="808080"/>
              <w:right w:val="nil"/>
            </w:tcBorders>
            <w:shd w:val="clear" w:color="000000" w:fill="F2F2F2"/>
            <w:noWrap/>
            <w:vAlign w:val="center"/>
            <w:hideMark/>
          </w:tcPr>
          <w:p w14:paraId="2D4CB570"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72D944A7"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68" w:type="pct"/>
            <w:tcBorders>
              <w:top w:val="nil"/>
              <w:left w:val="nil"/>
              <w:bottom w:val="single" w:sz="4" w:space="0" w:color="808080"/>
              <w:right w:val="nil"/>
            </w:tcBorders>
            <w:shd w:val="clear" w:color="000000" w:fill="F2F2F2"/>
            <w:noWrap/>
            <w:vAlign w:val="center"/>
            <w:hideMark/>
          </w:tcPr>
          <w:p w14:paraId="142BB900"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82" w:type="pct"/>
            <w:tcBorders>
              <w:top w:val="nil"/>
              <w:left w:val="nil"/>
              <w:bottom w:val="single" w:sz="4" w:space="0" w:color="808080"/>
              <w:right w:val="nil"/>
            </w:tcBorders>
            <w:shd w:val="clear" w:color="000000" w:fill="F2F2F2"/>
            <w:noWrap/>
            <w:vAlign w:val="center"/>
            <w:hideMark/>
          </w:tcPr>
          <w:p w14:paraId="6C64F210"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68" w:type="pct"/>
            <w:tcBorders>
              <w:top w:val="nil"/>
              <w:left w:val="nil"/>
              <w:bottom w:val="single" w:sz="4" w:space="0" w:color="808080"/>
              <w:right w:val="nil"/>
            </w:tcBorders>
            <w:shd w:val="clear" w:color="000000" w:fill="F2F2F2"/>
            <w:noWrap/>
            <w:vAlign w:val="center"/>
            <w:hideMark/>
          </w:tcPr>
          <w:p w14:paraId="77A7516F"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68EC18D1"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4480EFC1"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82" w:type="pct"/>
            <w:tcBorders>
              <w:top w:val="nil"/>
              <w:left w:val="nil"/>
              <w:bottom w:val="single" w:sz="4" w:space="0" w:color="808080"/>
              <w:right w:val="nil"/>
            </w:tcBorders>
            <w:shd w:val="clear" w:color="000000" w:fill="F2F2F2"/>
            <w:noWrap/>
            <w:vAlign w:val="center"/>
            <w:hideMark/>
          </w:tcPr>
          <w:p w14:paraId="217A932F"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766D4444"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07" w:type="pct"/>
            <w:tcBorders>
              <w:top w:val="nil"/>
              <w:left w:val="nil"/>
              <w:bottom w:val="single" w:sz="4" w:space="0" w:color="808080"/>
              <w:right w:val="nil"/>
            </w:tcBorders>
            <w:shd w:val="clear" w:color="000000" w:fill="F2F2F2"/>
            <w:noWrap/>
            <w:vAlign w:val="center"/>
            <w:hideMark/>
          </w:tcPr>
          <w:p w14:paraId="58E0EEDF"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04" w:type="pct"/>
            <w:tcBorders>
              <w:top w:val="nil"/>
              <w:left w:val="nil"/>
              <w:bottom w:val="single" w:sz="4" w:space="0" w:color="808080"/>
              <w:right w:val="nil"/>
            </w:tcBorders>
            <w:shd w:val="clear" w:color="000000" w:fill="F2F2F2"/>
            <w:noWrap/>
            <w:vAlign w:val="center"/>
            <w:hideMark/>
          </w:tcPr>
          <w:p w14:paraId="4838B8C1"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94" w:type="pct"/>
            <w:tcBorders>
              <w:top w:val="single" w:sz="4" w:space="0" w:color="808080"/>
              <w:left w:val="nil"/>
              <w:bottom w:val="single" w:sz="4" w:space="0" w:color="808080"/>
              <w:right w:val="nil"/>
            </w:tcBorders>
            <w:shd w:val="clear" w:color="000000" w:fill="4472C4"/>
            <w:noWrap/>
            <w:vAlign w:val="center"/>
            <w:hideMark/>
          </w:tcPr>
          <w:p w14:paraId="4314927D" w14:textId="77777777" w:rsidR="00526DC8" w:rsidRPr="00526DC8" w:rsidRDefault="00526DC8" w:rsidP="00526DC8">
            <w:pPr>
              <w:spacing w:after="0" w:line="240" w:lineRule="auto"/>
              <w:jc w:val="center"/>
              <w:rPr>
                <w:rFonts w:eastAsia="Times New Roman" w:cs="Calibri"/>
                <w:color w:val="4472C4"/>
                <w:sz w:val="16"/>
                <w:szCs w:val="16"/>
                <w:lang w:eastAsia="sl-SI"/>
              </w:rPr>
            </w:pPr>
            <w:r w:rsidRPr="00526DC8">
              <w:rPr>
                <w:rFonts w:eastAsia="Times New Roman" w:cs="Calibri"/>
                <w:color w:val="4472C4"/>
                <w:sz w:val="16"/>
                <w:szCs w:val="16"/>
                <w:lang w:eastAsia="sl-SI"/>
              </w:rPr>
              <w:t>1</w:t>
            </w:r>
          </w:p>
        </w:tc>
      </w:tr>
      <w:tr w:rsidR="00526DC8" w:rsidRPr="00526DC8" w14:paraId="1A0ADBE5" w14:textId="77777777" w:rsidTr="007A7B26">
        <w:trPr>
          <w:trHeight w:val="225"/>
        </w:trPr>
        <w:tc>
          <w:tcPr>
            <w:tcW w:w="250" w:type="pct"/>
            <w:tcBorders>
              <w:top w:val="nil"/>
              <w:left w:val="nil"/>
              <w:bottom w:val="single" w:sz="4" w:space="0" w:color="auto"/>
              <w:right w:val="nil"/>
            </w:tcBorders>
            <w:shd w:val="clear" w:color="auto" w:fill="auto"/>
            <w:noWrap/>
            <w:vAlign w:val="center"/>
            <w:hideMark/>
          </w:tcPr>
          <w:p w14:paraId="6E986C2E"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6</w:t>
            </w:r>
          </w:p>
        </w:tc>
        <w:tc>
          <w:tcPr>
            <w:tcW w:w="2475" w:type="pct"/>
            <w:tcBorders>
              <w:top w:val="nil"/>
              <w:left w:val="nil"/>
              <w:bottom w:val="single" w:sz="4" w:space="0" w:color="808080"/>
              <w:right w:val="nil"/>
            </w:tcBorders>
            <w:shd w:val="clear" w:color="auto" w:fill="auto"/>
            <w:noWrap/>
            <w:vAlign w:val="center"/>
            <w:hideMark/>
          </w:tcPr>
          <w:p w14:paraId="687B0257" w14:textId="77777777" w:rsidR="00526DC8" w:rsidRPr="00526DC8" w:rsidRDefault="00526DC8" w:rsidP="00526DC8">
            <w:pPr>
              <w:spacing w:after="0" w:line="240" w:lineRule="auto"/>
              <w:rPr>
                <w:rFonts w:eastAsia="Times New Roman" w:cs="Calibri"/>
                <w:sz w:val="16"/>
                <w:szCs w:val="16"/>
                <w:lang w:eastAsia="sl-SI"/>
              </w:rPr>
            </w:pPr>
            <w:r w:rsidRPr="00526DC8">
              <w:rPr>
                <w:rFonts w:eastAsia="Times New Roman" w:cs="Calibri"/>
                <w:sz w:val="16"/>
                <w:szCs w:val="16"/>
                <w:lang w:eastAsia="sl-SI"/>
              </w:rPr>
              <w:t>Pridobitev uporabnega dovoljenja</w:t>
            </w:r>
          </w:p>
        </w:tc>
        <w:tc>
          <w:tcPr>
            <w:tcW w:w="128" w:type="pct"/>
            <w:tcBorders>
              <w:top w:val="nil"/>
              <w:left w:val="nil"/>
              <w:bottom w:val="single" w:sz="4" w:space="0" w:color="808080"/>
              <w:right w:val="nil"/>
            </w:tcBorders>
            <w:shd w:val="clear" w:color="000000" w:fill="F2F2F2"/>
            <w:noWrap/>
            <w:vAlign w:val="center"/>
            <w:hideMark/>
          </w:tcPr>
          <w:p w14:paraId="5215B785"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262E4315"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68" w:type="pct"/>
            <w:tcBorders>
              <w:top w:val="nil"/>
              <w:left w:val="nil"/>
              <w:bottom w:val="single" w:sz="4" w:space="0" w:color="808080"/>
              <w:right w:val="nil"/>
            </w:tcBorders>
            <w:shd w:val="clear" w:color="000000" w:fill="F2F2F2"/>
            <w:noWrap/>
            <w:vAlign w:val="center"/>
            <w:hideMark/>
          </w:tcPr>
          <w:p w14:paraId="57D04755"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82" w:type="pct"/>
            <w:tcBorders>
              <w:top w:val="nil"/>
              <w:left w:val="nil"/>
              <w:bottom w:val="single" w:sz="4" w:space="0" w:color="808080"/>
              <w:right w:val="nil"/>
            </w:tcBorders>
            <w:shd w:val="clear" w:color="000000" w:fill="F2F2F2"/>
            <w:noWrap/>
            <w:vAlign w:val="center"/>
            <w:hideMark/>
          </w:tcPr>
          <w:p w14:paraId="6C4D6563"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68" w:type="pct"/>
            <w:tcBorders>
              <w:top w:val="nil"/>
              <w:left w:val="nil"/>
              <w:bottom w:val="single" w:sz="4" w:space="0" w:color="808080"/>
              <w:right w:val="nil"/>
            </w:tcBorders>
            <w:shd w:val="clear" w:color="000000" w:fill="F2F2F2"/>
            <w:noWrap/>
            <w:vAlign w:val="center"/>
            <w:hideMark/>
          </w:tcPr>
          <w:p w14:paraId="70377B2D"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1B7D6310"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344E1E13"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82" w:type="pct"/>
            <w:tcBorders>
              <w:top w:val="nil"/>
              <w:left w:val="nil"/>
              <w:bottom w:val="single" w:sz="4" w:space="0" w:color="808080"/>
              <w:right w:val="nil"/>
            </w:tcBorders>
            <w:shd w:val="clear" w:color="000000" w:fill="F2F2F2"/>
            <w:noWrap/>
            <w:vAlign w:val="center"/>
            <w:hideMark/>
          </w:tcPr>
          <w:p w14:paraId="33E4A0C2"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60" w:type="pct"/>
            <w:tcBorders>
              <w:top w:val="nil"/>
              <w:left w:val="nil"/>
              <w:bottom w:val="single" w:sz="4" w:space="0" w:color="808080"/>
              <w:right w:val="nil"/>
            </w:tcBorders>
            <w:shd w:val="clear" w:color="000000" w:fill="F2F2F2"/>
            <w:noWrap/>
            <w:vAlign w:val="center"/>
            <w:hideMark/>
          </w:tcPr>
          <w:p w14:paraId="64F814DB"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07" w:type="pct"/>
            <w:tcBorders>
              <w:top w:val="nil"/>
              <w:left w:val="nil"/>
              <w:bottom w:val="single" w:sz="4" w:space="0" w:color="808080"/>
              <w:right w:val="nil"/>
            </w:tcBorders>
            <w:shd w:val="clear" w:color="000000" w:fill="F2F2F2"/>
            <w:noWrap/>
            <w:vAlign w:val="center"/>
            <w:hideMark/>
          </w:tcPr>
          <w:p w14:paraId="1C45025B"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204" w:type="pct"/>
            <w:tcBorders>
              <w:top w:val="nil"/>
              <w:left w:val="nil"/>
              <w:bottom w:val="single" w:sz="4" w:space="0" w:color="808080"/>
              <w:right w:val="nil"/>
            </w:tcBorders>
            <w:shd w:val="clear" w:color="000000" w:fill="F2F2F2"/>
            <w:noWrap/>
            <w:vAlign w:val="center"/>
            <w:hideMark/>
          </w:tcPr>
          <w:p w14:paraId="1E782D02" w14:textId="77777777" w:rsidR="00526DC8" w:rsidRPr="00526DC8" w:rsidRDefault="00526DC8" w:rsidP="00526DC8">
            <w:pPr>
              <w:spacing w:after="0" w:line="240" w:lineRule="auto"/>
              <w:jc w:val="center"/>
              <w:rPr>
                <w:rFonts w:eastAsia="Times New Roman" w:cs="Calibri"/>
                <w:sz w:val="16"/>
                <w:szCs w:val="16"/>
                <w:lang w:eastAsia="sl-SI"/>
              </w:rPr>
            </w:pPr>
            <w:r w:rsidRPr="00526DC8">
              <w:rPr>
                <w:rFonts w:eastAsia="Times New Roman" w:cs="Calibri"/>
                <w:sz w:val="16"/>
                <w:szCs w:val="16"/>
                <w:lang w:eastAsia="sl-SI"/>
              </w:rPr>
              <w:t> </w:t>
            </w:r>
          </w:p>
        </w:tc>
        <w:tc>
          <w:tcPr>
            <w:tcW w:w="194" w:type="pct"/>
            <w:tcBorders>
              <w:top w:val="single" w:sz="4" w:space="0" w:color="808080"/>
              <w:left w:val="nil"/>
              <w:bottom w:val="single" w:sz="4" w:space="0" w:color="808080"/>
              <w:right w:val="nil"/>
            </w:tcBorders>
            <w:shd w:val="clear" w:color="000000" w:fill="4472C4"/>
            <w:noWrap/>
            <w:vAlign w:val="center"/>
            <w:hideMark/>
          </w:tcPr>
          <w:p w14:paraId="0363784D" w14:textId="77777777" w:rsidR="00526DC8" w:rsidRPr="00526DC8" w:rsidRDefault="00526DC8" w:rsidP="00526DC8">
            <w:pPr>
              <w:spacing w:after="0" w:line="240" w:lineRule="auto"/>
              <w:jc w:val="center"/>
              <w:rPr>
                <w:rFonts w:eastAsia="Times New Roman" w:cs="Calibri"/>
                <w:color w:val="4472C4"/>
                <w:sz w:val="16"/>
                <w:szCs w:val="16"/>
                <w:lang w:eastAsia="sl-SI"/>
              </w:rPr>
            </w:pPr>
            <w:r w:rsidRPr="00526DC8">
              <w:rPr>
                <w:rFonts w:eastAsia="Times New Roman" w:cs="Calibri"/>
                <w:color w:val="4472C4"/>
                <w:sz w:val="16"/>
                <w:szCs w:val="16"/>
                <w:lang w:eastAsia="sl-SI"/>
              </w:rPr>
              <w:t>1</w:t>
            </w:r>
          </w:p>
        </w:tc>
      </w:tr>
    </w:tbl>
    <w:p w14:paraId="02D9DEF3" w14:textId="77777777" w:rsidR="007D4AF8" w:rsidRPr="007D4AF8" w:rsidRDefault="007D4AF8" w:rsidP="007D4AF8">
      <w:pPr>
        <w:pStyle w:val="Brezrazmikov"/>
        <w:rPr>
          <w:highlight w:val="yellow"/>
        </w:rPr>
      </w:pPr>
    </w:p>
    <w:p w14:paraId="35C0C27E" w14:textId="41308F55" w:rsidR="00DB5C5F" w:rsidRPr="00C01322" w:rsidRDefault="009D2A56" w:rsidP="004E07D4">
      <w:pPr>
        <w:pStyle w:val="Naslov1"/>
      </w:pPr>
      <w:bookmarkStart w:id="44" w:name="_Toc158660633"/>
      <w:bookmarkEnd w:id="42"/>
      <w:r w:rsidRPr="00C01322">
        <w:lastRenderedPageBreak/>
        <w:t>DRUŽBENA INFRASTRUKTURA</w:t>
      </w:r>
      <w:bookmarkEnd w:id="44"/>
    </w:p>
    <w:p w14:paraId="6C2E10A4" w14:textId="77777777" w:rsidR="007D4AF8" w:rsidRPr="00C01322" w:rsidRDefault="007D4AF8" w:rsidP="007D4AF8">
      <w:pPr>
        <w:pStyle w:val="Brezrazmikov"/>
      </w:pPr>
      <w:r w:rsidRPr="00C01322">
        <w:t>V elaboratu ekonomike se obravnavajo najmanj naslednje vrste družbene infrastrukture:</w:t>
      </w:r>
    </w:p>
    <w:p w14:paraId="3E4166B4" w14:textId="77777777" w:rsidR="007D4AF8" w:rsidRPr="00C01322" w:rsidRDefault="007D4AF8" w:rsidP="007D4AF8">
      <w:pPr>
        <w:pStyle w:val="Brezrazmikov"/>
      </w:pPr>
      <w:r w:rsidRPr="00C01322">
        <w:t>-</w:t>
      </w:r>
      <w:r w:rsidRPr="00C01322">
        <w:tab/>
        <w:t>objekti javne mreže vzgoje in izobraževanja (vrtci, osnovne šole);</w:t>
      </w:r>
    </w:p>
    <w:p w14:paraId="6E0DDC6F" w14:textId="77777777" w:rsidR="007D4AF8" w:rsidRPr="00C01322" w:rsidRDefault="007D4AF8" w:rsidP="007D4AF8">
      <w:pPr>
        <w:pStyle w:val="Brezrazmikov"/>
      </w:pPr>
      <w:r w:rsidRPr="00C01322">
        <w:t>-</w:t>
      </w:r>
      <w:r w:rsidRPr="00C01322">
        <w:tab/>
        <w:t>objekti javnega zdravstva na primarni ravni (zdravstveni dom, splošna zdravstvena postaja);</w:t>
      </w:r>
    </w:p>
    <w:p w14:paraId="487EC4A4" w14:textId="24CE6E62" w:rsidR="009D2A56" w:rsidRPr="00C01322" w:rsidRDefault="007D4AF8" w:rsidP="007D4AF8">
      <w:pPr>
        <w:pStyle w:val="Brezrazmikov"/>
      </w:pPr>
      <w:r w:rsidRPr="00C01322">
        <w:t>-</w:t>
      </w:r>
      <w:r w:rsidRPr="00C01322">
        <w:tab/>
        <w:t>športni objekti lokalnega pomena (pokriti športni objekti, nepokriti športni objekti).</w:t>
      </w:r>
    </w:p>
    <w:p w14:paraId="08CCB0BF" w14:textId="13780814" w:rsidR="00DB5C5F" w:rsidRPr="00C01322" w:rsidRDefault="00494065" w:rsidP="00DB5C5F">
      <w:pPr>
        <w:pStyle w:val="Naslov2"/>
      </w:pPr>
      <w:bookmarkStart w:id="45" w:name="_Toc158660634"/>
      <w:r w:rsidRPr="00C01322">
        <w:t xml:space="preserve">Analiza </w:t>
      </w:r>
      <w:r w:rsidR="009D2A56" w:rsidRPr="00C01322">
        <w:t>stanja družbene infrastrukture</w:t>
      </w:r>
      <w:bookmarkEnd w:id="45"/>
    </w:p>
    <w:p w14:paraId="73FFB310" w14:textId="77F6E866" w:rsidR="00DB5C5F" w:rsidRPr="00B261FD" w:rsidRDefault="009D2A56" w:rsidP="009D2A56">
      <w:pPr>
        <w:pStyle w:val="Naslov3"/>
      </w:pPr>
      <w:bookmarkStart w:id="46" w:name="_Toc158660635"/>
      <w:r w:rsidRPr="00B261FD">
        <w:t>Demografski podatki</w:t>
      </w:r>
      <w:bookmarkEnd w:id="46"/>
    </w:p>
    <w:p w14:paraId="273F37F0" w14:textId="2FB93943" w:rsidR="007F1DC0" w:rsidRPr="003C1FEF" w:rsidRDefault="007F1DC0" w:rsidP="007F1DC0">
      <w:pPr>
        <w:spacing w:after="120" w:line="288" w:lineRule="auto"/>
        <w:jc w:val="both"/>
        <w:rPr>
          <w:rFonts w:cs="Arial"/>
        </w:rPr>
      </w:pPr>
      <w:r w:rsidRPr="003C1FEF">
        <w:rPr>
          <w:rFonts w:cs="Arial"/>
        </w:rPr>
        <w:t>Občina Prevalje je del Koroške statistične regije. Meri 58 km</w:t>
      </w:r>
      <w:r>
        <w:rPr>
          <w:rFonts w:cs="Arial"/>
          <w:vertAlign w:val="superscript"/>
        </w:rPr>
        <w:t>2</w:t>
      </w:r>
      <w:r w:rsidRPr="003C1FEF">
        <w:rPr>
          <w:rFonts w:cs="Arial"/>
        </w:rPr>
        <w:t xml:space="preserve">. Po površini se med slovenskimi občinami uvršča na 121. mesto. V občini </w:t>
      </w:r>
      <w:r w:rsidR="007A7B26">
        <w:rPr>
          <w:rFonts w:cs="Arial"/>
        </w:rPr>
        <w:t>so junija 2023 beležili</w:t>
      </w:r>
      <w:r w:rsidRPr="003C1FEF">
        <w:rPr>
          <w:rFonts w:cs="Arial"/>
        </w:rPr>
        <w:t xml:space="preserve"> 6.</w:t>
      </w:r>
      <w:r w:rsidR="007A7B26">
        <w:rPr>
          <w:rFonts w:cs="Arial"/>
        </w:rPr>
        <w:t>811</w:t>
      </w:r>
      <w:r w:rsidRPr="003C1FEF">
        <w:rPr>
          <w:rFonts w:cs="Arial"/>
        </w:rPr>
        <w:t xml:space="preserve"> prebivalcev.</w:t>
      </w:r>
    </w:p>
    <w:p w14:paraId="3F51AEE2" w14:textId="77777777" w:rsidR="007F1DC0" w:rsidRPr="003C1FEF" w:rsidRDefault="007F1DC0" w:rsidP="007F1DC0">
      <w:pPr>
        <w:spacing w:after="120" w:line="288" w:lineRule="auto"/>
        <w:jc w:val="both"/>
        <w:rPr>
          <w:rFonts w:cs="Arial"/>
        </w:rPr>
      </w:pPr>
      <w:r w:rsidRPr="003C1FEF">
        <w:rPr>
          <w:rFonts w:cs="Arial"/>
        </w:rPr>
        <w:t>Prevalje ležijo na nadmorski višini 411 m in so geografsko, kulturno in upravno središče občine in so leta 2005 postale mesto. Gospodarski razvoj občine še vedno v pretežni meri temelji na industrijski proizvodnji, kjer so najmočneje zastopane predelovalne dejavnosti, sledijo trgovina, proizvodnja kovin in kovinskih izdelkov, promet in gradbeništvo.</w:t>
      </w:r>
    </w:p>
    <w:p w14:paraId="3BAED806" w14:textId="77777777" w:rsidR="007F1DC0" w:rsidRPr="003C1FEF" w:rsidRDefault="007F1DC0" w:rsidP="007F1DC0">
      <w:pPr>
        <w:spacing w:after="120" w:line="288" w:lineRule="auto"/>
        <w:jc w:val="both"/>
        <w:rPr>
          <w:rFonts w:cs="Arial"/>
        </w:rPr>
      </w:pPr>
      <w:r w:rsidRPr="003C1FEF">
        <w:rPr>
          <w:rFonts w:cs="Arial"/>
        </w:rPr>
        <w:t>Naselja v občini so Belšak, Breznica, Dolga Brda, Jamnica, Kot pri Prevaljah, Leše, Lokovica, Poljana, Prevalje, Suhi Vrh, Šentanel, Zagrad.</w:t>
      </w:r>
    </w:p>
    <w:p w14:paraId="3DA23E17" w14:textId="77777777" w:rsidR="007F1DC0" w:rsidRPr="003C1FEF" w:rsidRDefault="007F1DC0" w:rsidP="007F1DC0">
      <w:pPr>
        <w:spacing w:after="120" w:line="288" w:lineRule="auto"/>
        <w:jc w:val="both"/>
        <w:rPr>
          <w:rFonts w:cs="Arial"/>
        </w:rPr>
      </w:pPr>
      <w:r w:rsidRPr="003C1FEF">
        <w:rPr>
          <w:rFonts w:cs="Arial"/>
        </w:rPr>
        <w:t xml:space="preserve">Zgodovina Prevalj je pravzaprav zgodovina železarstva, s katerim se je uveljavilo ime Prevalje. Leta 1823 sta brata </w:t>
      </w:r>
      <w:proofErr w:type="spellStart"/>
      <w:r w:rsidRPr="003C1FEF">
        <w:rPr>
          <w:rFonts w:cs="Arial"/>
        </w:rPr>
        <w:t>Rosthorn</w:t>
      </w:r>
      <w:proofErr w:type="spellEnd"/>
      <w:r w:rsidRPr="003C1FEF">
        <w:rPr>
          <w:rFonts w:cs="Arial"/>
        </w:rPr>
        <w:t xml:space="preserve"> postavila cinkarno, čez dobrih deset let so se preusmerili v železarstvo, slavo pa so Prevaljam prinesle železniške tirnice in osi. Železarna Prevalje je bila do svoje ukinitve leta 1899 najmodernejša v tem delu Evrope.</w:t>
      </w:r>
    </w:p>
    <w:p w14:paraId="046B18FD" w14:textId="3F274E2E" w:rsidR="007D4AF8" w:rsidRPr="00B261FD" w:rsidRDefault="007D4AF8" w:rsidP="007D4AF8">
      <w:pPr>
        <w:pStyle w:val="Brezrazmikov"/>
      </w:pPr>
      <w:r w:rsidRPr="00B261FD">
        <w:t>Tudi indeks staranja prebivalstva v tej občini presega slovensko povprečje in znaša 1</w:t>
      </w:r>
      <w:r w:rsidR="00B261FD" w:rsidRPr="00B261FD">
        <w:t>69,7</w:t>
      </w:r>
      <w:r w:rsidRPr="00B261FD">
        <w:t>, kar pomeni, da je  v občini na 100 oseb, mlajših od 15 let, 1</w:t>
      </w:r>
      <w:r w:rsidR="00B261FD" w:rsidRPr="00B261FD">
        <w:t>69,7</w:t>
      </w:r>
      <w:r w:rsidRPr="00B261FD">
        <w:t xml:space="preserve"> oseb, starih najmanj 65 let.</w:t>
      </w:r>
    </w:p>
    <w:p w14:paraId="1BAA6546" w14:textId="5463F502" w:rsidR="007D4AF8" w:rsidRPr="00590B9D" w:rsidRDefault="007D4AF8" w:rsidP="007D4AF8">
      <w:pPr>
        <w:pStyle w:val="Brezrazmikov"/>
      </w:pPr>
      <w:r w:rsidRPr="00B261FD">
        <w:t xml:space="preserve">V Občini </w:t>
      </w:r>
      <w:r w:rsidR="00B261FD" w:rsidRPr="00B261FD">
        <w:t>Prevalje</w:t>
      </w:r>
      <w:r w:rsidRPr="00B261FD">
        <w:t xml:space="preserve"> imajo 1 vrtec </w:t>
      </w:r>
      <w:r w:rsidR="00B261FD" w:rsidRPr="00B261FD">
        <w:t>z 2</w:t>
      </w:r>
      <w:r w:rsidRPr="00B261FD">
        <w:t xml:space="preserve"> enotami, v katere je vključenih </w:t>
      </w:r>
      <w:r w:rsidR="00B261FD" w:rsidRPr="00B261FD">
        <w:t>81,6</w:t>
      </w:r>
      <w:r w:rsidRPr="00B261FD">
        <w:t xml:space="preserve"> % vseh otrok, kar pomeni </w:t>
      </w:r>
      <w:r w:rsidR="00B261FD" w:rsidRPr="00B261FD">
        <w:t>289</w:t>
      </w:r>
      <w:r w:rsidRPr="00B261FD">
        <w:t xml:space="preserve"> </w:t>
      </w:r>
      <w:r w:rsidRPr="00590B9D">
        <w:t>otrok. Število otrok na vrtec je v šolskem letu 20</w:t>
      </w:r>
      <w:r w:rsidR="00590B9D" w:rsidRPr="00590B9D">
        <w:t>22</w:t>
      </w:r>
      <w:r w:rsidRPr="00590B9D">
        <w:t>/2</w:t>
      </w:r>
      <w:r w:rsidR="00590B9D" w:rsidRPr="00590B9D">
        <w:t>3</w:t>
      </w:r>
      <w:r w:rsidRPr="00590B9D">
        <w:t xml:space="preserve"> znašalo 1</w:t>
      </w:r>
      <w:r w:rsidR="00590B9D" w:rsidRPr="00590B9D">
        <w:t>44,5</w:t>
      </w:r>
      <w:r w:rsidRPr="00590B9D">
        <w:t xml:space="preserve">, kar je nad slovenskim povprečje, ki je v istem obdobju znašalo </w:t>
      </w:r>
      <w:r w:rsidR="00590B9D" w:rsidRPr="00590B9D">
        <w:t>86,97</w:t>
      </w:r>
      <w:r w:rsidRPr="00590B9D">
        <w:t>.</w:t>
      </w:r>
    </w:p>
    <w:p w14:paraId="2C451FA7" w14:textId="0CD507BD" w:rsidR="007D4AF8" w:rsidRPr="009D7513" w:rsidRDefault="007D4AF8" w:rsidP="007D4AF8">
      <w:pPr>
        <w:pStyle w:val="Brezrazmikov"/>
      </w:pPr>
      <w:r w:rsidRPr="009D7513">
        <w:t xml:space="preserve">Število otrok, ki obiskuje 4 osnovne šole in podružnice v tej občini znaša </w:t>
      </w:r>
      <w:r w:rsidR="009D7513" w:rsidRPr="009D7513">
        <w:t>616</w:t>
      </w:r>
      <w:r w:rsidRPr="009D7513">
        <w:t xml:space="preserve">, število učencev na oddelek pa je pod slovenskim povprečjem in znaša </w:t>
      </w:r>
      <w:r w:rsidR="009D7513" w:rsidRPr="009D7513">
        <w:t>15,4</w:t>
      </w:r>
      <w:r w:rsidRPr="009D7513">
        <w:t>.</w:t>
      </w:r>
    </w:p>
    <w:p w14:paraId="6C1EFEB6" w14:textId="33AF66BA" w:rsidR="009D2A56" w:rsidRPr="009D7513" w:rsidRDefault="009D2A56" w:rsidP="009D2A56">
      <w:pPr>
        <w:pStyle w:val="Naslov3"/>
      </w:pPr>
      <w:bookmarkStart w:id="47" w:name="_Toc158660636"/>
      <w:bookmarkStart w:id="48" w:name="_Toc121222498"/>
      <w:r w:rsidRPr="009D7513">
        <w:t>Obstoječa družbena infrastruktura</w:t>
      </w:r>
      <w:bookmarkEnd w:id="47"/>
    </w:p>
    <w:p w14:paraId="79A048A3" w14:textId="3F6608B5" w:rsidR="0002754A" w:rsidRPr="00DA7ED1" w:rsidRDefault="0002754A" w:rsidP="0002754A">
      <w:pPr>
        <w:pStyle w:val="Brezrazmikov"/>
        <w:rPr>
          <w:b/>
          <w:bCs/>
        </w:rPr>
      </w:pPr>
      <w:r w:rsidRPr="00DA7ED1">
        <w:rPr>
          <w:b/>
          <w:bCs/>
        </w:rPr>
        <w:t>Objekti javne mreže vzgoje in izobraževanja</w:t>
      </w:r>
    </w:p>
    <w:p w14:paraId="1EAD551D" w14:textId="6D15A5B5" w:rsidR="00423832" w:rsidRPr="006E3A84" w:rsidRDefault="006E3A84" w:rsidP="00423832">
      <w:pPr>
        <w:pStyle w:val="Brezrazmikov"/>
      </w:pPr>
      <w:r w:rsidRPr="006E3A84">
        <w:t xml:space="preserve">V Občini Prevalje deluje 1 vrtec, in sicer Vrtec Prevalje, ki je sestavljen iz dveh enot: Krojaček </w:t>
      </w:r>
      <w:proofErr w:type="spellStart"/>
      <w:r w:rsidRPr="006E3A84">
        <w:t>Hlaček</w:t>
      </w:r>
      <w:proofErr w:type="spellEnd"/>
      <w:r w:rsidRPr="006E3A84">
        <w:t xml:space="preserve"> in Leše.</w:t>
      </w:r>
    </w:p>
    <w:p w14:paraId="6BA477E9" w14:textId="0D795353" w:rsidR="0056595F" w:rsidRPr="00BF586A" w:rsidRDefault="0056595F" w:rsidP="0056595F">
      <w:pPr>
        <w:pStyle w:val="Napis"/>
        <w:keepNext/>
        <w:jc w:val="both"/>
      </w:pPr>
      <w:bookmarkStart w:id="49" w:name="_Toc158660782"/>
      <w:r w:rsidRPr="00BF586A">
        <w:lastRenderedPageBreak/>
        <w:t xml:space="preserve">Slika </w:t>
      </w:r>
      <w:r w:rsidR="00AA795E">
        <w:fldChar w:fldCharType="begin"/>
      </w:r>
      <w:r w:rsidR="00AA795E">
        <w:instrText xml:space="preserve"> STYLEREF 1 \s </w:instrText>
      </w:r>
      <w:r w:rsidR="00AA795E">
        <w:fldChar w:fldCharType="separate"/>
      </w:r>
      <w:r w:rsidR="005B5ABA">
        <w:rPr>
          <w:noProof/>
        </w:rPr>
        <w:t>7</w:t>
      </w:r>
      <w:r w:rsidR="00AA795E">
        <w:rPr>
          <w:noProof/>
        </w:rPr>
        <w:fldChar w:fldCharType="end"/>
      </w:r>
      <w:r w:rsidR="00795AC3">
        <w:t>.</w:t>
      </w:r>
      <w:r w:rsidR="00AA795E">
        <w:fldChar w:fldCharType="begin"/>
      </w:r>
      <w:r w:rsidR="00AA795E">
        <w:instrText xml:space="preserve"> SEQ Slika \* ARABIC \s 1 </w:instrText>
      </w:r>
      <w:r w:rsidR="00AA795E">
        <w:fldChar w:fldCharType="separate"/>
      </w:r>
      <w:r w:rsidR="005B5ABA">
        <w:rPr>
          <w:noProof/>
        </w:rPr>
        <w:t>1</w:t>
      </w:r>
      <w:r w:rsidR="00AA795E">
        <w:rPr>
          <w:noProof/>
        </w:rPr>
        <w:fldChar w:fldCharType="end"/>
      </w:r>
      <w:r w:rsidRPr="00BF586A">
        <w:t xml:space="preserve">: </w:t>
      </w:r>
      <w:r w:rsidR="00795AC3">
        <w:t>Lokacije e</w:t>
      </w:r>
      <w:r w:rsidRPr="00BF586A">
        <w:t>not</w:t>
      </w:r>
      <w:r w:rsidR="006E3A84" w:rsidRPr="00BF586A">
        <w:t>e</w:t>
      </w:r>
      <w:r w:rsidRPr="00BF586A">
        <w:t xml:space="preserve"> Vrtca </w:t>
      </w:r>
      <w:r w:rsidR="006E3A84" w:rsidRPr="00BF586A">
        <w:t>Prevalje</w:t>
      </w:r>
      <w:bookmarkEnd w:id="49"/>
    </w:p>
    <w:p w14:paraId="0083A422" w14:textId="2115873A" w:rsidR="0056595F" w:rsidRPr="000C2F70" w:rsidRDefault="00373A3F" w:rsidP="0056595F">
      <w:pPr>
        <w:pStyle w:val="Brezrazmikov"/>
        <w:keepNext/>
      </w:pPr>
      <w:r w:rsidRPr="000C2F70">
        <w:rPr>
          <w:noProof/>
        </w:rPr>
        <mc:AlternateContent>
          <mc:Choice Requires="wps">
            <w:drawing>
              <wp:anchor distT="0" distB="0" distL="114300" distR="114300" simplePos="0" relativeHeight="251659264" behindDoc="0" locked="0" layoutInCell="1" allowOverlap="1" wp14:anchorId="0DE789E6" wp14:editId="7172F587">
                <wp:simplePos x="0" y="0"/>
                <wp:positionH relativeFrom="column">
                  <wp:posOffset>1113155</wp:posOffset>
                </wp:positionH>
                <wp:positionV relativeFrom="paragraph">
                  <wp:posOffset>329565</wp:posOffset>
                </wp:positionV>
                <wp:extent cx="1133475" cy="266700"/>
                <wp:effectExtent l="0" t="0" r="9525" b="152400"/>
                <wp:wrapNone/>
                <wp:docPr id="2016167369" name="Oblaček govora: pravokotnik 2"/>
                <wp:cNvGraphicFramePr/>
                <a:graphic xmlns:a="http://schemas.openxmlformats.org/drawingml/2006/main">
                  <a:graphicData uri="http://schemas.microsoft.com/office/word/2010/wordprocessingShape">
                    <wps:wsp>
                      <wps:cNvSpPr/>
                      <wps:spPr>
                        <a:xfrm>
                          <a:off x="0" y="0"/>
                          <a:ext cx="1133475" cy="266700"/>
                        </a:xfrm>
                        <a:prstGeom prst="wedgeRectCallout">
                          <a:avLst>
                            <a:gd name="adj1" fmla="val 22582"/>
                            <a:gd name="adj2" fmla="val 10273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704DC9" w14:textId="7F80C261" w:rsidR="00BF586A" w:rsidRPr="00BF586A" w:rsidRDefault="00BF586A" w:rsidP="00BF586A">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586A">
                              <w:rPr>
                                <w:color w:val="000000" w:themeColor="text1"/>
                                <w:sz w:val="16"/>
                                <w:szCs w:val="16"/>
                              </w:rPr>
                              <w:t>Enota</w:t>
                            </w:r>
                            <w:r>
                              <w:rPr>
                                <w:color w:val="000000" w:themeColor="text1"/>
                                <w:sz w:val="16"/>
                                <w:szCs w:val="16"/>
                              </w:rPr>
                              <w:t xml:space="preserve"> Krojaček Hlaček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E789E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Oblaček govora: pravokotnik 2" o:spid="_x0000_s1026" type="#_x0000_t61" style="position:absolute;left:0;text-align:left;margin-left:87.65pt;margin-top:25.95pt;width:89.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" adj="15678,32991" fillcolor="white [3212]" stroked="f" strokeweight="1pt">
                <v:textbox>
                  <w:txbxContent>
                    <w:p w14:paraId="52704DC9" w14:textId="7F80C261" w:rsidR="00BF586A" w:rsidRPr="00BF586A" w:rsidRDefault="00BF586A" w:rsidP="00BF586A">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586A">
                        <w:rPr>
                          <w:color w:val="000000" w:themeColor="text1"/>
                          <w:sz w:val="16"/>
                          <w:szCs w:val="16"/>
                        </w:rPr>
                        <w:t>Enota</w:t>
                      </w:r>
                      <w:r>
                        <w:rPr>
                          <w:color w:val="000000" w:themeColor="text1"/>
                          <w:sz w:val="16"/>
                          <w:szCs w:val="16"/>
                        </w:rPr>
                        <w:t xml:space="preserve"> Krojaček Hlaček</w:t>
                      </w:r>
                    </w:p>
                  </w:txbxContent>
                </v:textbox>
              </v:shape>
            </w:pict>
          </mc:Fallback>
        </mc:AlternateContent>
      </w:r>
      <w:r w:rsidR="00BF586A" w:rsidRPr="000C2F70">
        <w:rPr>
          <w:noProof/>
        </w:rPr>
        <mc:AlternateContent>
          <mc:Choice Requires="wps">
            <w:drawing>
              <wp:anchor distT="0" distB="0" distL="114300" distR="114300" simplePos="0" relativeHeight="251661312" behindDoc="0" locked="0" layoutInCell="1" allowOverlap="1" wp14:anchorId="73422ABA" wp14:editId="51F1826E">
                <wp:simplePos x="0" y="0"/>
                <wp:positionH relativeFrom="column">
                  <wp:posOffset>954405</wp:posOffset>
                </wp:positionH>
                <wp:positionV relativeFrom="paragraph">
                  <wp:posOffset>1999615</wp:posOffset>
                </wp:positionV>
                <wp:extent cx="666750" cy="234950"/>
                <wp:effectExtent l="0" t="95250" r="0" b="0"/>
                <wp:wrapNone/>
                <wp:docPr id="1456640622" name="Oblaček govora: pravokotnik 2"/>
                <wp:cNvGraphicFramePr/>
                <a:graphic xmlns:a="http://schemas.openxmlformats.org/drawingml/2006/main">
                  <a:graphicData uri="http://schemas.microsoft.com/office/word/2010/wordprocessingShape">
                    <wps:wsp>
                      <wps:cNvSpPr/>
                      <wps:spPr>
                        <a:xfrm>
                          <a:off x="0" y="0"/>
                          <a:ext cx="666750" cy="234950"/>
                        </a:xfrm>
                        <a:prstGeom prst="wedgeRectCallout">
                          <a:avLst>
                            <a:gd name="adj1" fmla="val -20133"/>
                            <a:gd name="adj2" fmla="val -8496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634C09" w14:textId="3EC2DB09" w:rsidR="00BF586A" w:rsidRPr="00BF586A" w:rsidRDefault="00BF586A" w:rsidP="00BF586A">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586A">
                              <w:rPr>
                                <w:color w:val="000000" w:themeColor="text1"/>
                                <w:sz w:val="16"/>
                                <w:szCs w:val="16"/>
                              </w:rPr>
                              <w:t>Enota</w:t>
                            </w:r>
                            <w:r>
                              <w:rPr>
                                <w:color w:val="000000" w:themeColor="text1"/>
                                <w:sz w:val="16"/>
                                <w:szCs w:val="16"/>
                              </w:rPr>
                              <w:t xml:space="preserve"> Leše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22ABA" id="_x0000_s1027" type="#_x0000_t61" style="position:absolute;left:0;text-align:left;margin-left:75.15pt;margin-top:157.45pt;width:52.5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" adj="6451,-7552" fillcolor="white [3212]" stroked="f" strokeweight="1pt">
                <v:textbox>
                  <w:txbxContent>
                    <w:p w14:paraId="4B634C09" w14:textId="3EC2DB09" w:rsidR="00BF586A" w:rsidRPr="00BF586A" w:rsidRDefault="00BF586A" w:rsidP="00BF586A">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586A">
                        <w:rPr>
                          <w:color w:val="000000" w:themeColor="text1"/>
                          <w:sz w:val="16"/>
                          <w:szCs w:val="16"/>
                        </w:rPr>
                        <w:t>Enota</w:t>
                      </w:r>
                      <w:r>
                        <w:rPr>
                          <w:color w:val="000000" w:themeColor="text1"/>
                          <w:sz w:val="16"/>
                          <w:szCs w:val="16"/>
                        </w:rPr>
                        <w:t xml:space="preserve"> Leše</w:t>
                      </w:r>
                    </w:p>
                  </w:txbxContent>
                </v:textbox>
              </v:shape>
            </w:pict>
          </mc:Fallback>
        </mc:AlternateContent>
      </w:r>
      <w:r w:rsidR="00BF586A" w:rsidRPr="000C2F70">
        <w:rPr>
          <w:noProof/>
        </w:rPr>
        <w:drawing>
          <wp:inline distT="0" distB="0" distL="0" distR="0" wp14:anchorId="4DA0943E" wp14:editId="136A468E">
            <wp:extent cx="4680000" cy="2568198"/>
            <wp:effectExtent l="0" t="0" r="6350" b="3810"/>
            <wp:docPr id="15657738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680000" cy="2568198"/>
                    </a:xfrm>
                    <a:prstGeom prst="rect">
                      <a:avLst/>
                    </a:prstGeom>
                    <a:noFill/>
                    <a:ln>
                      <a:noFill/>
                    </a:ln>
                  </pic:spPr>
                </pic:pic>
              </a:graphicData>
            </a:graphic>
          </wp:inline>
        </w:drawing>
      </w:r>
    </w:p>
    <w:p w14:paraId="1255A0E2" w14:textId="5819428C" w:rsidR="0056595F" w:rsidRPr="000C2F70" w:rsidRDefault="0056595F" w:rsidP="0056595F">
      <w:pPr>
        <w:rPr>
          <w:sz w:val="16"/>
        </w:rPr>
      </w:pPr>
      <w:r w:rsidRPr="000C2F70">
        <w:rPr>
          <w:sz w:val="16"/>
        </w:rPr>
        <w:t xml:space="preserve">Vir: prostor3.gov.si, </w:t>
      </w:r>
      <w:r w:rsidR="009B72EF">
        <w:rPr>
          <w:sz w:val="16"/>
        </w:rPr>
        <w:t>februar</w:t>
      </w:r>
      <w:r w:rsidRPr="000C2F70">
        <w:rPr>
          <w:sz w:val="16"/>
        </w:rPr>
        <w:t xml:space="preserve"> 202</w:t>
      </w:r>
      <w:r w:rsidR="00BF586A" w:rsidRPr="000C2F70">
        <w:rPr>
          <w:sz w:val="16"/>
        </w:rPr>
        <w:t>4</w:t>
      </w:r>
    </w:p>
    <w:p w14:paraId="0D0EF58A" w14:textId="5D9895D5" w:rsidR="00BF586A" w:rsidRPr="000C2F70" w:rsidRDefault="00BF586A" w:rsidP="0056595F">
      <w:pPr>
        <w:pStyle w:val="Brezrazmikov"/>
        <w:keepNext/>
      </w:pPr>
      <w:r w:rsidRPr="000C2F70">
        <w:t xml:space="preserve">V Občini Prevalje deluje 1 osnovna šola, in sicer </w:t>
      </w:r>
      <w:r w:rsidR="008D2186" w:rsidRPr="000C2F70">
        <w:t>Osnovna šola Franja Goloba Prevalje, ki ima 3 podružnične šole: Holmec, Leše in Šentanel.</w:t>
      </w:r>
    </w:p>
    <w:p w14:paraId="1A6485E3" w14:textId="4F8D0F9C" w:rsidR="00795AC3" w:rsidRPr="000C2F70" w:rsidRDefault="00795AC3" w:rsidP="00795AC3">
      <w:pPr>
        <w:pStyle w:val="Napis"/>
        <w:keepNext/>
        <w:jc w:val="both"/>
      </w:pPr>
      <w:bookmarkStart w:id="50" w:name="_Toc158660783"/>
      <w:r w:rsidRPr="000C2F70">
        <w:t xml:space="preserve">Slika </w:t>
      </w:r>
      <w:r w:rsidR="00AA795E">
        <w:fldChar w:fldCharType="begin"/>
      </w:r>
      <w:r w:rsidR="00AA795E">
        <w:instrText xml:space="preserve"> STYLEREF 1 \s </w:instrText>
      </w:r>
      <w:r w:rsidR="00AA795E">
        <w:fldChar w:fldCharType="separate"/>
      </w:r>
      <w:r w:rsidR="005B5ABA">
        <w:rPr>
          <w:noProof/>
        </w:rPr>
        <w:t>7</w:t>
      </w:r>
      <w:r w:rsidR="00AA795E">
        <w:rPr>
          <w:noProof/>
        </w:rPr>
        <w:fldChar w:fldCharType="end"/>
      </w:r>
      <w:r w:rsidRPr="000C2F70">
        <w:t>.</w:t>
      </w:r>
      <w:r w:rsidR="00AA795E">
        <w:fldChar w:fldCharType="begin"/>
      </w:r>
      <w:r w:rsidR="00AA795E">
        <w:instrText xml:space="preserve"> SEQ Slika \* ARABIC \s 1 </w:instrText>
      </w:r>
      <w:r w:rsidR="00AA795E">
        <w:fldChar w:fldCharType="separate"/>
      </w:r>
      <w:r w:rsidR="005B5ABA">
        <w:rPr>
          <w:noProof/>
        </w:rPr>
        <w:t>2</w:t>
      </w:r>
      <w:r w:rsidR="00AA795E">
        <w:rPr>
          <w:noProof/>
        </w:rPr>
        <w:fldChar w:fldCharType="end"/>
      </w:r>
      <w:r w:rsidRPr="000C2F70">
        <w:t>: Lokacije OŠ in POŠ</w:t>
      </w:r>
      <w:bookmarkEnd w:id="50"/>
    </w:p>
    <w:p w14:paraId="6E2B1B17" w14:textId="3FD80001" w:rsidR="008D2186" w:rsidRPr="000C2F70" w:rsidRDefault="00373A3F" w:rsidP="0056595F">
      <w:pPr>
        <w:pStyle w:val="Brezrazmikov"/>
        <w:keepNext/>
      </w:pPr>
      <w:r w:rsidRPr="000C2F70">
        <w:rPr>
          <w:noProof/>
        </w:rPr>
        <mc:AlternateContent>
          <mc:Choice Requires="wps">
            <w:drawing>
              <wp:anchor distT="0" distB="0" distL="114300" distR="114300" simplePos="0" relativeHeight="251665408" behindDoc="0" locked="0" layoutInCell="1" allowOverlap="1" wp14:anchorId="04876149" wp14:editId="775CBF96">
                <wp:simplePos x="0" y="0"/>
                <wp:positionH relativeFrom="column">
                  <wp:posOffset>1846580</wp:posOffset>
                </wp:positionH>
                <wp:positionV relativeFrom="paragraph">
                  <wp:posOffset>2293620</wp:posOffset>
                </wp:positionV>
                <wp:extent cx="581025" cy="209550"/>
                <wp:effectExtent l="0" t="95250" r="9525" b="0"/>
                <wp:wrapNone/>
                <wp:docPr id="1058242000" name="Oblaček govora: pravokotnik 2"/>
                <wp:cNvGraphicFramePr/>
                <a:graphic xmlns:a="http://schemas.openxmlformats.org/drawingml/2006/main">
                  <a:graphicData uri="http://schemas.microsoft.com/office/word/2010/wordprocessingShape">
                    <wps:wsp>
                      <wps:cNvSpPr/>
                      <wps:spPr>
                        <a:xfrm>
                          <a:off x="0" y="0"/>
                          <a:ext cx="581025" cy="209550"/>
                        </a:xfrm>
                        <a:prstGeom prst="wedgeRectCallout">
                          <a:avLst>
                            <a:gd name="adj1" fmla="val -19636"/>
                            <a:gd name="adj2" fmla="val -8971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32FED6" w14:textId="5FB8A411" w:rsidR="001F4756" w:rsidRPr="00BF586A" w:rsidRDefault="001F4756" w:rsidP="001F4756">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rPr>
                              <w:t>POŠ Leše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76149" id="_x0000_s1028" type="#_x0000_t61" style="position:absolute;left:0;text-align:left;margin-left:145.4pt;margin-top:180.6pt;width:45.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" adj="6559,-8578" fillcolor="white [3212]" stroked="f" strokeweight="1pt">
                <v:textbox>
                  <w:txbxContent>
                    <w:p w14:paraId="1132FED6" w14:textId="5FB8A411" w:rsidR="001F4756" w:rsidRPr="00BF586A" w:rsidRDefault="001F4756" w:rsidP="001F4756">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rPr>
                        <w:t>POŠ Leše</w:t>
                      </w:r>
                    </w:p>
                  </w:txbxContent>
                </v:textbox>
              </v:shape>
            </w:pict>
          </mc:Fallback>
        </mc:AlternateContent>
      </w:r>
      <w:r w:rsidRPr="000C2F70">
        <w:rPr>
          <w:noProof/>
        </w:rPr>
        <mc:AlternateContent>
          <mc:Choice Requires="wps">
            <w:drawing>
              <wp:anchor distT="0" distB="0" distL="114300" distR="114300" simplePos="0" relativeHeight="251667456" behindDoc="0" locked="0" layoutInCell="1" allowOverlap="1" wp14:anchorId="1CDF14FF" wp14:editId="6A4B9CA6">
                <wp:simplePos x="0" y="0"/>
                <wp:positionH relativeFrom="column">
                  <wp:posOffset>93980</wp:posOffset>
                </wp:positionH>
                <wp:positionV relativeFrom="paragraph">
                  <wp:posOffset>791845</wp:posOffset>
                </wp:positionV>
                <wp:extent cx="704850" cy="200025"/>
                <wp:effectExtent l="0" t="76200" r="0" b="9525"/>
                <wp:wrapNone/>
                <wp:docPr id="427792515" name="Oblaček govora: pravokotnik 2"/>
                <wp:cNvGraphicFramePr/>
                <a:graphic xmlns:a="http://schemas.openxmlformats.org/drawingml/2006/main">
                  <a:graphicData uri="http://schemas.microsoft.com/office/word/2010/wordprocessingShape">
                    <wps:wsp>
                      <wps:cNvSpPr/>
                      <wps:spPr>
                        <a:xfrm>
                          <a:off x="0" y="0"/>
                          <a:ext cx="704850" cy="200025"/>
                        </a:xfrm>
                        <a:prstGeom prst="wedgeRectCallout">
                          <a:avLst>
                            <a:gd name="adj1" fmla="val -21276"/>
                            <a:gd name="adj2" fmla="val -82139"/>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A4342B" w14:textId="1339E71F" w:rsidR="001F4756" w:rsidRPr="00BF586A" w:rsidRDefault="001F4756" w:rsidP="001F4756">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rPr>
                              <w:t>POŠ Holmec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F14FF" id="_x0000_s1029" type="#_x0000_t61" style="position:absolute;left:0;text-align:left;margin-left:7.4pt;margin-top:62.35pt;width:55.5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" adj="6204,-6942" fillcolor="white [3212]" stroked="f" strokeweight="1pt">
                <v:textbox>
                  <w:txbxContent>
                    <w:p w14:paraId="17A4342B" w14:textId="1339E71F" w:rsidR="001F4756" w:rsidRPr="00BF586A" w:rsidRDefault="001F4756" w:rsidP="001F4756">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rPr>
                        <w:t>POŠ Holmec</w:t>
                      </w:r>
                    </w:p>
                  </w:txbxContent>
                </v:textbox>
              </v:shape>
            </w:pict>
          </mc:Fallback>
        </mc:AlternateContent>
      </w:r>
      <w:r w:rsidRPr="000C2F70">
        <w:rPr>
          <w:noProof/>
        </w:rPr>
        <mc:AlternateContent>
          <mc:Choice Requires="wps">
            <w:drawing>
              <wp:anchor distT="0" distB="0" distL="114300" distR="114300" simplePos="0" relativeHeight="251663360" behindDoc="0" locked="0" layoutInCell="1" allowOverlap="1" wp14:anchorId="3A9E8744" wp14:editId="232FD6C9">
                <wp:simplePos x="0" y="0"/>
                <wp:positionH relativeFrom="column">
                  <wp:posOffset>2427605</wp:posOffset>
                </wp:positionH>
                <wp:positionV relativeFrom="paragraph">
                  <wp:posOffset>820420</wp:posOffset>
                </wp:positionV>
                <wp:extent cx="923925" cy="219075"/>
                <wp:effectExtent l="0" t="0" r="9525" b="180975"/>
                <wp:wrapNone/>
                <wp:docPr id="1738077199" name="Oblaček govora: pravokotnik 2"/>
                <wp:cNvGraphicFramePr/>
                <a:graphic xmlns:a="http://schemas.openxmlformats.org/drawingml/2006/main">
                  <a:graphicData uri="http://schemas.microsoft.com/office/word/2010/wordprocessingShape">
                    <wps:wsp>
                      <wps:cNvSpPr/>
                      <wps:spPr>
                        <a:xfrm>
                          <a:off x="0" y="0"/>
                          <a:ext cx="923925" cy="219075"/>
                        </a:xfrm>
                        <a:prstGeom prst="wedgeRectCallout">
                          <a:avLst>
                            <a:gd name="adj1" fmla="val -20436"/>
                            <a:gd name="adj2" fmla="val 11950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5FC41D" w14:textId="532B5430" w:rsidR="001F4756" w:rsidRPr="00BF586A" w:rsidRDefault="001F4756" w:rsidP="001F4756">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rPr>
                              <w:t>OŠ Franja Goloba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E8744" id="_x0000_s1030" type="#_x0000_t61" style="position:absolute;left:0;text-align:left;margin-left:191.15pt;margin-top:64.6pt;width:72.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" adj="6386,36614" fillcolor="white [3212]" stroked="f" strokeweight="1pt">
                <v:textbox>
                  <w:txbxContent>
                    <w:p w14:paraId="595FC41D" w14:textId="532B5430" w:rsidR="001F4756" w:rsidRPr="00BF586A" w:rsidRDefault="001F4756" w:rsidP="001F4756">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rPr>
                        <w:t>OŠ Franja Goloba</w:t>
                      </w:r>
                    </w:p>
                  </w:txbxContent>
                </v:textbox>
              </v:shape>
            </w:pict>
          </mc:Fallback>
        </mc:AlternateContent>
      </w:r>
      <w:r w:rsidR="001F4756" w:rsidRPr="000C2F70">
        <w:rPr>
          <w:noProof/>
        </w:rPr>
        <mc:AlternateContent>
          <mc:Choice Requires="wps">
            <w:drawing>
              <wp:anchor distT="0" distB="0" distL="114300" distR="114300" simplePos="0" relativeHeight="251669504" behindDoc="0" locked="0" layoutInCell="1" allowOverlap="1" wp14:anchorId="7923831E" wp14:editId="47E89372">
                <wp:simplePos x="0" y="0"/>
                <wp:positionH relativeFrom="column">
                  <wp:posOffset>929005</wp:posOffset>
                </wp:positionH>
                <wp:positionV relativeFrom="paragraph">
                  <wp:posOffset>229870</wp:posOffset>
                </wp:positionV>
                <wp:extent cx="752475" cy="209550"/>
                <wp:effectExtent l="0" t="95250" r="9525" b="0"/>
                <wp:wrapNone/>
                <wp:docPr id="617633323" name="Oblaček govora: pravokotnik 2"/>
                <wp:cNvGraphicFramePr/>
                <a:graphic xmlns:a="http://schemas.openxmlformats.org/drawingml/2006/main">
                  <a:graphicData uri="http://schemas.microsoft.com/office/word/2010/wordprocessingShape">
                    <wps:wsp>
                      <wps:cNvSpPr/>
                      <wps:spPr>
                        <a:xfrm>
                          <a:off x="0" y="0"/>
                          <a:ext cx="752475" cy="209550"/>
                        </a:xfrm>
                        <a:prstGeom prst="wedgeRectCallout">
                          <a:avLst>
                            <a:gd name="adj1" fmla="val -21276"/>
                            <a:gd name="adj2" fmla="val -9123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5750EC" w14:textId="5BFF9E33" w:rsidR="001F4756" w:rsidRPr="00BF586A" w:rsidRDefault="001F4756" w:rsidP="001F4756">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rPr>
                              <w:t>POŠ Šentanel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3831E" id="_x0000_s1031" type="#_x0000_t61" style="position:absolute;left:0;text-align:left;margin-left:73.15pt;margin-top:18.1pt;width:59.2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" adj="6204,-8906" fillcolor="white [3212]" stroked="f" strokeweight="1pt">
                <v:textbox>
                  <w:txbxContent>
                    <w:p w14:paraId="6B5750EC" w14:textId="5BFF9E33" w:rsidR="001F4756" w:rsidRPr="00BF586A" w:rsidRDefault="001F4756" w:rsidP="001F4756">
                      <w:pP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szCs w:val="16"/>
                        </w:rPr>
                        <w:t>POŠ Šentanel</w:t>
                      </w:r>
                    </w:p>
                  </w:txbxContent>
                </v:textbox>
              </v:shape>
            </w:pict>
          </mc:Fallback>
        </mc:AlternateContent>
      </w:r>
      <w:r w:rsidR="00795AC3" w:rsidRPr="000C2F70">
        <w:rPr>
          <w:noProof/>
        </w:rPr>
        <w:drawing>
          <wp:inline distT="0" distB="0" distL="0" distR="0" wp14:anchorId="34D65CF6" wp14:editId="2C1742CC">
            <wp:extent cx="4680000" cy="2560463"/>
            <wp:effectExtent l="0" t="0" r="6350" b="0"/>
            <wp:docPr id="178762303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680000" cy="2560463"/>
                    </a:xfrm>
                    <a:prstGeom prst="rect">
                      <a:avLst/>
                    </a:prstGeom>
                    <a:noFill/>
                    <a:ln>
                      <a:noFill/>
                    </a:ln>
                  </pic:spPr>
                </pic:pic>
              </a:graphicData>
            </a:graphic>
          </wp:inline>
        </w:drawing>
      </w:r>
    </w:p>
    <w:p w14:paraId="754DA4A2" w14:textId="3C97F129" w:rsidR="00795AC3" w:rsidRPr="00BF586A" w:rsidRDefault="00795AC3" w:rsidP="00795AC3">
      <w:pPr>
        <w:rPr>
          <w:sz w:val="16"/>
        </w:rPr>
      </w:pPr>
      <w:r w:rsidRPr="00BF586A">
        <w:rPr>
          <w:sz w:val="16"/>
        </w:rPr>
        <w:t xml:space="preserve">Vir: prostor3.gov.si, </w:t>
      </w:r>
      <w:r w:rsidR="009B72EF">
        <w:rPr>
          <w:sz w:val="16"/>
        </w:rPr>
        <w:t>februar</w:t>
      </w:r>
      <w:r w:rsidRPr="00BF586A">
        <w:rPr>
          <w:sz w:val="16"/>
        </w:rPr>
        <w:t xml:space="preserve"> 2024</w:t>
      </w:r>
    </w:p>
    <w:p w14:paraId="7B330F6C" w14:textId="1FCCE48E" w:rsidR="0002754A" w:rsidRPr="00094FA8" w:rsidRDefault="0002754A" w:rsidP="0002754A">
      <w:pPr>
        <w:pStyle w:val="Brezrazmikov"/>
        <w:keepNext/>
        <w:rPr>
          <w:b/>
          <w:bCs/>
          <w:sz w:val="24"/>
          <w:szCs w:val="24"/>
        </w:rPr>
      </w:pPr>
      <w:r w:rsidRPr="00094FA8">
        <w:rPr>
          <w:b/>
          <w:bCs/>
          <w:sz w:val="24"/>
          <w:szCs w:val="24"/>
        </w:rPr>
        <w:t>Objekti javnega zdravstva na primarni ravni</w:t>
      </w:r>
    </w:p>
    <w:p w14:paraId="6EC84EC2" w14:textId="1900C104" w:rsidR="0040660E" w:rsidRPr="00404ADD" w:rsidRDefault="0002754A" w:rsidP="0002754A">
      <w:pPr>
        <w:jc w:val="both"/>
        <w:rPr>
          <w:lang w:eastAsia="sl-SI"/>
        </w:rPr>
      </w:pPr>
      <w:r w:rsidRPr="00404ADD">
        <w:rPr>
          <w:lang w:eastAsia="sl-SI"/>
        </w:rPr>
        <w:t xml:space="preserve">V Občini </w:t>
      </w:r>
      <w:r w:rsidR="0040660E" w:rsidRPr="00404ADD">
        <w:rPr>
          <w:lang w:eastAsia="sl-SI"/>
        </w:rPr>
        <w:t>Prevalje se nahaja zdravstvena postaja Prevalje, ki je del Zdravstvenega doma Ravne, v katerem zagotavljajo osnovno zdravstveno varstvo na primarni ravni vsem prebivalcem Mežiške doline. Specialistične in druge zdravstvene storitve pa nudijo prebivalcem širše koroške regije.</w:t>
      </w:r>
    </w:p>
    <w:p w14:paraId="1F01B850" w14:textId="77777777" w:rsidR="0002754A" w:rsidRPr="00404ADD" w:rsidRDefault="0002754A" w:rsidP="0002754A">
      <w:pPr>
        <w:jc w:val="both"/>
        <w:rPr>
          <w:b/>
          <w:sz w:val="24"/>
          <w:szCs w:val="24"/>
          <w:lang w:eastAsia="sl-SI"/>
        </w:rPr>
      </w:pPr>
      <w:r w:rsidRPr="00404ADD">
        <w:rPr>
          <w:b/>
          <w:sz w:val="24"/>
          <w:szCs w:val="24"/>
          <w:lang w:eastAsia="sl-SI"/>
        </w:rPr>
        <w:t>Športni objekti lokalnega pomena</w:t>
      </w:r>
    </w:p>
    <w:p w14:paraId="764861B7" w14:textId="77777777" w:rsidR="0089292E" w:rsidRPr="002471C2" w:rsidRDefault="0089292E" w:rsidP="0089292E">
      <w:pPr>
        <w:pStyle w:val="Brezrazmikov"/>
      </w:pPr>
      <w:r w:rsidRPr="002471C2">
        <w:t xml:space="preserve">Športna, kulturna in izobraževalna dejavnost so v Občini Prevalje dobro razvita, tako na področju šolskega, rekreativnega, tekmovalnega športa kot ljubiteljske kulture in obveznega ter neobveznega </w:t>
      </w:r>
      <w:r w:rsidRPr="002471C2">
        <w:lastRenderedPageBreak/>
        <w:t xml:space="preserve">izobraževanja. V Občini Prevalje delujejo številna društva, na območju občine je zgrajena kakovostna infrastruktura za izvajanje različnih športnih in kulturnih aktivnosti. </w:t>
      </w:r>
    </w:p>
    <w:p w14:paraId="32E6DF8A" w14:textId="77777777" w:rsidR="0089292E" w:rsidRPr="002471C2" w:rsidRDefault="0089292E" w:rsidP="0089292E">
      <w:pPr>
        <w:pStyle w:val="Brezrazmikov"/>
      </w:pPr>
      <w:r w:rsidRPr="002471C2">
        <w:t>Med večjimi objekti so predvsem Športna dvorana pri OŠ Prevalje, mala telovadnica pri OŠ Prevalje,  nogometno igrišče z umetno travo in kegljišče v Družbenem domu. V občini najdemo še športno igrišče Holmec in Leše ter Turistično rekreacijski center Šentanel ter Pik Ten športni center. V kraju je organizirana muzejska dejavnost, in sicer stalna razstava Leopolda Suhodolčana, rudarski muzej, kulturna soba Šentanel, muzej bralne značke, etnološka zbirka kmečkega življenja. Kulturne dejavnosti, glasbene in gledališke pa se odvijajo v Družbenem domu Prevalje.</w:t>
      </w:r>
    </w:p>
    <w:p w14:paraId="4E335E25" w14:textId="0C047FEC" w:rsidR="009D2A56" w:rsidRPr="00AA2758" w:rsidRDefault="009D2A56" w:rsidP="009D2A56">
      <w:pPr>
        <w:pStyle w:val="Naslov2"/>
      </w:pPr>
      <w:bookmarkStart w:id="51" w:name="_Toc158660637"/>
      <w:r w:rsidRPr="00AA2758">
        <w:t>Ocena potreb po družbeni infrastrukturi na območju OPPN</w:t>
      </w:r>
      <w:bookmarkEnd w:id="51"/>
    </w:p>
    <w:p w14:paraId="384A4409" w14:textId="1EBA3971" w:rsidR="00106379" w:rsidRDefault="00106379" w:rsidP="00106379">
      <w:pPr>
        <w:pStyle w:val="Brezrazmikov"/>
      </w:pPr>
      <w:r w:rsidRPr="000C2F70">
        <w:t xml:space="preserve">Ocena potreb po družbeni infrastrukturi se lahko, v skladu s Pravilnikom o elaboratu ekonomike, povzame iz strokovnih podlag za posamezno vrsto družbene infrastrukture. Ker teh strokovnih podlag za Občino </w:t>
      </w:r>
      <w:r w:rsidR="000C2F70" w:rsidRPr="000C2F70">
        <w:t>Prevalje</w:t>
      </w:r>
      <w:r w:rsidRPr="000C2F70">
        <w:t xml:space="preserve"> ni, je v tem dokumentu pripravljena opisna ocena.</w:t>
      </w:r>
    </w:p>
    <w:p w14:paraId="3C44426A" w14:textId="3968699B" w:rsidR="009F34B9" w:rsidRPr="000C2F70" w:rsidRDefault="00343AF3" w:rsidP="00106379">
      <w:pPr>
        <w:pStyle w:val="Brezrazmikov"/>
      </w:pPr>
      <w:r>
        <w:t xml:space="preserve">Na območju Park </w:t>
      </w:r>
      <w:r w:rsidR="00162AAA">
        <w:t>j</w:t>
      </w:r>
      <w:r>
        <w:t>ezero</w:t>
      </w:r>
      <w:r w:rsidR="006B30BF">
        <w:t xml:space="preserve"> je predvidena ureditev 4 ha velikega degradiranega zemljišča z novimi funkcionalnimi površinami za turistične, športne, rekreacijske in izobraževalne namene. Ker na območju ureditve ni predvidena gradnja stanovanjskih objektov predpostavljamo, da se število prebivalcev v Občini Prevalje zaradi izvedbe komunalnega urejanja zemljišča ne bo povečalo.</w:t>
      </w:r>
    </w:p>
    <w:p w14:paraId="42D5A6A9" w14:textId="4A6C3015" w:rsidR="00106379" w:rsidRPr="00B2468B" w:rsidRDefault="00106379" w:rsidP="00106379">
      <w:pPr>
        <w:pStyle w:val="Brezrazmikov"/>
      </w:pPr>
      <w:r w:rsidRPr="00B2468B">
        <w:t>Na podlagi kapacitet in zasedenosti družbene infrastrukture, ki se nahajajo v bližini območja OPPN, bo podana opisna ocena potreb za dograditev obstoječe ali gradnjo nove posamezne vrste družbene infrastrukture ali ustrezno drugačno zagotavljanje kapacitet za povečano povpraševanje po posameznih vrstah družbene infrastrukture.</w:t>
      </w:r>
    </w:p>
    <w:p w14:paraId="221F18FD" w14:textId="2413971C" w:rsidR="009D2A56" w:rsidRPr="00366F27" w:rsidRDefault="009D2A56" w:rsidP="009D2A56">
      <w:pPr>
        <w:pStyle w:val="Naslov3"/>
      </w:pPr>
      <w:bookmarkStart w:id="52" w:name="_Toc158660638"/>
      <w:r w:rsidRPr="00366F27">
        <w:t>Vrtci</w:t>
      </w:r>
      <w:bookmarkEnd w:id="52"/>
    </w:p>
    <w:p w14:paraId="7207F299" w14:textId="75A84043" w:rsidR="00A73176" w:rsidRPr="0005366F" w:rsidRDefault="00656258" w:rsidP="00656258">
      <w:pPr>
        <w:pStyle w:val="Brezrazmikov"/>
      </w:pPr>
      <w:r w:rsidRPr="0005366F">
        <w:t>V splošnem velja pravilo, da otroci obiskujejo vrtec v občini stalnega prebivališča staršev. Praviloma se starši odločijo za vrtec, ki je najbližje njihovemu stalnemu prebivališču.</w:t>
      </w:r>
      <w:r w:rsidR="00EA1657">
        <w:t xml:space="preserve"> </w:t>
      </w:r>
      <w:r w:rsidR="00162AAA">
        <w:t xml:space="preserve">Območju </w:t>
      </w:r>
      <w:r w:rsidR="00A73176">
        <w:t xml:space="preserve">Park </w:t>
      </w:r>
      <w:r w:rsidR="00162AAA">
        <w:t>j</w:t>
      </w:r>
      <w:r w:rsidR="00A73176">
        <w:t xml:space="preserve">ezero je najbližji Vrtec Prevalje, enota Krojaček </w:t>
      </w:r>
      <w:proofErr w:type="spellStart"/>
      <w:r w:rsidR="00A73176">
        <w:t>Hlaček</w:t>
      </w:r>
      <w:proofErr w:type="spellEnd"/>
      <w:r w:rsidR="00A73176">
        <w:t>.</w:t>
      </w:r>
    </w:p>
    <w:p w14:paraId="5DEE305F" w14:textId="113B9183" w:rsidR="00263AF3" w:rsidRPr="00056C9F" w:rsidRDefault="00263AF3" w:rsidP="00263AF3">
      <w:pPr>
        <w:pStyle w:val="Napis"/>
        <w:keepNext/>
      </w:pPr>
      <w:bookmarkStart w:id="53" w:name="_Toc158660607"/>
      <w:r w:rsidRPr="00056C9F">
        <w:t xml:space="preserve">Preglednica </w:t>
      </w:r>
      <w:r w:rsidR="00AA795E">
        <w:fldChar w:fldCharType="begin"/>
      </w:r>
      <w:r w:rsidR="00AA795E">
        <w:instrText xml:space="preserve"> STYLEREF 1 \s </w:instrText>
      </w:r>
      <w:r w:rsidR="00AA795E">
        <w:fldChar w:fldCharType="separate"/>
      </w:r>
      <w:r w:rsidR="005B5ABA">
        <w:rPr>
          <w:noProof/>
        </w:rPr>
        <w:t>7</w:t>
      </w:r>
      <w:r w:rsidR="00AA795E">
        <w:rPr>
          <w:noProof/>
        </w:rPr>
        <w:fldChar w:fldCharType="end"/>
      </w:r>
      <w:r w:rsidR="000A2EB0">
        <w:t>.</w:t>
      </w:r>
      <w:r w:rsidR="00AA795E">
        <w:fldChar w:fldCharType="begin"/>
      </w:r>
      <w:r w:rsidR="00AA795E">
        <w:instrText xml:space="preserve"> SEQ Preglednica \* A</w:instrText>
      </w:r>
      <w:r w:rsidR="00AA795E">
        <w:instrText xml:space="preserve">RABIC \s 1 </w:instrText>
      </w:r>
      <w:r w:rsidR="00AA795E">
        <w:fldChar w:fldCharType="separate"/>
      </w:r>
      <w:r w:rsidR="005B5ABA">
        <w:rPr>
          <w:noProof/>
        </w:rPr>
        <w:t>1</w:t>
      </w:r>
      <w:r w:rsidR="00AA795E">
        <w:rPr>
          <w:noProof/>
        </w:rPr>
        <w:fldChar w:fldCharType="end"/>
      </w:r>
      <w:r w:rsidRPr="00056C9F">
        <w:t xml:space="preserve">: Kapacitete v Vrtcu </w:t>
      </w:r>
      <w:r w:rsidR="00A73176" w:rsidRPr="00056C9F">
        <w:t xml:space="preserve">Prevalje, enota Krojaček </w:t>
      </w:r>
      <w:proofErr w:type="spellStart"/>
      <w:r w:rsidR="00A73176" w:rsidRPr="00056C9F">
        <w:t>Hlaček</w:t>
      </w:r>
      <w:bookmarkEnd w:id="53"/>
      <w:proofErr w:type="spellEnd"/>
    </w:p>
    <w:p w14:paraId="37F975CA" w14:textId="6D66E5D1" w:rsidR="00A73176" w:rsidRDefault="00056C9F" w:rsidP="00A73176">
      <w:pPr>
        <w:rPr>
          <w:highlight w:val="yellow"/>
          <w:lang w:eastAsia="sl-SI"/>
        </w:rPr>
      </w:pPr>
      <w:r w:rsidRPr="00056C9F">
        <w:rPr>
          <w:noProof/>
          <w:lang w:eastAsia="sl-SI"/>
        </w:rPr>
        <w:drawing>
          <wp:inline distT="0" distB="0" distL="0" distR="0" wp14:anchorId="1F8B7F62" wp14:editId="651D3215">
            <wp:extent cx="5760720" cy="1727200"/>
            <wp:effectExtent l="0" t="0" r="0" b="6350"/>
            <wp:docPr id="55474713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47133"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760720" cy="1727200"/>
                    </a:xfrm>
                    <a:prstGeom prst="rect">
                      <a:avLst/>
                    </a:prstGeom>
                  </pic:spPr>
                </pic:pic>
              </a:graphicData>
            </a:graphic>
          </wp:inline>
        </w:drawing>
      </w:r>
    </w:p>
    <w:p w14:paraId="56B2E9D1" w14:textId="71CDDCDF" w:rsidR="00056C9F" w:rsidRPr="00D233CC" w:rsidRDefault="00056C9F" w:rsidP="00056C9F">
      <w:pPr>
        <w:rPr>
          <w:sz w:val="16"/>
          <w:lang w:eastAsia="sl-SI"/>
        </w:rPr>
      </w:pPr>
      <w:r w:rsidRPr="00D233CC">
        <w:rPr>
          <w:sz w:val="16"/>
          <w:lang w:eastAsia="sl-SI"/>
        </w:rPr>
        <w:t xml:space="preserve">Vir: Evidenca zavodov in programov, </w:t>
      </w:r>
      <w:r w:rsidR="009B72EF">
        <w:rPr>
          <w:sz w:val="16"/>
          <w:lang w:eastAsia="sl-SI"/>
        </w:rPr>
        <w:t>februar</w:t>
      </w:r>
      <w:r w:rsidRPr="00D233CC">
        <w:rPr>
          <w:sz w:val="16"/>
          <w:lang w:eastAsia="sl-SI"/>
        </w:rPr>
        <w:t xml:space="preserve"> 202</w:t>
      </w:r>
      <w:r>
        <w:rPr>
          <w:sz w:val="16"/>
          <w:lang w:eastAsia="sl-SI"/>
        </w:rPr>
        <w:t>4</w:t>
      </w:r>
    </w:p>
    <w:p w14:paraId="62DF30B0" w14:textId="393F6F56" w:rsidR="006E2078" w:rsidRPr="006E2078" w:rsidRDefault="006E2078" w:rsidP="006E2078">
      <w:pPr>
        <w:pStyle w:val="Brezrazmikov"/>
      </w:pPr>
      <w:r w:rsidRPr="006E2078">
        <w:t xml:space="preserve">Iz zgornje tabele lahko vidimo, da imajo v Vrtcu Prevalje, enota Krojaček </w:t>
      </w:r>
      <w:proofErr w:type="spellStart"/>
      <w:r w:rsidRPr="006E2078">
        <w:t>Hlaček</w:t>
      </w:r>
      <w:proofErr w:type="spellEnd"/>
      <w:r w:rsidRPr="006E2078">
        <w:t xml:space="preserve"> 5 prostih mest, tudi otrok na čakalnem seznamu ni. Tudi v enoti Leše ni otrok na čakalnem seznamu, skupno pa je trenutno </w:t>
      </w:r>
      <w:r w:rsidRPr="006E2078">
        <w:lastRenderedPageBreak/>
        <w:t>prostih 5 mest.</w:t>
      </w:r>
      <w:r>
        <w:t xml:space="preserve"> Iz teh podatkov lahko sklepamo, da OPPN z vidika zagotavljanja kapacitet vrtcev ni problematičen, saj se število otrok, mlajših od 6 let z izvedbo investicije ne bo povečalo.</w:t>
      </w:r>
    </w:p>
    <w:p w14:paraId="65DB69B3" w14:textId="6A0C340B" w:rsidR="009D2A56" w:rsidRPr="006E2078" w:rsidRDefault="009D2A56" w:rsidP="009D2A56">
      <w:pPr>
        <w:pStyle w:val="Naslov3"/>
      </w:pPr>
      <w:bookmarkStart w:id="54" w:name="_Toc158660639"/>
      <w:r w:rsidRPr="006E2078">
        <w:t>Osnovne šole</w:t>
      </w:r>
      <w:bookmarkEnd w:id="54"/>
    </w:p>
    <w:p w14:paraId="59EB81E7" w14:textId="406F836B" w:rsidR="00BB2A7F" w:rsidRPr="0049766B" w:rsidRDefault="00CA36B5" w:rsidP="00CA36B5">
      <w:pPr>
        <w:pStyle w:val="Brezrazmikov"/>
      </w:pPr>
      <w:r w:rsidRPr="0049766B">
        <w:t xml:space="preserve">Osnovna šola, ki se nahaja najbližje območju </w:t>
      </w:r>
      <w:r w:rsidR="00EA1657">
        <w:t xml:space="preserve">obravnave v </w:t>
      </w:r>
      <w:r w:rsidRPr="0049766B">
        <w:t>OPPN je Osnovna šola</w:t>
      </w:r>
      <w:r w:rsidR="00BB2A7F" w:rsidRPr="0049766B">
        <w:t xml:space="preserve"> Franja Goloba.</w:t>
      </w:r>
    </w:p>
    <w:p w14:paraId="3609EDBD" w14:textId="6A36ADCA" w:rsidR="000A2EB0" w:rsidRDefault="000A2EB0" w:rsidP="000A2EB0">
      <w:pPr>
        <w:pStyle w:val="Napis"/>
        <w:keepNext/>
      </w:pPr>
      <w:bookmarkStart w:id="55" w:name="_Toc158660608"/>
      <w:r>
        <w:t xml:space="preserve">Preglednica </w:t>
      </w:r>
      <w:r w:rsidR="00AA795E">
        <w:fldChar w:fldCharType="begin"/>
      </w:r>
      <w:r w:rsidR="00AA795E">
        <w:instrText xml:space="preserve"> STYLEREF 1 \s </w:instrText>
      </w:r>
      <w:r w:rsidR="00AA795E">
        <w:fldChar w:fldCharType="separate"/>
      </w:r>
      <w:r w:rsidR="005B5ABA">
        <w:rPr>
          <w:noProof/>
        </w:rPr>
        <w:t>7</w:t>
      </w:r>
      <w:r w:rsidR="00AA795E">
        <w:rPr>
          <w:noProof/>
        </w:rPr>
        <w:fldChar w:fldCharType="end"/>
      </w:r>
      <w:r>
        <w:t>.</w:t>
      </w:r>
      <w:r w:rsidR="00AA795E">
        <w:fldChar w:fldCharType="begin"/>
      </w:r>
      <w:r w:rsidR="00AA795E">
        <w:instrText xml:space="preserve"> SEQ Preglednica \* ARABIC \s 1 </w:instrText>
      </w:r>
      <w:r w:rsidR="00AA795E">
        <w:fldChar w:fldCharType="separate"/>
      </w:r>
      <w:r w:rsidR="005B5ABA">
        <w:rPr>
          <w:noProof/>
        </w:rPr>
        <w:t>2</w:t>
      </w:r>
      <w:r w:rsidR="00AA795E">
        <w:rPr>
          <w:noProof/>
        </w:rPr>
        <w:fldChar w:fldCharType="end"/>
      </w:r>
      <w:r>
        <w:t>: Kapacitete OŠ Franja Goloba</w:t>
      </w:r>
      <w:bookmarkEnd w:id="55"/>
    </w:p>
    <w:tbl>
      <w:tblPr>
        <w:tblW w:w="4154" w:type="dxa"/>
        <w:tblLayout w:type="fixed"/>
        <w:tblCellMar>
          <w:left w:w="70" w:type="dxa"/>
          <w:right w:w="70" w:type="dxa"/>
        </w:tblCellMar>
        <w:tblLook w:val="04A0" w:firstRow="1" w:lastRow="0" w:firstColumn="1" w:lastColumn="0" w:noHBand="0" w:noVBand="1"/>
      </w:tblPr>
      <w:tblGrid>
        <w:gridCol w:w="1038"/>
        <w:gridCol w:w="1039"/>
        <w:gridCol w:w="1038"/>
        <w:gridCol w:w="1039"/>
      </w:tblGrid>
      <w:tr w:rsidR="000A2EB0" w:rsidRPr="000A2EB0" w14:paraId="08CC3174" w14:textId="77777777" w:rsidTr="00EA1657">
        <w:trPr>
          <w:trHeight w:val="240"/>
        </w:trPr>
        <w:tc>
          <w:tcPr>
            <w:tcW w:w="1038" w:type="dxa"/>
            <w:tcBorders>
              <w:top w:val="single" w:sz="4" w:space="0" w:color="auto"/>
              <w:left w:val="nil"/>
              <w:bottom w:val="single" w:sz="4" w:space="0" w:color="auto"/>
              <w:right w:val="nil"/>
            </w:tcBorders>
            <w:shd w:val="clear" w:color="000000" w:fill="DDEBF7"/>
            <w:noWrap/>
            <w:hideMark/>
          </w:tcPr>
          <w:p w14:paraId="5EBB04FE" w14:textId="77777777" w:rsidR="000A2EB0" w:rsidRPr="000A2EB0" w:rsidRDefault="000A2EB0" w:rsidP="000A2EB0">
            <w:pPr>
              <w:spacing w:after="0" w:line="240" w:lineRule="auto"/>
              <w:rPr>
                <w:rFonts w:eastAsia="Times New Roman" w:cs="Calibri"/>
                <w:b/>
                <w:bCs/>
                <w:color w:val="000000"/>
                <w:sz w:val="18"/>
                <w:szCs w:val="18"/>
                <w:lang w:eastAsia="sl-SI"/>
              </w:rPr>
            </w:pPr>
            <w:r w:rsidRPr="000A2EB0">
              <w:rPr>
                <w:rFonts w:eastAsia="Times New Roman" w:cs="Calibri"/>
                <w:b/>
                <w:bCs/>
                <w:color w:val="000000"/>
                <w:sz w:val="18"/>
                <w:szCs w:val="18"/>
                <w:lang w:eastAsia="sl-SI"/>
              </w:rPr>
              <w:t>Razred</w:t>
            </w:r>
          </w:p>
        </w:tc>
        <w:tc>
          <w:tcPr>
            <w:tcW w:w="1039" w:type="dxa"/>
            <w:tcBorders>
              <w:top w:val="single" w:sz="4" w:space="0" w:color="auto"/>
              <w:left w:val="nil"/>
              <w:bottom w:val="single" w:sz="4" w:space="0" w:color="auto"/>
              <w:right w:val="nil"/>
            </w:tcBorders>
            <w:shd w:val="clear" w:color="000000" w:fill="DDEBF7"/>
            <w:noWrap/>
            <w:hideMark/>
          </w:tcPr>
          <w:p w14:paraId="232459E9" w14:textId="77777777" w:rsidR="00EA1657" w:rsidRDefault="00EA1657" w:rsidP="000A2EB0">
            <w:pPr>
              <w:spacing w:after="0" w:line="240" w:lineRule="auto"/>
              <w:jc w:val="right"/>
              <w:rPr>
                <w:rFonts w:eastAsia="Times New Roman" w:cs="Calibri"/>
                <w:b/>
                <w:bCs/>
                <w:color w:val="000000"/>
                <w:sz w:val="18"/>
                <w:szCs w:val="18"/>
                <w:lang w:eastAsia="sl-SI"/>
              </w:rPr>
            </w:pPr>
            <w:r>
              <w:rPr>
                <w:rFonts w:eastAsia="Times New Roman" w:cs="Calibri"/>
                <w:b/>
                <w:bCs/>
                <w:color w:val="000000"/>
                <w:sz w:val="18"/>
                <w:szCs w:val="18"/>
                <w:lang w:eastAsia="sl-SI"/>
              </w:rPr>
              <w:t xml:space="preserve">Št. </w:t>
            </w:r>
          </w:p>
          <w:p w14:paraId="47BB6C93" w14:textId="2EC6FEA9" w:rsidR="000A2EB0" w:rsidRPr="000A2EB0" w:rsidRDefault="00EA1657" w:rsidP="000A2EB0">
            <w:pPr>
              <w:spacing w:after="0" w:line="240" w:lineRule="auto"/>
              <w:jc w:val="right"/>
              <w:rPr>
                <w:rFonts w:eastAsia="Times New Roman" w:cs="Calibri"/>
                <w:b/>
                <w:bCs/>
                <w:color w:val="000000"/>
                <w:sz w:val="18"/>
                <w:szCs w:val="18"/>
                <w:lang w:eastAsia="sl-SI"/>
              </w:rPr>
            </w:pPr>
            <w:r>
              <w:rPr>
                <w:rFonts w:eastAsia="Times New Roman" w:cs="Calibri"/>
                <w:b/>
                <w:bCs/>
                <w:color w:val="000000"/>
                <w:sz w:val="18"/>
                <w:szCs w:val="18"/>
                <w:lang w:eastAsia="sl-SI"/>
              </w:rPr>
              <w:t>o</w:t>
            </w:r>
            <w:r w:rsidR="000A2EB0" w:rsidRPr="000A2EB0">
              <w:rPr>
                <w:rFonts w:eastAsia="Times New Roman" w:cs="Calibri"/>
                <w:b/>
                <w:bCs/>
                <w:color w:val="000000"/>
                <w:sz w:val="18"/>
                <w:szCs w:val="18"/>
                <w:lang w:eastAsia="sl-SI"/>
              </w:rPr>
              <w:t>ddelk</w:t>
            </w:r>
            <w:r>
              <w:rPr>
                <w:rFonts w:eastAsia="Times New Roman" w:cs="Calibri"/>
                <w:b/>
                <w:bCs/>
                <w:color w:val="000000"/>
                <w:sz w:val="18"/>
                <w:szCs w:val="18"/>
                <w:lang w:eastAsia="sl-SI"/>
              </w:rPr>
              <w:t>ov</w:t>
            </w:r>
          </w:p>
        </w:tc>
        <w:tc>
          <w:tcPr>
            <w:tcW w:w="1038" w:type="dxa"/>
            <w:tcBorders>
              <w:top w:val="single" w:sz="4" w:space="0" w:color="auto"/>
              <w:left w:val="nil"/>
              <w:bottom w:val="single" w:sz="4" w:space="0" w:color="auto"/>
              <w:right w:val="nil"/>
            </w:tcBorders>
            <w:shd w:val="clear" w:color="000000" w:fill="DDEBF7"/>
            <w:noWrap/>
            <w:hideMark/>
          </w:tcPr>
          <w:p w14:paraId="169DA8DD" w14:textId="77777777" w:rsidR="00EA1657" w:rsidRDefault="000A2EB0" w:rsidP="000A2EB0">
            <w:pPr>
              <w:spacing w:after="0" w:line="240" w:lineRule="auto"/>
              <w:jc w:val="right"/>
              <w:rPr>
                <w:rFonts w:eastAsia="Times New Roman" w:cs="Calibri"/>
                <w:b/>
                <w:bCs/>
                <w:color w:val="000000"/>
                <w:sz w:val="18"/>
                <w:szCs w:val="18"/>
                <w:lang w:eastAsia="sl-SI"/>
              </w:rPr>
            </w:pPr>
            <w:r w:rsidRPr="000A2EB0">
              <w:rPr>
                <w:rFonts w:eastAsia="Times New Roman" w:cs="Calibri"/>
                <w:b/>
                <w:bCs/>
                <w:color w:val="000000"/>
                <w:sz w:val="18"/>
                <w:szCs w:val="18"/>
                <w:lang w:eastAsia="sl-SI"/>
              </w:rPr>
              <w:t xml:space="preserve">Št. </w:t>
            </w:r>
          </w:p>
          <w:p w14:paraId="7C41173E" w14:textId="3D1CD82A" w:rsidR="000A2EB0" w:rsidRPr="000A2EB0" w:rsidRDefault="000A2EB0" w:rsidP="000A2EB0">
            <w:pPr>
              <w:spacing w:after="0" w:line="240" w:lineRule="auto"/>
              <w:jc w:val="right"/>
              <w:rPr>
                <w:rFonts w:eastAsia="Times New Roman" w:cs="Calibri"/>
                <w:b/>
                <w:bCs/>
                <w:color w:val="000000"/>
                <w:sz w:val="18"/>
                <w:szCs w:val="18"/>
                <w:lang w:eastAsia="sl-SI"/>
              </w:rPr>
            </w:pPr>
            <w:r w:rsidRPr="000A2EB0">
              <w:rPr>
                <w:rFonts w:eastAsia="Times New Roman" w:cs="Calibri"/>
                <w:b/>
                <w:bCs/>
                <w:color w:val="000000"/>
                <w:sz w:val="18"/>
                <w:szCs w:val="18"/>
                <w:lang w:eastAsia="sl-SI"/>
              </w:rPr>
              <w:t>učencev</w:t>
            </w:r>
          </w:p>
        </w:tc>
        <w:tc>
          <w:tcPr>
            <w:tcW w:w="1039" w:type="dxa"/>
            <w:tcBorders>
              <w:top w:val="single" w:sz="4" w:space="0" w:color="auto"/>
              <w:left w:val="nil"/>
              <w:bottom w:val="single" w:sz="4" w:space="0" w:color="auto"/>
              <w:right w:val="nil"/>
            </w:tcBorders>
            <w:shd w:val="clear" w:color="000000" w:fill="DDEBF7"/>
            <w:noWrap/>
            <w:hideMark/>
          </w:tcPr>
          <w:p w14:paraId="616364BF" w14:textId="77777777" w:rsidR="00EA1657" w:rsidRDefault="000A2EB0" w:rsidP="000A2EB0">
            <w:pPr>
              <w:spacing w:after="0" w:line="240" w:lineRule="auto"/>
              <w:jc w:val="right"/>
              <w:rPr>
                <w:rFonts w:eastAsia="Times New Roman" w:cs="Calibri"/>
                <w:b/>
                <w:bCs/>
                <w:color w:val="000000"/>
                <w:sz w:val="18"/>
                <w:szCs w:val="18"/>
                <w:lang w:eastAsia="sl-SI"/>
              </w:rPr>
            </w:pPr>
            <w:r w:rsidRPr="000A2EB0">
              <w:rPr>
                <w:rFonts w:eastAsia="Times New Roman" w:cs="Calibri"/>
                <w:b/>
                <w:bCs/>
                <w:color w:val="000000"/>
                <w:sz w:val="18"/>
                <w:szCs w:val="18"/>
                <w:lang w:eastAsia="sl-SI"/>
              </w:rPr>
              <w:t xml:space="preserve">Velikost </w:t>
            </w:r>
          </w:p>
          <w:p w14:paraId="6825AF8A" w14:textId="5B6C3613" w:rsidR="000A2EB0" w:rsidRPr="000A2EB0" w:rsidRDefault="000A2EB0" w:rsidP="000A2EB0">
            <w:pPr>
              <w:spacing w:after="0" w:line="240" w:lineRule="auto"/>
              <w:jc w:val="right"/>
              <w:rPr>
                <w:rFonts w:eastAsia="Times New Roman" w:cs="Calibri"/>
                <w:b/>
                <w:bCs/>
                <w:color w:val="000000"/>
                <w:sz w:val="18"/>
                <w:szCs w:val="18"/>
                <w:lang w:eastAsia="sl-SI"/>
              </w:rPr>
            </w:pPr>
            <w:r w:rsidRPr="000A2EB0">
              <w:rPr>
                <w:rFonts w:eastAsia="Times New Roman" w:cs="Calibri"/>
                <w:b/>
                <w:bCs/>
                <w:color w:val="000000"/>
                <w:sz w:val="18"/>
                <w:szCs w:val="18"/>
                <w:lang w:eastAsia="sl-SI"/>
              </w:rPr>
              <w:t>oddelka</w:t>
            </w:r>
          </w:p>
        </w:tc>
      </w:tr>
      <w:tr w:rsidR="000A2EB0" w:rsidRPr="000A2EB0" w14:paraId="4C343175" w14:textId="77777777" w:rsidTr="00EA1657">
        <w:trPr>
          <w:trHeight w:val="240"/>
        </w:trPr>
        <w:tc>
          <w:tcPr>
            <w:tcW w:w="1038" w:type="dxa"/>
            <w:tcBorders>
              <w:top w:val="nil"/>
              <w:left w:val="nil"/>
              <w:bottom w:val="single" w:sz="4" w:space="0" w:color="auto"/>
              <w:right w:val="nil"/>
            </w:tcBorders>
            <w:shd w:val="clear" w:color="auto" w:fill="auto"/>
            <w:noWrap/>
            <w:vAlign w:val="center"/>
            <w:hideMark/>
          </w:tcPr>
          <w:p w14:paraId="1C91ED55" w14:textId="3963E573" w:rsidR="000A2EB0" w:rsidRPr="000A2EB0" w:rsidRDefault="000A2EB0" w:rsidP="000A2EB0">
            <w:pPr>
              <w:spacing w:after="0" w:line="240" w:lineRule="auto"/>
              <w:rPr>
                <w:rFonts w:eastAsia="Times New Roman" w:cs="Calibri"/>
                <w:color w:val="000000"/>
                <w:sz w:val="18"/>
                <w:szCs w:val="18"/>
                <w:lang w:eastAsia="sl-SI"/>
              </w:rPr>
            </w:pPr>
            <w:r w:rsidRPr="000A2EB0">
              <w:rPr>
                <w:rFonts w:eastAsia="Times New Roman" w:cs="Calibri"/>
                <w:color w:val="000000"/>
                <w:sz w:val="18"/>
                <w:szCs w:val="18"/>
                <w:lang w:eastAsia="sl-SI"/>
              </w:rPr>
              <w:t>1.</w:t>
            </w:r>
          </w:p>
        </w:tc>
        <w:tc>
          <w:tcPr>
            <w:tcW w:w="1039" w:type="dxa"/>
            <w:tcBorders>
              <w:top w:val="nil"/>
              <w:left w:val="nil"/>
              <w:bottom w:val="single" w:sz="4" w:space="0" w:color="auto"/>
              <w:right w:val="nil"/>
            </w:tcBorders>
            <w:shd w:val="clear" w:color="auto" w:fill="auto"/>
            <w:noWrap/>
            <w:vAlign w:val="center"/>
            <w:hideMark/>
          </w:tcPr>
          <w:p w14:paraId="254AA694"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3</w:t>
            </w:r>
          </w:p>
        </w:tc>
        <w:tc>
          <w:tcPr>
            <w:tcW w:w="1038" w:type="dxa"/>
            <w:tcBorders>
              <w:top w:val="nil"/>
              <w:left w:val="nil"/>
              <w:bottom w:val="single" w:sz="4" w:space="0" w:color="auto"/>
              <w:right w:val="nil"/>
            </w:tcBorders>
            <w:shd w:val="clear" w:color="auto" w:fill="auto"/>
            <w:noWrap/>
            <w:vAlign w:val="center"/>
            <w:hideMark/>
          </w:tcPr>
          <w:p w14:paraId="3BE5474B"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67</w:t>
            </w:r>
          </w:p>
        </w:tc>
        <w:tc>
          <w:tcPr>
            <w:tcW w:w="1039" w:type="dxa"/>
            <w:tcBorders>
              <w:top w:val="nil"/>
              <w:left w:val="nil"/>
              <w:bottom w:val="single" w:sz="4" w:space="0" w:color="auto"/>
              <w:right w:val="nil"/>
            </w:tcBorders>
            <w:shd w:val="clear" w:color="auto" w:fill="auto"/>
            <w:noWrap/>
            <w:vAlign w:val="center"/>
            <w:hideMark/>
          </w:tcPr>
          <w:p w14:paraId="65ECE5AE"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22,33</w:t>
            </w:r>
          </w:p>
        </w:tc>
      </w:tr>
      <w:tr w:rsidR="000A2EB0" w:rsidRPr="000A2EB0" w14:paraId="28F903CF" w14:textId="77777777" w:rsidTr="00EA1657">
        <w:trPr>
          <w:trHeight w:val="240"/>
        </w:trPr>
        <w:tc>
          <w:tcPr>
            <w:tcW w:w="1038" w:type="dxa"/>
            <w:tcBorders>
              <w:top w:val="nil"/>
              <w:left w:val="nil"/>
              <w:bottom w:val="single" w:sz="4" w:space="0" w:color="auto"/>
              <w:right w:val="nil"/>
            </w:tcBorders>
            <w:shd w:val="clear" w:color="auto" w:fill="auto"/>
            <w:noWrap/>
            <w:vAlign w:val="center"/>
            <w:hideMark/>
          </w:tcPr>
          <w:p w14:paraId="095A28E7" w14:textId="48664B56" w:rsidR="000A2EB0" w:rsidRPr="000A2EB0" w:rsidRDefault="000A2EB0" w:rsidP="000A2EB0">
            <w:pPr>
              <w:spacing w:after="0" w:line="240" w:lineRule="auto"/>
              <w:rPr>
                <w:rFonts w:eastAsia="Times New Roman" w:cs="Calibri"/>
                <w:color w:val="000000"/>
                <w:sz w:val="18"/>
                <w:szCs w:val="18"/>
                <w:lang w:eastAsia="sl-SI"/>
              </w:rPr>
            </w:pPr>
            <w:r w:rsidRPr="000A2EB0">
              <w:rPr>
                <w:rFonts w:eastAsia="Times New Roman" w:cs="Calibri"/>
                <w:color w:val="000000"/>
                <w:sz w:val="18"/>
                <w:szCs w:val="18"/>
                <w:lang w:eastAsia="sl-SI"/>
              </w:rPr>
              <w:t xml:space="preserve">2. </w:t>
            </w:r>
          </w:p>
        </w:tc>
        <w:tc>
          <w:tcPr>
            <w:tcW w:w="1039" w:type="dxa"/>
            <w:tcBorders>
              <w:top w:val="nil"/>
              <w:left w:val="nil"/>
              <w:bottom w:val="single" w:sz="4" w:space="0" w:color="auto"/>
              <w:right w:val="nil"/>
            </w:tcBorders>
            <w:shd w:val="clear" w:color="auto" w:fill="auto"/>
            <w:noWrap/>
            <w:vAlign w:val="center"/>
            <w:hideMark/>
          </w:tcPr>
          <w:p w14:paraId="62DFDFC3"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2</w:t>
            </w:r>
          </w:p>
        </w:tc>
        <w:tc>
          <w:tcPr>
            <w:tcW w:w="1038" w:type="dxa"/>
            <w:tcBorders>
              <w:top w:val="nil"/>
              <w:left w:val="nil"/>
              <w:bottom w:val="single" w:sz="4" w:space="0" w:color="auto"/>
              <w:right w:val="nil"/>
            </w:tcBorders>
            <w:shd w:val="clear" w:color="auto" w:fill="auto"/>
            <w:noWrap/>
            <w:vAlign w:val="center"/>
            <w:hideMark/>
          </w:tcPr>
          <w:p w14:paraId="41981E5F"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51</w:t>
            </w:r>
          </w:p>
        </w:tc>
        <w:tc>
          <w:tcPr>
            <w:tcW w:w="1039" w:type="dxa"/>
            <w:tcBorders>
              <w:top w:val="nil"/>
              <w:left w:val="nil"/>
              <w:bottom w:val="single" w:sz="4" w:space="0" w:color="auto"/>
              <w:right w:val="nil"/>
            </w:tcBorders>
            <w:shd w:val="clear" w:color="auto" w:fill="auto"/>
            <w:noWrap/>
            <w:vAlign w:val="center"/>
            <w:hideMark/>
          </w:tcPr>
          <w:p w14:paraId="03D1F6E3"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25,50</w:t>
            </w:r>
          </w:p>
        </w:tc>
      </w:tr>
      <w:tr w:rsidR="000A2EB0" w:rsidRPr="000A2EB0" w14:paraId="507B6BCD" w14:textId="77777777" w:rsidTr="00EA1657">
        <w:trPr>
          <w:trHeight w:val="240"/>
        </w:trPr>
        <w:tc>
          <w:tcPr>
            <w:tcW w:w="1038" w:type="dxa"/>
            <w:tcBorders>
              <w:top w:val="nil"/>
              <w:left w:val="nil"/>
              <w:bottom w:val="single" w:sz="4" w:space="0" w:color="auto"/>
              <w:right w:val="nil"/>
            </w:tcBorders>
            <w:shd w:val="clear" w:color="auto" w:fill="auto"/>
            <w:noWrap/>
            <w:vAlign w:val="center"/>
            <w:hideMark/>
          </w:tcPr>
          <w:p w14:paraId="7413EF84" w14:textId="197AB40B" w:rsidR="000A2EB0" w:rsidRPr="000A2EB0" w:rsidRDefault="000A2EB0" w:rsidP="000A2EB0">
            <w:pPr>
              <w:spacing w:after="0" w:line="240" w:lineRule="auto"/>
              <w:rPr>
                <w:rFonts w:eastAsia="Times New Roman" w:cs="Calibri"/>
                <w:color w:val="000000"/>
                <w:sz w:val="18"/>
                <w:szCs w:val="18"/>
                <w:lang w:eastAsia="sl-SI"/>
              </w:rPr>
            </w:pPr>
            <w:r w:rsidRPr="000A2EB0">
              <w:rPr>
                <w:rFonts w:eastAsia="Times New Roman" w:cs="Calibri"/>
                <w:color w:val="000000"/>
                <w:sz w:val="18"/>
                <w:szCs w:val="18"/>
                <w:lang w:eastAsia="sl-SI"/>
              </w:rPr>
              <w:t xml:space="preserve">3. </w:t>
            </w:r>
          </w:p>
        </w:tc>
        <w:tc>
          <w:tcPr>
            <w:tcW w:w="1039" w:type="dxa"/>
            <w:tcBorders>
              <w:top w:val="nil"/>
              <w:left w:val="nil"/>
              <w:bottom w:val="single" w:sz="4" w:space="0" w:color="auto"/>
              <w:right w:val="nil"/>
            </w:tcBorders>
            <w:shd w:val="clear" w:color="auto" w:fill="auto"/>
            <w:noWrap/>
            <w:vAlign w:val="center"/>
            <w:hideMark/>
          </w:tcPr>
          <w:p w14:paraId="3BD89A8E"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3</w:t>
            </w:r>
          </w:p>
        </w:tc>
        <w:tc>
          <w:tcPr>
            <w:tcW w:w="1038" w:type="dxa"/>
            <w:tcBorders>
              <w:top w:val="nil"/>
              <w:left w:val="nil"/>
              <w:bottom w:val="single" w:sz="4" w:space="0" w:color="auto"/>
              <w:right w:val="nil"/>
            </w:tcBorders>
            <w:shd w:val="clear" w:color="auto" w:fill="auto"/>
            <w:noWrap/>
            <w:vAlign w:val="center"/>
            <w:hideMark/>
          </w:tcPr>
          <w:p w14:paraId="7FAE204F"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63</w:t>
            </w:r>
          </w:p>
        </w:tc>
        <w:tc>
          <w:tcPr>
            <w:tcW w:w="1039" w:type="dxa"/>
            <w:tcBorders>
              <w:top w:val="nil"/>
              <w:left w:val="nil"/>
              <w:bottom w:val="single" w:sz="4" w:space="0" w:color="auto"/>
              <w:right w:val="nil"/>
            </w:tcBorders>
            <w:shd w:val="clear" w:color="auto" w:fill="auto"/>
            <w:noWrap/>
            <w:vAlign w:val="center"/>
            <w:hideMark/>
          </w:tcPr>
          <w:p w14:paraId="561A7806"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21,00</w:t>
            </w:r>
          </w:p>
        </w:tc>
      </w:tr>
      <w:tr w:rsidR="000A2EB0" w:rsidRPr="000A2EB0" w14:paraId="360B1D02" w14:textId="77777777" w:rsidTr="00EA1657">
        <w:trPr>
          <w:trHeight w:val="240"/>
        </w:trPr>
        <w:tc>
          <w:tcPr>
            <w:tcW w:w="1038" w:type="dxa"/>
            <w:tcBorders>
              <w:top w:val="nil"/>
              <w:left w:val="nil"/>
              <w:bottom w:val="single" w:sz="4" w:space="0" w:color="auto"/>
              <w:right w:val="nil"/>
            </w:tcBorders>
            <w:shd w:val="clear" w:color="auto" w:fill="auto"/>
            <w:noWrap/>
            <w:vAlign w:val="center"/>
            <w:hideMark/>
          </w:tcPr>
          <w:p w14:paraId="29E36759" w14:textId="1359C977" w:rsidR="000A2EB0" w:rsidRPr="000A2EB0" w:rsidRDefault="000A2EB0" w:rsidP="000A2EB0">
            <w:pPr>
              <w:spacing w:after="0" w:line="240" w:lineRule="auto"/>
              <w:rPr>
                <w:rFonts w:eastAsia="Times New Roman" w:cs="Calibri"/>
                <w:color w:val="000000"/>
                <w:sz w:val="18"/>
                <w:szCs w:val="18"/>
                <w:lang w:eastAsia="sl-SI"/>
              </w:rPr>
            </w:pPr>
            <w:r w:rsidRPr="000A2EB0">
              <w:rPr>
                <w:rFonts w:eastAsia="Times New Roman" w:cs="Calibri"/>
                <w:color w:val="000000"/>
                <w:sz w:val="18"/>
                <w:szCs w:val="18"/>
                <w:lang w:eastAsia="sl-SI"/>
              </w:rPr>
              <w:t xml:space="preserve">4. </w:t>
            </w:r>
          </w:p>
        </w:tc>
        <w:tc>
          <w:tcPr>
            <w:tcW w:w="1039" w:type="dxa"/>
            <w:tcBorders>
              <w:top w:val="nil"/>
              <w:left w:val="nil"/>
              <w:bottom w:val="single" w:sz="4" w:space="0" w:color="auto"/>
              <w:right w:val="nil"/>
            </w:tcBorders>
            <w:shd w:val="clear" w:color="auto" w:fill="auto"/>
            <w:noWrap/>
            <w:vAlign w:val="center"/>
            <w:hideMark/>
          </w:tcPr>
          <w:p w14:paraId="14008CF0"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3</w:t>
            </w:r>
          </w:p>
        </w:tc>
        <w:tc>
          <w:tcPr>
            <w:tcW w:w="1038" w:type="dxa"/>
            <w:tcBorders>
              <w:top w:val="nil"/>
              <w:left w:val="nil"/>
              <w:bottom w:val="single" w:sz="4" w:space="0" w:color="auto"/>
              <w:right w:val="nil"/>
            </w:tcBorders>
            <w:shd w:val="clear" w:color="auto" w:fill="auto"/>
            <w:noWrap/>
            <w:vAlign w:val="center"/>
            <w:hideMark/>
          </w:tcPr>
          <w:p w14:paraId="742B913A"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51</w:t>
            </w:r>
          </w:p>
        </w:tc>
        <w:tc>
          <w:tcPr>
            <w:tcW w:w="1039" w:type="dxa"/>
            <w:tcBorders>
              <w:top w:val="nil"/>
              <w:left w:val="nil"/>
              <w:bottom w:val="single" w:sz="4" w:space="0" w:color="auto"/>
              <w:right w:val="nil"/>
            </w:tcBorders>
            <w:shd w:val="clear" w:color="auto" w:fill="auto"/>
            <w:noWrap/>
            <w:vAlign w:val="center"/>
            <w:hideMark/>
          </w:tcPr>
          <w:p w14:paraId="466F4732"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17,00</w:t>
            </w:r>
          </w:p>
        </w:tc>
      </w:tr>
      <w:tr w:rsidR="000A2EB0" w:rsidRPr="000A2EB0" w14:paraId="7F19307D" w14:textId="77777777" w:rsidTr="00EA1657">
        <w:trPr>
          <w:trHeight w:val="240"/>
        </w:trPr>
        <w:tc>
          <w:tcPr>
            <w:tcW w:w="1038" w:type="dxa"/>
            <w:tcBorders>
              <w:top w:val="nil"/>
              <w:left w:val="nil"/>
              <w:bottom w:val="single" w:sz="4" w:space="0" w:color="auto"/>
              <w:right w:val="nil"/>
            </w:tcBorders>
            <w:shd w:val="clear" w:color="auto" w:fill="auto"/>
            <w:noWrap/>
            <w:vAlign w:val="center"/>
            <w:hideMark/>
          </w:tcPr>
          <w:p w14:paraId="6364B961" w14:textId="769287EF" w:rsidR="000A2EB0" w:rsidRPr="000A2EB0" w:rsidRDefault="000A2EB0" w:rsidP="000A2EB0">
            <w:pPr>
              <w:spacing w:after="0" w:line="240" w:lineRule="auto"/>
              <w:rPr>
                <w:rFonts w:eastAsia="Times New Roman" w:cs="Calibri"/>
                <w:color w:val="000000"/>
                <w:sz w:val="18"/>
                <w:szCs w:val="18"/>
                <w:lang w:eastAsia="sl-SI"/>
              </w:rPr>
            </w:pPr>
            <w:r w:rsidRPr="000A2EB0">
              <w:rPr>
                <w:rFonts w:eastAsia="Times New Roman" w:cs="Calibri"/>
                <w:color w:val="000000"/>
                <w:sz w:val="18"/>
                <w:szCs w:val="18"/>
                <w:lang w:eastAsia="sl-SI"/>
              </w:rPr>
              <w:t xml:space="preserve">5. </w:t>
            </w:r>
          </w:p>
        </w:tc>
        <w:tc>
          <w:tcPr>
            <w:tcW w:w="1039" w:type="dxa"/>
            <w:tcBorders>
              <w:top w:val="nil"/>
              <w:left w:val="nil"/>
              <w:bottom w:val="single" w:sz="4" w:space="0" w:color="auto"/>
              <w:right w:val="nil"/>
            </w:tcBorders>
            <w:shd w:val="clear" w:color="auto" w:fill="auto"/>
            <w:noWrap/>
            <w:vAlign w:val="center"/>
            <w:hideMark/>
          </w:tcPr>
          <w:p w14:paraId="2A28AE68"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2</w:t>
            </w:r>
          </w:p>
        </w:tc>
        <w:tc>
          <w:tcPr>
            <w:tcW w:w="1038" w:type="dxa"/>
            <w:tcBorders>
              <w:top w:val="nil"/>
              <w:left w:val="nil"/>
              <w:bottom w:val="single" w:sz="4" w:space="0" w:color="auto"/>
              <w:right w:val="nil"/>
            </w:tcBorders>
            <w:shd w:val="clear" w:color="auto" w:fill="auto"/>
            <w:noWrap/>
            <w:vAlign w:val="center"/>
            <w:hideMark/>
          </w:tcPr>
          <w:p w14:paraId="75B7A265"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42</w:t>
            </w:r>
          </w:p>
        </w:tc>
        <w:tc>
          <w:tcPr>
            <w:tcW w:w="1039" w:type="dxa"/>
            <w:tcBorders>
              <w:top w:val="nil"/>
              <w:left w:val="nil"/>
              <w:bottom w:val="single" w:sz="4" w:space="0" w:color="auto"/>
              <w:right w:val="nil"/>
            </w:tcBorders>
            <w:shd w:val="clear" w:color="auto" w:fill="auto"/>
            <w:noWrap/>
            <w:vAlign w:val="center"/>
            <w:hideMark/>
          </w:tcPr>
          <w:p w14:paraId="20DDFBFF"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21,00</w:t>
            </w:r>
          </w:p>
        </w:tc>
      </w:tr>
      <w:tr w:rsidR="000A2EB0" w:rsidRPr="000A2EB0" w14:paraId="27F9AC12" w14:textId="77777777" w:rsidTr="00EA1657">
        <w:trPr>
          <w:trHeight w:val="240"/>
        </w:trPr>
        <w:tc>
          <w:tcPr>
            <w:tcW w:w="1038" w:type="dxa"/>
            <w:tcBorders>
              <w:top w:val="nil"/>
              <w:left w:val="nil"/>
              <w:bottom w:val="single" w:sz="4" w:space="0" w:color="auto"/>
              <w:right w:val="nil"/>
            </w:tcBorders>
            <w:shd w:val="clear" w:color="auto" w:fill="auto"/>
            <w:noWrap/>
            <w:vAlign w:val="center"/>
            <w:hideMark/>
          </w:tcPr>
          <w:p w14:paraId="046616DC" w14:textId="6E75D462" w:rsidR="000A2EB0" w:rsidRPr="000A2EB0" w:rsidRDefault="000A2EB0" w:rsidP="000A2EB0">
            <w:pPr>
              <w:spacing w:after="0" w:line="240" w:lineRule="auto"/>
              <w:rPr>
                <w:rFonts w:eastAsia="Times New Roman" w:cs="Calibri"/>
                <w:color w:val="000000"/>
                <w:sz w:val="18"/>
                <w:szCs w:val="18"/>
                <w:lang w:eastAsia="sl-SI"/>
              </w:rPr>
            </w:pPr>
            <w:r w:rsidRPr="000A2EB0">
              <w:rPr>
                <w:rFonts w:eastAsia="Times New Roman" w:cs="Calibri"/>
                <w:color w:val="000000"/>
                <w:sz w:val="18"/>
                <w:szCs w:val="18"/>
                <w:lang w:eastAsia="sl-SI"/>
              </w:rPr>
              <w:t xml:space="preserve">6. </w:t>
            </w:r>
          </w:p>
        </w:tc>
        <w:tc>
          <w:tcPr>
            <w:tcW w:w="1039" w:type="dxa"/>
            <w:tcBorders>
              <w:top w:val="nil"/>
              <w:left w:val="nil"/>
              <w:bottom w:val="single" w:sz="4" w:space="0" w:color="auto"/>
              <w:right w:val="nil"/>
            </w:tcBorders>
            <w:shd w:val="clear" w:color="auto" w:fill="auto"/>
            <w:noWrap/>
            <w:vAlign w:val="center"/>
            <w:hideMark/>
          </w:tcPr>
          <w:p w14:paraId="5B87BBAE"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3</w:t>
            </w:r>
          </w:p>
        </w:tc>
        <w:tc>
          <w:tcPr>
            <w:tcW w:w="1038" w:type="dxa"/>
            <w:tcBorders>
              <w:top w:val="nil"/>
              <w:left w:val="nil"/>
              <w:bottom w:val="single" w:sz="4" w:space="0" w:color="auto"/>
              <w:right w:val="nil"/>
            </w:tcBorders>
            <w:shd w:val="clear" w:color="auto" w:fill="auto"/>
            <w:noWrap/>
            <w:vAlign w:val="center"/>
            <w:hideMark/>
          </w:tcPr>
          <w:p w14:paraId="0137E02D"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78</w:t>
            </w:r>
          </w:p>
        </w:tc>
        <w:tc>
          <w:tcPr>
            <w:tcW w:w="1039" w:type="dxa"/>
            <w:tcBorders>
              <w:top w:val="nil"/>
              <w:left w:val="nil"/>
              <w:bottom w:val="single" w:sz="4" w:space="0" w:color="auto"/>
              <w:right w:val="nil"/>
            </w:tcBorders>
            <w:shd w:val="clear" w:color="auto" w:fill="auto"/>
            <w:noWrap/>
            <w:vAlign w:val="center"/>
            <w:hideMark/>
          </w:tcPr>
          <w:p w14:paraId="579FC948"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26,00</w:t>
            </w:r>
          </w:p>
        </w:tc>
      </w:tr>
      <w:tr w:rsidR="000A2EB0" w:rsidRPr="000A2EB0" w14:paraId="626C1BB3" w14:textId="77777777" w:rsidTr="00EA1657">
        <w:trPr>
          <w:trHeight w:val="240"/>
        </w:trPr>
        <w:tc>
          <w:tcPr>
            <w:tcW w:w="1038" w:type="dxa"/>
            <w:tcBorders>
              <w:top w:val="nil"/>
              <w:left w:val="nil"/>
              <w:bottom w:val="single" w:sz="4" w:space="0" w:color="auto"/>
              <w:right w:val="nil"/>
            </w:tcBorders>
            <w:shd w:val="clear" w:color="auto" w:fill="auto"/>
            <w:noWrap/>
            <w:vAlign w:val="center"/>
            <w:hideMark/>
          </w:tcPr>
          <w:p w14:paraId="304AF679" w14:textId="3961977B" w:rsidR="000A2EB0" w:rsidRPr="000A2EB0" w:rsidRDefault="000A2EB0" w:rsidP="000A2EB0">
            <w:pPr>
              <w:spacing w:after="0" w:line="240" w:lineRule="auto"/>
              <w:rPr>
                <w:rFonts w:eastAsia="Times New Roman" w:cs="Calibri"/>
                <w:color w:val="000000"/>
                <w:sz w:val="18"/>
                <w:szCs w:val="18"/>
                <w:lang w:eastAsia="sl-SI"/>
              </w:rPr>
            </w:pPr>
            <w:r w:rsidRPr="000A2EB0">
              <w:rPr>
                <w:rFonts w:eastAsia="Times New Roman" w:cs="Calibri"/>
                <w:color w:val="000000"/>
                <w:sz w:val="18"/>
                <w:szCs w:val="18"/>
                <w:lang w:eastAsia="sl-SI"/>
              </w:rPr>
              <w:t xml:space="preserve">7. </w:t>
            </w:r>
          </w:p>
        </w:tc>
        <w:tc>
          <w:tcPr>
            <w:tcW w:w="1039" w:type="dxa"/>
            <w:tcBorders>
              <w:top w:val="nil"/>
              <w:left w:val="nil"/>
              <w:bottom w:val="single" w:sz="4" w:space="0" w:color="auto"/>
              <w:right w:val="nil"/>
            </w:tcBorders>
            <w:shd w:val="clear" w:color="auto" w:fill="auto"/>
            <w:noWrap/>
            <w:vAlign w:val="center"/>
            <w:hideMark/>
          </w:tcPr>
          <w:p w14:paraId="46DE41D2"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3</w:t>
            </w:r>
          </w:p>
        </w:tc>
        <w:tc>
          <w:tcPr>
            <w:tcW w:w="1038" w:type="dxa"/>
            <w:tcBorders>
              <w:top w:val="nil"/>
              <w:left w:val="nil"/>
              <w:bottom w:val="single" w:sz="4" w:space="0" w:color="auto"/>
              <w:right w:val="nil"/>
            </w:tcBorders>
            <w:shd w:val="clear" w:color="auto" w:fill="auto"/>
            <w:noWrap/>
            <w:vAlign w:val="center"/>
            <w:hideMark/>
          </w:tcPr>
          <w:p w14:paraId="578FE22A"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61</w:t>
            </w:r>
          </w:p>
        </w:tc>
        <w:tc>
          <w:tcPr>
            <w:tcW w:w="1039" w:type="dxa"/>
            <w:tcBorders>
              <w:top w:val="nil"/>
              <w:left w:val="nil"/>
              <w:bottom w:val="single" w:sz="4" w:space="0" w:color="auto"/>
              <w:right w:val="nil"/>
            </w:tcBorders>
            <w:shd w:val="clear" w:color="auto" w:fill="auto"/>
            <w:noWrap/>
            <w:vAlign w:val="center"/>
            <w:hideMark/>
          </w:tcPr>
          <w:p w14:paraId="45E44D09"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20,33</w:t>
            </w:r>
          </w:p>
        </w:tc>
      </w:tr>
      <w:tr w:rsidR="000A2EB0" w:rsidRPr="000A2EB0" w14:paraId="13721E6B" w14:textId="77777777" w:rsidTr="00EA1657">
        <w:trPr>
          <w:trHeight w:val="240"/>
        </w:trPr>
        <w:tc>
          <w:tcPr>
            <w:tcW w:w="1038" w:type="dxa"/>
            <w:tcBorders>
              <w:top w:val="nil"/>
              <w:left w:val="nil"/>
              <w:bottom w:val="single" w:sz="4" w:space="0" w:color="auto"/>
              <w:right w:val="nil"/>
            </w:tcBorders>
            <w:shd w:val="clear" w:color="auto" w:fill="auto"/>
            <w:noWrap/>
            <w:vAlign w:val="center"/>
            <w:hideMark/>
          </w:tcPr>
          <w:p w14:paraId="686F7C2A" w14:textId="6FFD2877" w:rsidR="000A2EB0" w:rsidRPr="000A2EB0" w:rsidRDefault="000A2EB0" w:rsidP="000A2EB0">
            <w:pPr>
              <w:spacing w:after="0" w:line="240" w:lineRule="auto"/>
              <w:rPr>
                <w:rFonts w:eastAsia="Times New Roman" w:cs="Calibri"/>
                <w:color w:val="000000"/>
                <w:sz w:val="18"/>
                <w:szCs w:val="18"/>
                <w:lang w:eastAsia="sl-SI"/>
              </w:rPr>
            </w:pPr>
            <w:r w:rsidRPr="000A2EB0">
              <w:rPr>
                <w:rFonts w:eastAsia="Times New Roman" w:cs="Calibri"/>
                <w:color w:val="000000"/>
                <w:sz w:val="18"/>
                <w:szCs w:val="18"/>
                <w:lang w:eastAsia="sl-SI"/>
              </w:rPr>
              <w:t xml:space="preserve">8. </w:t>
            </w:r>
          </w:p>
        </w:tc>
        <w:tc>
          <w:tcPr>
            <w:tcW w:w="1039" w:type="dxa"/>
            <w:tcBorders>
              <w:top w:val="nil"/>
              <w:left w:val="nil"/>
              <w:bottom w:val="single" w:sz="4" w:space="0" w:color="auto"/>
              <w:right w:val="nil"/>
            </w:tcBorders>
            <w:shd w:val="clear" w:color="auto" w:fill="auto"/>
            <w:noWrap/>
            <w:vAlign w:val="center"/>
            <w:hideMark/>
          </w:tcPr>
          <w:p w14:paraId="17FB44CE"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3</w:t>
            </w:r>
          </w:p>
        </w:tc>
        <w:tc>
          <w:tcPr>
            <w:tcW w:w="1038" w:type="dxa"/>
            <w:tcBorders>
              <w:top w:val="nil"/>
              <w:left w:val="nil"/>
              <w:bottom w:val="single" w:sz="4" w:space="0" w:color="auto"/>
              <w:right w:val="nil"/>
            </w:tcBorders>
            <w:shd w:val="clear" w:color="auto" w:fill="auto"/>
            <w:noWrap/>
            <w:vAlign w:val="center"/>
            <w:hideMark/>
          </w:tcPr>
          <w:p w14:paraId="1D8B5BBE"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59</w:t>
            </w:r>
          </w:p>
        </w:tc>
        <w:tc>
          <w:tcPr>
            <w:tcW w:w="1039" w:type="dxa"/>
            <w:tcBorders>
              <w:top w:val="nil"/>
              <w:left w:val="nil"/>
              <w:bottom w:val="single" w:sz="4" w:space="0" w:color="auto"/>
              <w:right w:val="nil"/>
            </w:tcBorders>
            <w:shd w:val="clear" w:color="auto" w:fill="auto"/>
            <w:noWrap/>
            <w:vAlign w:val="center"/>
            <w:hideMark/>
          </w:tcPr>
          <w:p w14:paraId="064B57C0"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19,67</w:t>
            </w:r>
          </w:p>
        </w:tc>
      </w:tr>
      <w:tr w:rsidR="000A2EB0" w:rsidRPr="000A2EB0" w14:paraId="1492D20E" w14:textId="77777777" w:rsidTr="00EA1657">
        <w:trPr>
          <w:trHeight w:val="240"/>
        </w:trPr>
        <w:tc>
          <w:tcPr>
            <w:tcW w:w="1038" w:type="dxa"/>
            <w:tcBorders>
              <w:top w:val="nil"/>
              <w:left w:val="nil"/>
              <w:bottom w:val="single" w:sz="4" w:space="0" w:color="auto"/>
              <w:right w:val="nil"/>
            </w:tcBorders>
            <w:shd w:val="clear" w:color="auto" w:fill="auto"/>
            <w:noWrap/>
            <w:vAlign w:val="center"/>
            <w:hideMark/>
          </w:tcPr>
          <w:p w14:paraId="1C05B528" w14:textId="5E0654D1" w:rsidR="000A2EB0" w:rsidRPr="000A2EB0" w:rsidRDefault="000A2EB0" w:rsidP="000A2EB0">
            <w:pPr>
              <w:spacing w:after="0" w:line="240" w:lineRule="auto"/>
              <w:rPr>
                <w:rFonts w:eastAsia="Times New Roman" w:cs="Calibri"/>
                <w:color w:val="000000"/>
                <w:sz w:val="18"/>
                <w:szCs w:val="18"/>
                <w:lang w:eastAsia="sl-SI"/>
              </w:rPr>
            </w:pPr>
            <w:r w:rsidRPr="000A2EB0">
              <w:rPr>
                <w:rFonts w:eastAsia="Times New Roman" w:cs="Calibri"/>
                <w:color w:val="000000"/>
                <w:sz w:val="18"/>
                <w:szCs w:val="18"/>
                <w:lang w:eastAsia="sl-SI"/>
              </w:rPr>
              <w:t xml:space="preserve">9. </w:t>
            </w:r>
          </w:p>
        </w:tc>
        <w:tc>
          <w:tcPr>
            <w:tcW w:w="1039" w:type="dxa"/>
            <w:tcBorders>
              <w:top w:val="nil"/>
              <w:left w:val="nil"/>
              <w:bottom w:val="single" w:sz="4" w:space="0" w:color="auto"/>
              <w:right w:val="nil"/>
            </w:tcBorders>
            <w:shd w:val="clear" w:color="auto" w:fill="auto"/>
            <w:noWrap/>
            <w:vAlign w:val="center"/>
            <w:hideMark/>
          </w:tcPr>
          <w:p w14:paraId="2203818C"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3</w:t>
            </w:r>
          </w:p>
        </w:tc>
        <w:tc>
          <w:tcPr>
            <w:tcW w:w="1038" w:type="dxa"/>
            <w:tcBorders>
              <w:top w:val="nil"/>
              <w:left w:val="nil"/>
              <w:bottom w:val="single" w:sz="4" w:space="0" w:color="auto"/>
              <w:right w:val="nil"/>
            </w:tcBorders>
            <w:shd w:val="clear" w:color="auto" w:fill="auto"/>
            <w:noWrap/>
            <w:vAlign w:val="center"/>
            <w:hideMark/>
          </w:tcPr>
          <w:p w14:paraId="7B8D8C4E"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75</w:t>
            </w:r>
          </w:p>
        </w:tc>
        <w:tc>
          <w:tcPr>
            <w:tcW w:w="1039" w:type="dxa"/>
            <w:tcBorders>
              <w:top w:val="nil"/>
              <w:left w:val="nil"/>
              <w:bottom w:val="single" w:sz="4" w:space="0" w:color="auto"/>
              <w:right w:val="nil"/>
            </w:tcBorders>
            <w:shd w:val="clear" w:color="auto" w:fill="auto"/>
            <w:noWrap/>
            <w:vAlign w:val="center"/>
            <w:hideMark/>
          </w:tcPr>
          <w:p w14:paraId="004C923D" w14:textId="77777777" w:rsidR="000A2EB0" w:rsidRPr="000A2EB0" w:rsidRDefault="000A2EB0" w:rsidP="000A2EB0">
            <w:pPr>
              <w:spacing w:after="0" w:line="240" w:lineRule="auto"/>
              <w:jc w:val="right"/>
              <w:rPr>
                <w:rFonts w:eastAsia="Times New Roman" w:cs="Calibri"/>
                <w:color w:val="000000"/>
                <w:sz w:val="18"/>
                <w:szCs w:val="18"/>
                <w:lang w:eastAsia="sl-SI"/>
              </w:rPr>
            </w:pPr>
            <w:r w:rsidRPr="000A2EB0">
              <w:rPr>
                <w:rFonts w:eastAsia="Times New Roman" w:cs="Calibri"/>
                <w:color w:val="000000"/>
                <w:sz w:val="18"/>
                <w:szCs w:val="18"/>
                <w:lang w:eastAsia="sl-SI"/>
              </w:rPr>
              <w:t>25,00</w:t>
            </w:r>
          </w:p>
        </w:tc>
      </w:tr>
      <w:tr w:rsidR="000A2EB0" w:rsidRPr="000A2EB0" w14:paraId="27B8DDB9" w14:textId="77777777" w:rsidTr="00EA1657">
        <w:trPr>
          <w:trHeight w:val="240"/>
        </w:trPr>
        <w:tc>
          <w:tcPr>
            <w:tcW w:w="1038" w:type="dxa"/>
            <w:tcBorders>
              <w:top w:val="nil"/>
              <w:left w:val="nil"/>
              <w:bottom w:val="single" w:sz="4" w:space="0" w:color="auto"/>
              <w:right w:val="nil"/>
            </w:tcBorders>
            <w:shd w:val="clear" w:color="000000" w:fill="F2F2F2"/>
            <w:noWrap/>
            <w:vAlign w:val="center"/>
            <w:hideMark/>
          </w:tcPr>
          <w:p w14:paraId="5F9116C9" w14:textId="77777777" w:rsidR="000A2EB0" w:rsidRPr="000A2EB0" w:rsidRDefault="000A2EB0" w:rsidP="000A2EB0">
            <w:pPr>
              <w:spacing w:after="0" w:line="240" w:lineRule="auto"/>
              <w:rPr>
                <w:rFonts w:eastAsia="Times New Roman" w:cs="Calibri"/>
                <w:b/>
                <w:bCs/>
                <w:color w:val="000000"/>
                <w:sz w:val="18"/>
                <w:szCs w:val="18"/>
                <w:lang w:eastAsia="sl-SI"/>
              </w:rPr>
            </w:pPr>
            <w:r w:rsidRPr="000A2EB0">
              <w:rPr>
                <w:rFonts w:eastAsia="Times New Roman" w:cs="Calibri"/>
                <w:b/>
                <w:bCs/>
                <w:color w:val="000000"/>
                <w:sz w:val="18"/>
                <w:szCs w:val="18"/>
                <w:lang w:eastAsia="sl-SI"/>
              </w:rPr>
              <w:t>Skupaj</w:t>
            </w:r>
          </w:p>
        </w:tc>
        <w:tc>
          <w:tcPr>
            <w:tcW w:w="1039" w:type="dxa"/>
            <w:tcBorders>
              <w:top w:val="nil"/>
              <w:left w:val="nil"/>
              <w:bottom w:val="single" w:sz="4" w:space="0" w:color="auto"/>
              <w:right w:val="nil"/>
            </w:tcBorders>
            <w:shd w:val="clear" w:color="000000" w:fill="F2F2F2"/>
            <w:noWrap/>
            <w:vAlign w:val="center"/>
            <w:hideMark/>
          </w:tcPr>
          <w:p w14:paraId="5C2411F6" w14:textId="77777777" w:rsidR="000A2EB0" w:rsidRPr="000A2EB0" w:rsidRDefault="000A2EB0" w:rsidP="000A2EB0">
            <w:pPr>
              <w:spacing w:after="0" w:line="240" w:lineRule="auto"/>
              <w:jc w:val="right"/>
              <w:rPr>
                <w:rFonts w:eastAsia="Times New Roman" w:cs="Calibri"/>
                <w:b/>
                <w:bCs/>
                <w:color w:val="000000"/>
                <w:sz w:val="18"/>
                <w:szCs w:val="18"/>
                <w:lang w:eastAsia="sl-SI"/>
              </w:rPr>
            </w:pPr>
            <w:r w:rsidRPr="000A2EB0">
              <w:rPr>
                <w:rFonts w:eastAsia="Times New Roman" w:cs="Calibri"/>
                <w:b/>
                <w:bCs/>
                <w:color w:val="000000"/>
                <w:sz w:val="18"/>
                <w:szCs w:val="18"/>
                <w:lang w:eastAsia="sl-SI"/>
              </w:rPr>
              <w:t>25</w:t>
            </w:r>
          </w:p>
        </w:tc>
        <w:tc>
          <w:tcPr>
            <w:tcW w:w="1038" w:type="dxa"/>
            <w:tcBorders>
              <w:top w:val="nil"/>
              <w:left w:val="nil"/>
              <w:bottom w:val="single" w:sz="4" w:space="0" w:color="auto"/>
              <w:right w:val="nil"/>
            </w:tcBorders>
            <w:shd w:val="clear" w:color="000000" w:fill="F2F2F2"/>
            <w:noWrap/>
            <w:vAlign w:val="center"/>
            <w:hideMark/>
          </w:tcPr>
          <w:p w14:paraId="6ED200D4" w14:textId="77777777" w:rsidR="000A2EB0" w:rsidRPr="000A2EB0" w:rsidRDefault="000A2EB0" w:rsidP="000A2EB0">
            <w:pPr>
              <w:spacing w:after="0" w:line="240" w:lineRule="auto"/>
              <w:jc w:val="right"/>
              <w:rPr>
                <w:rFonts w:eastAsia="Times New Roman" w:cs="Calibri"/>
                <w:b/>
                <w:bCs/>
                <w:color w:val="000000"/>
                <w:sz w:val="18"/>
                <w:szCs w:val="18"/>
                <w:lang w:eastAsia="sl-SI"/>
              </w:rPr>
            </w:pPr>
            <w:r w:rsidRPr="000A2EB0">
              <w:rPr>
                <w:rFonts w:eastAsia="Times New Roman" w:cs="Calibri"/>
                <w:b/>
                <w:bCs/>
                <w:color w:val="000000"/>
                <w:sz w:val="18"/>
                <w:szCs w:val="18"/>
                <w:lang w:eastAsia="sl-SI"/>
              </w:rPr>
              <w:t>547</w:t>
            </w:r>
          </w:p>
        </w:tc>
        <w:tc>
          <w:tcPr>
            <w:tcW w:w="1039" w:type="dxa"/>
            <w:tcBorders>
              <w:top w:val="nil"/>
              <w:left w:val="nil"/>
              <w:bottom w:val="single" w:sz="4" w:space="0" w:color="auto"/>
              <w:right w:val="nil"/>
            </w:tcBorders>
            <w:shd w:val="clear" w:color="000000" w:fill="F2F2F2"/>
            <w:noWrap/>
            <w:vAlign w:val="center"/>
            <w:hideMark/>
          </w:tcPr>
          <w:p w14:paraId="0976A587" w14:textId="77777777" w:rsidR="000A2EB0" w:rsidRPr="000A2EB0" w:rsidRDefault="000A2EB0" w:rsidP="000A2EB0">
            <w:pPr>
              <w:spacing w:after="0" w:line="240" w:lineRule="auto"/>
              <w:jc w:val="right"/>
              <w:rPr>
                <w:rFonts w:eastAsia="Times New Roman" w:cs="Calibri"/>
                <w:b/>
                <w:bCs/>
                <w:color w:val="000000"/>
                <w:sz w:val="18"/>
                <w:szCs w:val="18"/>
                <w:lang w:eastAsia="sl-SI"/>
              </w:rPr>
            </w:pPr>
            <w:r w:rsidRPr="000A2EB0">
              <w:rPr>
                <w:rFonts w:eastAsia="Times New Roman" w:cs="Calibri"/>
                <w:b/>
                <w:bCs/>
                <w:color w:val="000000"/>
                <w:sz w:val="18"/>
                <w:szCs w:val="18"/>
                <w:lang w:eastAsia="sl-SI"/>
              </w:rPr>
              <w:t>21,98</w:t>
            </w:r>
          </w:p>
        </w:tc>
      </w:tr>
    </w:tbl>
    <w:p w14:paraId="4E7FEE41" w14:textId="77777777" w:rsidR="0049766B" w:rsidRDefault="0049766B" w:rsidP="00CA36B5">
      <w:pPr>
        <w:pStyle w:val="Brezrazmikov"/>
        <w:rPr>
          <w:highlight w:val="yellow"/>
        </w:rPr>
      </w:pPr>
    </w:p>
    <w:p w14:paraId="39DCD975" w14:textId="4287041E" w:rsidR="00CA36B5" w:rsidRPr="00DA0E71" w:rsidRDefault="00CA36B5" w:rsidP="00CA36B5">
      <w:pPr>
        <w:pStyle w:val="Brezrazmikov"/>
      </w:pPr>
      <w:r w:rsidRPr="00DA0E71">
        <w:t xml:space="preserve"> </w:t>
      </w:r>
      <w:r w:rsidR="000A2EB0" w:rsidRPr="00DA0E71">
        <w:t>V Pravilniku o normativih in standardih za izvajanje programa osnovne šole je zapisano, da je normativ za oblikovanje oddelka v osnovni šoli 28 učencev, kar pomeni, da je to maksimalno število otrok na oddelek.</w:t>
      </w:r>
      <w:r w:rsidR="00DA0E71" w:rsidRPr="00DA0E71">
        <w:t xml:space="preserve"> Iz zgornjih podatkov lahko vidimo, da je povprečno število učencev na oddelek v OŠ Franja Goloba 21,98, kar pomeni, da je so v osnovni šoli proste kapacitete za sprejem novih učencev.</w:t>
      </w:r>
    </w:p>
    <w:p w14:paraId="6AF1EF84" w14:textId="4D3C8D0C" w:rsidR="00DA0E71" w:rsidRPr="00F04098" w:rsidRDefault="00DA0E71" w:rsidP="00CA36B5">
      <w:pPr>
        <w:pStyle w:val="Brezrazmikov"/>
      </w:pPr>
      <w:r w:rsidRPr="00F04098">
        <w:t>Na podlagi teh podatkov ter dejstva, da se z izvedbo investicije ne predvideva povečanje števila prebivalstva, lahko sklepamo, da OPPN z vidika zagotavljanja kapacitet osnovne šole ni problematičen.</w:t>
      </w:r>
    </w:p>
    <w:p w14:paraId="2957CE00" w14:textId="6DDE4EFD" w:rsidR="009D2A56" w:rsidRPr="002B583B" w:rsidRDefault="009D2A56" w:rsidP="009D2A56">
      <w:pPr>
        <w:pStyle w:val="Naslov3"/>
      </w:pPr>
      <w:bookmarkStart w:id="56" w:name="_Toc158660640"/>
      <w:r w:rsidRPr="002B583B">
        <w:t>Objekti javnega zdravstva</w:t>
      </w:r>
      <w:bookmarkEnd w:id="56"/>
    </w:p>
    <w:p w14:paraId="2C457DC9" w14:textId="6B2EEAF8" w:rsidR="001B0848" w:rsidRDefault="001B0848" w:rsidP="001B0848">
      <w:pPr>
        <w:pStyle w:val="Brezrazmikov"/>
      </w:pPr>
      <w:r w:rsidRPr="002B583B">
        <w:t>Zdravstveni dom Ravn</w:t>
      </w:r>
      <w:r w:rsidR="00373A3F">
        <w:t>e</w:t>
      </w:r>
      <w:r w:rsidRPr="002B583B">
        <w:t xml:space="preserve"> na Koroškem je javni zavod, ki zagotavlja osnovno zdravstveno varstvo na primarni ravni vsem prebivalcem Mežiške doline.</w:t>
      </w:r>
      <w:r w:rsidR="002B583B" w:rsidRPr="002B583B">
        <w:t xml:space="preserve"> V okviru zdravstvenega doma obratuje zdravstvena postaja Prevalje, ki zagotavlja zdravstveno oskrbo občanom Občine Prevalje.</w:t>
      </w:r>
    </w:p>
    <w:p w14:paraId="00F74371" w14:textId="19D0C4D7" w:rsidR="001B0848" w:rsidRPr="009F65D1" w:rsidRDefault="001B0848" w:rsidP="001B0848">
      <w:pPr>
        <w:pStyle w:val="Brezrazmikov"/>
      </w:pPr>
      <w:r w:rsidRPr="009F65D1">
        <w:t xml:space="preserve">V Resoluciji o nacionalnem planu zdravstvenega varstva je zapisano, da želijo do konca leta 2025 povečati število zdravnikov na primarni ravni, in sicer iz 0,56 zdravnika na 1.000 prebivalcev na 0,67 zdravnika na 1.000 prebivalcev. Po pravilu 0,56 zdravnika na 1.000 prebivalcev bi v Občini </w:t>
      </w:r>
      <w:r w:rsidR="009F65D1" w:rsidRPr="009F65D1">
        <w:t>Prevalje</w:t>
      </w:r>
      <w:r w:rsidRPr="009F65D1">
        <w:t xml:space="preserve"> potrebovali </w:t>
      </w:r>
      <w:r w:rsidR="009F65D1" w:rsidRPr="009F65D1">
        <w:t>3,81</w:t>
      </w:r>
      <w:r w:rsidRPr="009F65D1">
        <w:t xml:space="preserve"> zdravnikov, po pravilu 0,67 zdravnika na 1.000 prebivalcev pa </w:t>
      </w:r>
      <w:r w:rsidR="009F65D1" w:rsidRPr="009F65D1">
        <w:t>4,55</w:t>
      </w:r>
      <w:r w:rsidRPr="009F65D1">
        <w:t>.</w:t>
      </w:r>
    </w:p>
    <w:p w14:paraId="28E2FB1A" w14:textId="382DD13B" w:rsidR="001B0848" w:rsidRPr="00AF4198" w:rsidRDefault="009F65D1" w:rsidP="001B0848">
      <w:pPr>
        <w:pStyle w:val="Brezrazmikov"/>
      </w:pPr>
      <w:r w:rsidRPr="00AF4198">
        <w:t>Trenutno v sklopu Zdravstvene postaje Prevalje deluje</w:t>
      </w:r>
      <w:r w:rsidR="00AF4198" w:rsidRPr="00AF4198">
        <w:t xml:space="preserve">jo 3 splošni zdravniki, 1 otroško šolski dispanzer ter patronažno varstvo. Prav tako pa v okviru zdravstvene postaje deluje Center za duševno zdravje otrok in mladostnikov, kjer deluje 6 psihologov, 1 socialni delavec,  1 delovna terapevtka in 1 pedagoginja. </w:t>
      </w:r>
      <w:r w:rsidR="001B0848" w:rsidRPr="00AF4198">
        <w:t>To pomeni, da imajo že sedaj zagotovljeno zadostno število zdravnikov na primarni ravni, da dosegajo cilje, ki naj bi jih dosegli do konca leta 2025.</w:t>
      </w:r>
    </w:p>
    <w:p w14:paraId="26C7DF01" w14:textId="77777777" w:rsidR="001B0848" w:rsidRDefault="001B0848" w:rsidP="001B0848">
      <w:pPr>
        <w:pStyle w:val="Brezrazmikov"/>
      </w:pPr>
      <w:r w:rsidRPr="00D86B73">
        <w:t>Na osnovi tega lahko sklepamo, da OPPN z vidika zagotavljanja kapacitet primarnega zdravstva ni problematičen.</w:t>
      </w:r>
    </w:p>
    <w:p w14:paraId="2387ED2E" w14:textId="77777777" w:rsidR="001B0848" w:rsidRPr="001B0848" w:rsidRDefault="001B0848" w:rsidP="001B0848">
      <w:pPr>
        <w:pStyle w:val="Brezrazmikov"/>
        <w:rPr>
          <w:highlight w:val="yellow"/>
        </w:rPr>
      </w:pPr>
    </w:p>
    <w:p w14:paraId="592039E3" w14:textId="06BABF5F" w:rsidR="00BC0F8E" w:rsidRPr="00463EAF" w:rsidRDefault="009D2A56" w:rsidP="004E07D4">
      <w:pPr>
        <w:pStyle w:val="Naslov1"/>
      </w:pPr>
      <w:bookmarkStart w:id="57" w:name="_Toc158660641"/>
      <w:bookmarkEnd w:id="48"/>
      <w:r w:rsidRPr="00463EAF">
        <w:lastRenderedPageBreak/>
        <w:t>POVZETEK</w:t>
      </w:r>
      <w:bookmarkEnd w:id="57"/>
    </w:p>
    <w:p w14:paraId="4092167F" w14:textId="3E693C28" w:rsidR="00263AF3" w:rsidRPr="00BE1A0C" w:rsidRDefault="00263AF3" w:rsidP="00263AF3">
      <w:pPr>
        <w:pStyle w:val="Brezrazmikov"/>
      </w:pPr>
      <w:r w:rsidRPr="00BE1A0C">
        <w:t xml:space="preserve">Predmet elaborata ekonomike je izgradnja komunalne opreme </w:t>
      </w:r>
      <w:r w:rsidR="00BE1A0C" w:rsidRPr="00BE1A0C">
        <w:t>za območje Park jezero na Prevaljah</w:t>
      </w:r>
      <w:r w:rsidRPr="00BE1A0C">
        <w:t>. Elaborat je izdelan v skladu s Pravilnikom o elaboratu ekonomike.</w:t>
      </w:r>
    </w:p>
    <w:p w14:paraId="344B65CE" w14:textId="610356B7" w:rsidR="005D279A" w:rsidRDefault="00263AF3" w:rsidP="00263AF3">
      <w:pPr>
        <w:pStyle w:val="Brezrazmikov"/>
      </w:pPr>
      <w:r w:rsidRPr="005D279A">
        <w:t xml:space="preserve">Ureditveno območje OPPN se nahaja </w:t>
      </w:r>
      <w:r w:rsidR="005D279A" w:rsidRPr="005D279A">
        <w:t>na centralnem delu naselja Prevalje, na parcelah št. 132/4, 132/5, 133/2, 133/7, 133/13, 133/14, 133/15, 134/1, 134/5, 134/16, 134/24, 136/54, 136/55, 136/57, 137/23, 137/41, 138/5 in 139/1, vse k. o. 884 Farna vas</w:t>
      </w:r>
      <w:r w:rsidR="005D279A">
        <w:t xml:space="preserve">. Območje je s severne strani obdano s </w:t>
      </w:r>
      <w:r w:rsidR="00ED74D6">
        <w:t>stavbami cerkve, na zahodni strani z osnovni šolo in vrtcem ter dom starejših občanov na vzhodni strani.</w:t>
      </w:r>
    </w:p>
    <w:p w14:paraId="26B41BCA" w14:textId="56012FF9" w:rsidR="00263AF3" w:rsidRPr="00263AF3" w:rsidRDefault="00BC44B0" w:rsidP="00263AF3">
      <w:pPr>
        <w:pStyle w:val="Brezrazmikov"/>
        <w:rPr>
          <w:highlight w:val="yellow"/>
        </w:rPr>
      </w:pPr>
      <w:r>
        <w:t>Na območju je predvidena ureditev 4 ha</w:t>
      </w:r>
      <w:r w:rsidR="00BB5B24">
        <w:t xml:space="preserve"> velikega degradiranega zemljišča z novimi funkcionalnimi površinami za turistične, športne, rekreacijske in izobraževalne namene. Območje bo pridobilo vodni element, igrala, utrjene poti, pomožni objekt (sanitarije), parkovno, didaktično, športno plezalno in drugo opremo za povečanje atra</w:t>
      </w:r>
      <w:r w:rsidR="00BB5B24" w:rsidRPr="00BB5B24">
        <w:t xml:space="preserve">ktivnosti kraja. </w:t>
      </w:r>
      <w:r w:rsidR="00263AF3" w:rsidRPr="00BB5B24">
        <w:t>Območje urejanja bo opremljeno z minimalno gospodarsko infrastrukturo, ki obsega oskrbo s pitno vodo, električno energijo, odvajanje odpadnih voda in dostop do javne ceste.</w:t>
      </w:r>
    </w:p>
    <w:p w14:paraId="669ADBF0" w14:textId="67FB6A27" w:rsidR="00263AF3" w:rsidRPr="00263AF3" w:rsidRDefault="00263AF3" w:rsidP="00263AF3">
      <w:pPr>
        <w:pStyle w:val="Brezrazmikov"/>
        <w:rPr>
          <w:highlight w:val="yellow"/>
        </w:rPr>
      </w:pPr>
      <w:r w:rsidRPr="00E62D9E">
        <w:t xml:space="preserve">Ocenjena skupna vrednost investicije po tekočih cenah znaša </w:t>
      </w:r>
      <w:r w:rsidR="00E62D9E" w:rsidRPr="00E62D9E">
        <w:t>46</w:t>
      </w:r>
      <w:r w:rsidR="004B4A58">
        <w:t>6</w:t>
      </w:r>
      <w:r w:rsidR="00E62D9E" w:rsidRPr="00E62D9E">
        <w:t>.</w:t>
      </w:r>
      <w:r w:rsidR="004B4A58">
        <w:t>738</w:t>
      </w:r>
      <w:r w:rsidR="00E62D9E" w:rsidRPr="00E62D9E">
        <w:t>,</w:t>
      </w:r>
      <w:r w:rsidR="004B4A58">
        <w:t>05</w:t>
      </w:r>
      <w:r w:rsidRPr="00E62D9E">
        <w:t xml:space="preserve"> EUR brez DDV oz. </w:t>
      </w:r>
      <w:r w:rsidR="00E62D9E" w:rsidRPr="00E62D9E">
        <w:t>56</w:t>
      </w:r>
      <w:r w:rsidR="004B4A58">
        <w:t>9</w:t>
      </w:r>
      <w:r w:rsidR="00E62D9E" w:rsidRPr="00E62D9E">
        <w:t>.</w:t>
      </w:r>
      <w:r w:rsidR="004B4A58">
        <w:t>420</w:t>
      </w:r>
      <w:r w:rsidR="00E62D9E" w:rsidRPr="00E62D9E">
        <w:t>,4</w:t>
      </w:r>
      <w:r w:rsidR="004B4A58">
        <w:t>2</w:t>
      </w:r>
      <w:r w:rsidR="00E62D9E" w:rsidRPr="00E62D9E">
        <w:t> </w:t>
      </w:r>
      <w:r w:rsidRPr="00E62D9E">
        <w:t xml:space="preserve">EUR z DDV. V tem znesku je vključena izgradnja prometne infrastrukture, oskrba območja s pitno in požarno vodo, ureditev odvajanja odpadnih voda, elektroenergetskega omrežja, javne razsvetljave in telekomunikacijskega omrežja. Vrednost investicije bo v celoti pokrila Občina </w:t>
      </w:r>
      <w:r w:rsidR="00E62D9E" w:rsidRPr="00E62D9E">
        <w:t>Prevalje</w:t>
      </w:r>
      <w:r w:rsidRPr="00E62D9E">
        <w:t xml:space="preserve"> z lastnimi sredstvi</w:t>
      </w:r>
      <w:r w:rsidR="00EA1657">
        <w:t xml:space="preserve"> iz občinskega proračuna</w:t>
      </w:r>
      <w:r w:rsidRPr="00E62D9E">
        <w:t xml:space="preserve">. </w:t>
      </w:r>
      <w:r w:rsidR="00EA1657">
        <w:t>Načrtovana investicija se bo izvajala v drugi polovici leta 2024</w:t>
      </w:r>
      <w:r w:rsidRPr="00E62D9E">
        <w:t>.</w:t>
      </w:r>
    </w:p>
    <w:p w14:paraId="1A356BD5" w14:textId="1838F06D" w:rsidR="00267122" w:rsidRPr="00506305" w:rsidRDefault="00263AF3" w:rsidP="00263AF3">
      <w:pPr>
        <w:pStyle w:val="Brezrazmikov"/>
      </w:pPr>
      <w:r w:rsidRPr="00506305">
        <w:t>V tem elaboratu smo izvedli tudi oceno potreb po družbeni infrastrukturi na območju OPPN, s katero smo ugotovili, da OPPN z vidika zagotavljanja kapacitet družbene infrastrukture ni problematičen.</w:t>
      </w:r>
      <w:r w:rsidR="00EA1657">
        <w:t xml:space="preserve"> Območje urejanja namreč prinaša dodatne možnosti za preživljanje prostega časa na prostem, v naravnem okolju in pomeni prispevek k izboljšanju kakovosti urbanega urejanja v naselju Prevalje.</w:t>
      </w:r>
    </w:p>
    <w:sectPr w:rsidR="00267122" w:rsidRPr="00506305" w:rsidSect="00641328">
      <w:pgSz w:w="11906" w:h="16838"/>
      <w:pgMar w:top="1417" w:right="1417" w:bottom="1417" w:left="1417" w:header="709" w:footer="69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5E8DA" w14:textId="77777777" w:rsidR="00AA795E" w:rsidRDefault="00AA795E">
      <w:pPr>
        <w:spacing w:after="0" w:line="240" w:lineRule="auto"/>
      </w:pPr>
      <w:r>
        <w:separator/>
      </w:r>
    </w:p>
  </w:endnote>
  <w:endnote w:type="continuationSeparator" w:id="0">
    <w:p w14:paraId="0130FF38" w14:textId="77777777" w:rsidR="00AA795E" w:rsidRDefault="00AA7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libri Light">
    <w:panose1 w:val="020F0302020204030204"/>
    <w:charset w:val="EE"/>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B9389" w14:textId="77777777" w:rsidR="0091182B" w:rsidRPr="004E2F23" w:rsidRDefault="0091182B" w:rsidP="00D50DD5">
    <w:pPr>
      <w:pStyle w:val="Noga"/>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A55EC" w14:textId="69BF577A" w:rsidR="0091182B" w:rsidRPr="004E2F23" w:rsidRDefault="0091182B" w:rsidP="00D50DD5">
    <w:pPr>
      <w:pStyle w:val="Noga"/>
      <w:jc w:val="center"/>
      <w:rPr>
        <w:sz w:val="20"/>
        <w:szCs w:val="20"/>
      </w:rPr>
    </w:pPr>
    <w:r w:rsidRPr="00D50DD5">
      <w:rPr>
        <w:bCs/>
        <w:szCs w:val="20"/>
      </w:rPr>
      <w:fldChar w:fldCharType="begin"/>
    </w:r>
    <w:r w:rsidRPr="00D50DD5">
      <w:rPr>
        <w:bCs/>
        <w:szCs w:val="20"/>
      </w:rPr>
      <w:instrText>PAGE</w:instrText>
    </w:r>
    <w:r w:rsidRPr="00D50DD5">
      <w:rPr>
        <w:bCs/>
        <w:szCs w:val="20"/>
      </w:rPr>
      <w:fldChar w:fldCharType="separate"/>
    </w:r>
    <w:r w:rsidR="00531295">
      <w:rPr>
        <w:bCs/>
        <w:noProof/>
        <w:szCs w:val="20"/>
      </w:rPr>
      <w:t>v</w:t>
    </w:r>
    <w:r w:rsidRPr="00D50DD5">
      <w:rPr>
        <w:bCs/>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676256" w14:textId="77777777" w:rsidR="00AA795E" w:rsidRDefault="00AA795E">
      <w:pPr>
        <w:spacing w:after="0" w:line="240" w:lineRule="auto"/>
      </w:pPr>
      <w:r>
        <w:separator/>
      </w:r>
    </w:p>
  </w:footnote>
  <w:footnote w:type="continuationSeparator" w:id="0">
    <w:p w14:paraId="1EFA86EC" w14:textId="77777777" w:rsidR="00AA795E" w:rsidRDefault="00AA79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1182B" w14:paraId="6D9D1DA9" w14:textId="77777777" w:rsidTr="007005F1">
      <w:tc>
        <w:tcPr>
          <w:tcW w:w="3020" w:type="dxa"/>
          <w:vAlign w:val="bottom"/>
        </w:tcPr>
        <w:p w14:paraId="7365EF6F" w14:textId="77777777" w:rsidR="0091182B" w:rsidRDefault="0091182B" w:rsidP="0075366A">
          <w:pPr>
            <w:pStyle w:val="Glava"/>
          </w:pPr>
          <w:r>
            <w:rPr>
              <w:noProof/>
              <w:lang w:val="en-US"/>
            </w:rPr>
            <w:drawing>
              <wp:inline distT="0" distB="0" distL="0" distR="0" wp14:anchorId="2DE56E49" wp14:editId="55C4AF20">
                <wp:extent cx="812903" cy="252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trip-logo.png"/>
                        <pic:cNvPicPr/>
                      </pic:nvPicPr>
                      <pic:blipFill>
                        <a:blip r:embed="rId1">
                          <a:extLst>
                            <a:ext uri="{28A0092B-C50C-407E-A947-70E740481C1C}">
                              <a14:useLocalDpi xmlns:a14="http://schemas.microsoft.com/office/drawing/2010/main" val="0"/>
                            </a:ext>
                          </a:extLst>
                        </a:blip>
                        <a:stretch>
                          <a:fillRect/>
                        </a:stretch>
                      </pic:blipFill>
                      <pic:spPr>
                        <a:xfrm>
                          <a:off x="0" y="0"/>
                          <a:ext cx="812903" cy="252000"/>
                        </a:xfrm>
                        <a:prstGeom prst="rect">
                          <a:avLst/>
                        </a:prstGeom>
                      </pic:spPr>
                    </pic:pic>
                  </a:graphicData>
                </a:graphic>
              </wp:inline>
            </w:drawing>
          </w:r>
        </w:p>
      </w:tc>
      <w:tc>
        <w:tcPr>
          <w:tcW w:w="3021" w:type="dxa"/>
          <w:vAlign w:val="bottom"/>
        </w:tcPr>
        <w:p w14:paraId="289F5ADB" w14:textId="77777777" w:rsidR="0091182B" w:rsidRDefault="0091182B" w:rsidP="0075366A">
          <w:pPr>
            <w:pStyle w:val="Glava"/>
          </w:pPr>
        </w:p>
      </w:tc>
      <w:tc>
        <w:tcPr>
          <w:tcW w:w="3021" w:type="dxa"/>
          <w:vAlign w:val="bottom"/>
        </w:tcPr>
        <w:p w14:paraId="046D3BD5" w14:textId="39DE6768" w:rsidR="0091182B" w:rsidRDefault="00232ED6" w:rsidP="0075366A">
          <w:pPr>
            <w:pStyle w:val="Glava"/>
            <w:jc w:val="right"/>
          </w:pPr>
          <w:r w:rsidRPr="009A3400">
            <w:rPr>
              <w:rFonts w:asciiTheme="minorHAnsi" w:hAnsiTheme="minorHAnsi"/>
              <w:noProof/>
              <w:lang w:val="en-US"/>
            </w:rPr>
            <w:drawing>
              <wp:inline distT="0" distB="0" distL="0" distR="0" wp14:anchorId="2431CEA2" wp14:editId="1CF5D513">
                <wp:extent cx="445854" cy="504000"/>
                <wp:effectExtent l="0" t="0" r="0" b="0"/>
                <wp:docPr id="1926376714" name="Slika 192637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9410" b="11084"/>
                        <a:stretch/>
                      </pic:blipFill>
                      <pic:spPr bwMode="auto">
                        <a:xfrm>
                          <a:off x="0" y="0"/>
                          <a:ext cx="445854" cy="50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87E0F1" w14:textId="77777777" w:rsidR="0091182B" w:rsidRDefault="0091182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AAF0D" w14:textId="7ACBA639" w:rsidR="0091182B" w:rsidRPr="00B922A0" w:rsidRDefault="0026293B" w:rsidP="00B922A0">
    <w:pPr>
      <w:pStyle w:val="Glava"/>
      <w:pBdr>
        <w:bottom w:val="single" w:sz="4" w:space="1" w:color="auto"/>
      </w:pBdr>
      <w:jc w:val="center"/>
      <w:rPr>
        <w:sz w:val="16"/>
      </w:rPr>
    </w:pPr>
    <w:r>
      <w:rPr>
        <w:sz w:val="16"/>
      </w:rPr>
      <w:t>ELABORAT EKONOMIKE</w:t>
    </w:r>
    <w:r w:rsidR="009E555D">
      <w:rPr>
        <w:sz w:val="16"/>
      </w:rPr>
      <w:t xml:space="preserve"> | </w:t>
    </w:r>
    <w:r w:rsidR="009E555D" w:rsidRPr="009E555D">
      <w:rPr>
        <w:b/>
        <w:bCs/>
        <w:sz w:val="16"/>
      </w:rPr>
      <w:t>OPPN ZA OBMOČJI PR39 ZP IN PR99 CU – PARK JEZERO PREVALJE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FB76F3"/>
    <w:multiLevelType w:val="hybridMultilevel"/>
    <w:tmpl w:val="4776DB9C"/>
    <w:lvl w:ilvl="0" w:tplc="F418CF40">
      <w:numFmt w:val="bullet"/>
      <w:pStyle w:val="Oznaenseznam"/>
      <w:lvlText w:val="˗"/>
      <w:lvlJc w:val="left"/>
      <w:pPr>
        <w:ind w:left="720" w:hanging="360"/>
      </w:pPr>
      <w:rPr>
        <w:rFonts w:ascii="Arial" w:hAnsi="Arial" w:hint="default"/>
        <w:b w:val="0"/>
        <w:i w:val="0"/>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A352A2C"/>
    <w:multiLevelType w:val="hybridMultilevel"/>
    <w:tmpl w:val="FBC076F8"/>
    <w:lvl w:ilvl="0" w:tplc="E29AB27A">
      <w:numFmt w:val="bullet"/>
      <w:lvlText w:val="-"/>
      <w:lvlJc w:val="left"/>
      <w:pPr>
        <w:ind w:left="720" w:hanging="360"/>
      </w:pPr>
      <w:rPr>
        <w:rFonts w:ascii="Calibri" w:eastAsia="Calibri" w:hAnsi="Calibri" w:cs="Calibri" w:hint="default"/>
      </w:rPr>
    </w:lvl>
    <w:lvl w:ilvl="1" w:tplc="2000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DBF6412"/>
    <w:multiLevelType w:val="hybridMultilevel"/>
    <w:tmpl w:val="9AF672A6"/>
    <w:styleLink w:val="Energetskipregled1"/>
    <w:lvl w:ilvl="0" w:tplc="9FDC365E">
      <w:start w:val="1"/>
      <w:numFmt w:val="decimal"/>
      <w:lvlText w:val="%1"/>
      <w:lvlJc w:val="left"/>
      <w:pPr>
        <w:ind w:left="720" w:hanging="360"/>
      </w:pPr>
      <w:rPr>
        <w:rFonts w:ascii="Calibri" w:hAnsi="Calibri" w:hint="default"/>
        <w:b/>
        <w:i w:val="0"/>
        <w:sz w:val="32"/>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F27587C"/>
    <w:multiLevelType w:val="hybridMultilevel"/>
    <w:tmpl w:val="9DE4BC80"/>
    <w:lvl w:ilvl="0" w:tplc="F0EC2374">
      <w:start w:val="1"/>
      <w:numFmt w:val="bullet"/>
      <w:pStyle w:val="Slog2"/>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3BD80A19"/>
    <w:multiLevelType w:val="multilevel"/>
    <w:tmpl w:val="B5BA4DFC"/>
    <w:styleLink w:val="MOJSLOG"/>
    <w:lvl w:ilvl="0">
      <w:start w:val="1"/>
      <w:numFmt w:val="upperRoman"/>
      <w:lvlText w:val="%1"/>
      <w:lvlJc w:val="left"/>
      <w:pPr>
        <w:ind w:left="170" w:hanging="170"/>
      </w:pPr>
      <w:rPr>
        <w:rFonts w:ascii="Palatino Linotype" w:hAnsi="Palatino Linotype" w:cs="Times New Roman"/>
        <w:sz w:val="24"/>
      </w:rPr>
    </w:lvl>
    <w:lvl w:ilvl="1">
      <w:start w:val="1"/>
      <w:numFmt w:val="decimal"/>
      <w:lvlText w:val="%2)"/>
      <w:lvlJc w:val="left"/>
      <w:pPr>
        <w:ind w:left="454" w:hanging="341"/>
      </w:pPr>
      <w:rPr>
        <w:rFonts w:cs="Times New Roman" w:hint="default"/>
      </w:rPr>
    </w:lvl>
    <w:lvl w:ilvl="2">
      <w:start w:val="1"/>
      <w:numFmt w:val="lowerLetter"/>
      <w:lvlText w:val="%3)"/>
      <w:lvlJc w:val="left"/>
      <w:pPr>
        <w:ind w:left="624" w:hanging="398"/>
      </w:pPr>
      <w:rPr>
        <w:rFonts w:cs="Times New Roman" w:hint="default"/>
      </w:rPr>
    </w:lvl>
    <w:lvl w:ilvl="3">
      <w:start w:val="1"/>
      <w:numFmt w:val="decimal"/>
      <w:lvlText w:val="(%4)"/>
      <w:lvlJc w:val="left"/>
      <w:pPr>
        <w:ind w:left="509" w:hanging="170"/>
      </w:pPr>
      <w:rPr>
        <w:rFonts w:cs="Times New Roman" w:hint="default"/>
      </w:rPr>
    </w:lvl>
    <w:lvl w:ilvl="4">
      <w:start w:val="1"/>
      <w:numFmt w:val="lowerLetter"/>
      <w:lvlText w:val="(%5)"/>
      <w:lvlJc w:val="left"/>
      <w:pPr>
        <w:ind w:left="622" w:hanging="170"/>
      </w:pPr>
      <w:rPr>
        <w:rFonts w:cs="Times New Roman" w:hint="default"/>
      </w:rPr>
    </w:lvl>
    <w:lvl w:ilvl="5">
      <w:start w:val="1"/>
      <w:numFmt w:val="lowerRoman"/>
      <w:lvlText w:val="(%6)"/>
      <w:lvlJc w:val="left"/>
      <w:pPr>
        <w:ind w:left="735" w:hanging="170"/>
      </w:pPr>
      <w:rPr>
        <w:rFonts w:cs="Times New Roman" w:hint="default"/>
      </w:rPr>
    </w:lvl>
    <w:lvl w:ilvl="6">
      <w:start w:val="1"/>
      <w:numFmt w:val="decimal"/>
      <w:lvlText w:val="%7."/>
      <w:lvlJc w:val="left"/>
      <w:pPr>
        <w:ind w:left="848" w:hanging="170"/>
      </w:pPr>
      <w:rPr>
        <w:rFonts w:cs="Times New Roman" w:hint="default"/>
      </w:rPr>
    </w:lvl>
    <w:lvl w:ilvl="7">
      <w:start w:val="1"/>
      <w:numFmt w:val="lowerLetter"/>
      <w:lvlText w:val="%8."/>
      <w:lvlJc w:val="left"/>
      <w:pPr>
        <w:ind w:left="961" w:hanging="170"/>
      </w:pPr>
      <w:rPr>
        <w:rFonts w:cs="Times New Roman" w:hint="default"/>
      </w:rPr>
    </w:lvl>
    <w:lvl w:ilvl="8">
      <w:start w:val="1"/>
      <w:numFmt w:val="lowerRoman"/>
      <w:lvlText w:val="%9."/>
      <w:lvlJc w:val="left"/>
      <w:pPr>
        <w:ind w:left="1074" w:hanging="170"/>
      </w:pPr>
      <w:rPr>
        <w:rFonts w:cs="Times New Roman" w:hint="default"/>
      </w:rPr>
    </w:lvl>
  </w:abstractNum>
  <w:abstractNum w:abstractNumId="5" w15:restartNumberingAfterBreak="0">
    <w:nsid w:val="449B24C6"/>
    <w:multiLevelType w:val="multilevel"/>
    <w:tmpl w:val="3872CB4A"/>
    <w:lvl w:ilvl="0">
      <w:start w:val="1"/>
      <w:numFmt w:val="decimal"/>
      <w:pStyle w:val="Naslov11"/>
      <w:lvlText w:val="%1"/>
      <w:lvlJc w:val="left"/>
      <w:pPr>
        <w:ind w:left="432" w:hanging="432"/>
      </w:pPr>
    </w:lvl>
    <w:lvl w:ilvl="1">
      <w:start w:val="1"/>
      <w:numFmt w:val="decimal"/>
      <w:pStyle w:val="Naslov21"/>
      <w:lvlText w:val="%1.%2"/>
      <w:lvlJc w:val="left"/>
      <w:pPr>
        <w:ind w:left="576" w:hanging="576"/>
      </w:pPr>
    </w:lvl>
    <w:lvl w:ilvl="2">
      <w:start w:val="1"/>
      <w:numFmt w:val="decimal"/>
      <w:pStyle w:val="Naslov31"/>
      <w:lvlText w:val="%1.%2.%3"/>
      <w:lvlJc w:val="left"/>
      <w:pPr>
        <w:ind w:left="720" w:hanging="720"/>
      </w:pPr>
    </w:lvl>
    <w:lvl w:ilvl="3">
      <w:start w:val="1"/>
      <w:numFmt w:val="decimal"/>
      <w:pStyle w:val="Naslov41"/>
      <w:lvlText w:val="%1.%2.%3.%4"/>
      <w:lvlJc w:val="left"/>
      <w:pPr>
        <w:ind w:left="864" w:hanging="864"/>
      </w:pPr>
    </w:lvl>
    <w:lvl w:ilvl="4">
      <w:start w:val="1"/>
      <w:numFmt w:val="decimal"/>
      <w:pStyle w:val="Naslov51"/>
      <w:lvlText w:val="%1.%2.%3.%4.%5"/>
      <w:lvlJc w:val="left"/>
      <w:pPr>
        <w:ind w:left="1008" w:hanging="1008"/>
      </w:pPr>
    </w:lvl>
    <w:lvl w:ilvl="5">
      <w:start w:val="1"/>
      <w:numFmt w:val="decimal"/>
      <w:pStyle w:val="Naslov61"/>
      <w:lvlText w:val="%1.%2.%3.%4.%5.%6"/>
      <w:lvlJc w:val="left"/>
      <w:pPr>
        <w:ind w:left="1152" w:hanging="1152"/>
      </w:pPr>
    </w:lvl>
    <w:lvl w:ilvl="6">
      <w:start w:val="1"/>
      <w:numFmt w:val="decimal"/>
      <w:pStyle w:val="Naslov71"/>
      <w:lvlText w:val="%1.%2.%3.%4.%5.%6.%7"/>
      <w:lvlJc w:val="left"/>
      <w:pPr>
        <w:ind w:left="1296" w:hanging="1296"/>
      </w:pPr>
    </w:lvl>
    <w:lvl w:ilvl="7">
      <w:start w:val="1"/>
      <w:numFmt w:val="decimal"/>
      <w:pStyle w:val="Naslov81"/>
      <w:lvlText w:val="%1.%2.%3.%4.%5.%6.%7.%8"/>
      <w:lvlJc w:val="left"/>
      <w:pPr>
        <w:ind w:left="1440" w:hanging="1440"/>
      </w:pPr>
    </w:lvl>
    <w:lvl w:ilvl="8">
      <w:start w:val="1"/>
      <w:numFmt w:val="decimal"/>
      <w:pStyle w:val="Naslov91"/>
      <w:lvlText w:val="%1.%2.%3.%4.%5.%6.%7.%8.%9"/>
      <w:lvlJc w:val="left"/>
      <w:pPr>
        <w:ind w:left="1584" w:hanging="1584"/>
      </w:pPr>
    </w:lvl>
  </w:abstractNum>
  <w:abstractNum w:abstractNumId="6" w15:restartNumberingAfterBreak="0">
    <w:nsid w:val="52751100"/>
    <w:multiLevelType w:val="multilevel"/>
    <w:tmpl w:val="CBB0C7DC"/>
    <w:lvl w:ilvl="0">
      <w:start w:val="1"/>
      <w:numFmt w:val="decimal"/>
      <w:pStyle w:val="Naslov1"/>
      <w:lvlText w:val="%1"/>
      <w:lvlJc w:val="left"/>
      <w:pPr>
        <w:ind w:left="567" w:hanging="567"/>
      </w:pPr>
      <w:rPr>
        <w:rFonts w:ascii="Calibri" w:hAnsi="Calibri" w:hint="default"/>
        <w:b/>
        <w:i w:val="0"/>
        <w:sz w:val="32"/>
      </w:rPr>
    </w:lvl>
    <w:lvl w:ilvl="1">
      <w:start w:val="1"/>
      <w:numFmt w:val="decimal"/>
      <w:pStyle w:val="Naslov2"/>
      <w:isLgl/>
      <w:lvlText w:val="%1.%2"/>
      <w:lvlJc w:val="left"/>
      <w:pPr>
        <w:ind w:left="680" w:hanging="680"/>
      </w:pPr>
      <w:rPr>
        <w:rFonts w:ascii="Calibri" w:hAnsi="Calibri" w:hint="default"/>
        <w:b/>
        <w:bCs w:val="0"/>
        <w:i w:val="0"/>
        <w:iCs w:val="0"/>
        <w:caps w:val="0"/>
        <w:smallCaps w:val="0"/>
        <w:strike w:val="0"/>
        <w:dstrike w:val="0"/>
        <w:outline w:val="0"/>
        <w:shadow w:val="0"/>
        <w:emboss w:val="0"/>
        <w:imprint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isLgl/>
      <w:lvlText w:val="%1.%2.%3"/>
      <w:lvlJc w:val="left"/>
      <w:pPr>
        <w:ind w:left="851" w:hanging="851"/>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7631054B"/>
    <w:multiLevelType w:val="multilevel"/>
    <w:tmpl w:val="03BA788A"/>
    <w:styleLink w:val="CurrentList1"/>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4"/>
  </w:num>
  <w:num w:numId="4">
    <w:abstractNumId w:val="5"/>
  </w:num>
  <w:num w:numId="5">
    <w:abstractNumId w:val="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805"/>
    <w:rsid w:val="00000880"/>
    <w:rsid w:val="000008FE"/>
    <w:rsid w:val="00000AF2"/>
    <w:rsid w:val="000011BA"/>
    <w:rsid w:val="000013DA"/>
    <w:rsid w:val="00001581"/>
    <w:rsid w:val="00001B35"/>
    <w:rsid w:val="00001C29"/>
    <w:rsid w:val="0000200A"/>
    <w:rsid w:val="00002218"/>
    <w:rsid w:val="0000222A"/>
    <w:rsid w:val="00002AD2"/>
    <w:rsid w:val="00002CAE"/>
    <w:rsid w:val="00003262"/>
    <w:rsid w:val="0000331D"/>
    <w:rsid w:val="0000340A"/>
    <w:rsid w:val="000038C2"/>
    <w:rsid w:val="00003FDB"/>
    <w:rsid w:val="000041B6"/>
    <w:rsid w:val="0000422C"/>
    <w:rsid w:val="0000422E"/>
    <w:rsid w:val="000044CD"/>
    <w:rsid w:val="00005A45"/>
    <w:rsid w:val="00006200"/>
    <w:rsid w:val="00006474"/>
    <w:rsid w:val="0000673D"/>
    <w:rsid w:val="00006AD7"/>
    <w:rsid w:val="00006E53"/>
    <w:rsid w:val="000070A1"/>
    <w:rsid w:val="000072E8"/>
    <w:rsid w:val="00007369"/>
    <w:rsid w:val="00007740"/>
    <w:rsid w:val="000077C0"/>
    <w:rsid w:val="00007AC6"/>
    <w:rsid w:val="00007D66"/>
    <w:rsid w:val="00007E30"/>
    <w:rsid w:val="00007FC6"/>
    <w:rsid w:val="00010730"/>
    <w:rsid w:val="00011501"/>
    <w:rsid w:val="00011562"/>
    <w:rsid w:val="00011A26"/>
    <w:rsid w:val="00011B82"/>
    <w:rsid w:val="00012126"/>
    <w:rsid w:val="00012179"/>
    <w:rsid w:val="000121B4"/>
    <w:rsid w:val="00012243"/>
    <w:rsid w:val="000123FD"/>
    <w:rsid w:val="000124AA"/>
    <w:rsid w:val="00012C18"/>
    <w:rsid w:val="00012F36"/>
    <w:rsid w:val="00013387"/>
    <w:rsid w:val="000137DA"/>
    <w:rsid w:val="00013A3B"/>
    <w:rsid w:val="00013C0B"/>
    <w:rsid w:val="00013F0B"/>
    <w:rsid w:val="00014445"/>
    <w:rsid w:val="00014AE9"/>
    <w:rsid w:val="00014F8E"/>
    <w:rsid w:val="00015C09"/>
    <w:rsid w:val="00015DBB"/>
    <w:rsid w:val="00015E6A"/>
    <w:rsid w:val="00015EC6"/>
    <w:rsid w:val="0001640D"/>
    <w:rsid w:val="00016420"/>
    <w:rsid w:val="00016D8E"/>
    <w:rsid w:val="0001778D"/>
    <w:rsid w:val="000177B8"/>
    <w:rsid w:val="00017ADA"/>
    <w:rsid w:val="000207B1"/>
    <w:rsid w:val="0002084F"/>
    <w:rsid w:val="00020A3F"/>
    <w:rsid w:val="00020BD0"/>
    <w:rsid w:val="00020F0E"/>
    <w:rsid w:val="000211B5"/>
    <w:rsid w:val="0002155E"/>
    <w:rsid w:val="00021C98"/>
    <w:rsid w:val="00021E40"/>
    <w:rsid w:val="000222A8"/>
    <w:rsid w:val="00022F45"/>
    <w:rsid w:val="0002319F"/>
    <w:rsid w:val="000232B9"/>
    <w:rsid w:val="00024216"/>
    <w:rsid w:val="000244FA"/>
    <w:rsid w:val="00024B3B"/>
    <w:rsid w:val="00024C27"/>
    <w:rsid w:val="00024D9D"/>
    <w:rsid w:val="00024EF5"/>
    <w:rsid w:val="00025004"/>
    <w:rsid w:val="0002509C"/>
    <w:rsid w:val="000251A0"/>
    <w:rsid w:val="000258DE"/>
    <w:rsid w:val="00025930"/>
    <w:rsid w:val="00025B14"/>
    <w:rsid w:val="00025E67"/>
    <w:rsid w:val="0002656D"/>
    <w:rsid w:val="00027088"/>
    <w:rsid w:val="0002714E"/>
    <w:rsid w:val="0002754A"/>
    <w:rsid w:val="0002779B"/>
    <w:rsid w:val="000278AD"/>
    <w:rsid w:val="000301C6"/>
    <w:rsid w:val="00030B37"/>
    <w:rsid w:val="00030CDF"/>
    <w:rsid w:val="0003111B"/>
    <w:rsid w:val="00031750"/>
    <w:rsid w:val="000317A3"/>
    <w:rsid w:val="00031E81"/>
    <w:rsid w:val="0003218D"/>
    <w:rsid w:val="00032C7A"/>
    <w:rsid w:val="0003307F"/>
    <w:rsid w:val="000330AC"/>
    <w:rsid w:val="00033A66"/>
    <w:rsid w:val="00033D4A"/>
    <w:rsid w:val="0003414C"/>
    <w:rsid w:val="00034765"/>
    <w:rsid w:val="000354CE"/>
    <w:rsid w:val="00035534"/>
    <w:rsid w:val="00035931"/>
    <w:rsid w:val="00036245"/>
    <w:rsid w:val="0003635E"/>
    <w:rsid w:val="00036639"/>
    <w:rsid w:val="00036A4B"/>
    <w:rsid w:val="00036BB3"/>
    <w:rsid w:val="00036C3F"/>
    <w:rsid w:val="00036C4D"/>
    <w:rsid w:val="00037D69"/>
    <w:rsid w:val="00037DC4"/>
    <w:rsid w:val="000402DB"/>
    <w:rsid w:val="000403E2"/>
    <w:rsid w:val="00040CB2"/>
    <w:rsid w:val="0004151B"/>
    <w:rsid w:val="00041B23"/>
    <w:rsid w:val="00041C80"/>
    <w:rsid w:val="0004215A"/>
    <w:rsid w:val="00042AC1"/>
    <w:rsid w:val="00042B89"/>
    <w:rsid w:val="00042BFB"/>
    <w:rsid w:val="00042EE7"/>
    <w:rsid w:val="00042FE3"/>
    <w:rsid w:val="00043213"/>
    <w:rsid w:val="0004376E"/>
    <w:rsid w:val="000438ED"/>
    <w:rsid w:val="00043C7B"/>
    <w:rsid w:val="00043DED"/>
    <w:rsid w:val="00043EB7"/>
    <w:rsid w:val="00044484"/>
    <w:rsid w:val="00044807"/>
    <w:rsid w:val="00044C07"/>
    <w:rsid w:val="000450B2"/>
    <w:rsid w:val="000452CC"/>
    <w:rsid w:val="0004597A"/>
    <w:rsid w:val="00046C9B"/>
    <w:rsid w:val="000472BC"/>
    <w:rsid w:val="000472F8"/>
    <w:rsid w:val="00047678"/>
    <w:rsid w:val="0004784E"/>
    <w:rsid w:val="00047E2C"/>
    <w:rsid w:val="00050363"/>
    <w:rsid w:val="0005045A"/>
    <w:rsid w:val="000506DE"/>
    <w:rsid w:val="00050FA0"/>
    <w:rsid w:val="00051007"/>
    <w:rsid w:val="00051480"/>
    <w:rsid w:val="00051DCE"/>
    <w:rsid w:val="000523C5"/>
    <w:rsid w:val="00052B20"/>
    <w:rsid w:val="00052FC8"/>
    <w:rsid w:val="0005301B"/>
    <w:rsid w:val="00053176"/>
    <w:rsid w:val="0005366F"/>
    <w:rsid w:val="00053783"/>
    <w:rsid w:val="00053CE4"/>
    <w:rsid w:val="00053F50"/>
    <w:rsid w:val="00053F6E"/>
    <w:rsid w:val="00054684"/>
    <w:rsid w:val="00054988"/>
    <w:rsid w:val="00054C7D"/>
    <w:rsid w:val="00054E01"/>
    <w:rsid w:val="00054FA4"/>
    <w:rsid w:val="0005543F"/>
    <w:rsid w:val="00055720"/>
    <w:rsid w:val="00055838"/>
    <w:rsid w:val="000564BC"/>
    <w:rsid w:val="00056537"/>
    <w:rsid w:val="000568FF"/>
    <w:rsid w:val="000569D5"/>
    <w:rsid w:val="00056C9F"/>
    <w:rsid w:val="00056E5D"/>
    <w:rsid w:val="00056EC6"/>
    <w:rsid w:val="00056F96"/>
    <w:rsid w:val="000572C9"/>
    <w:rsid w:val="00057855"/>
    <w:rsid w:val="000601CB"/>
    <w:rsid w:val="000603A0"/>
    <w:rsid w:val="000609FA"/>
    <w:rsid w:val="00060DA2"/>
    <w:rsid w:val="000615E4"/>
    <w:rsid w:val="0006187E"/>
    <w:rsid w:val="000618D0"/>
    <w:rsid w:val="00061922"/>
    <w:rsid w:val="00061978"/>
    <w:rsid w:val="00061C47"/>
    <w:rsid w:val="00061CA7"/>
    <w:rsid w:val="00061E24"/>
    <w:rsid w:val="0006247C"/>
    <w:rsid w:val="00062505"/>
    <w:rsid w:val="000625FA"/>
    <w:rsid w:val="0006262F"/>
    <w:rsid w:val="00062EA7"/>
    <w:rsid w:val="00063079"/>
    <w:rsid w:val="00063662"/>
    <w:rsid w:val="00063723"/>
    <w:rsid w:val="00063D1A"/>
    <w:rsid w:val="00063D3F"/>
    <w:rsid w:val="00063FFD"/>
    <w:rsid w:val="00064705"/>
    <w:rsid w:val="00064812"/>
    <w:rsid w:val="000648E1"/>
    <w:rsid w:val="00064BE1"/>
    <w:rsid w:val="00064E22"/>
    <w:rsid w:val="00065198"/>
    <w:rsid w:val="000654AE"/>
    <w:rsid w:val="00065604"/>
    <w:rsid w:val="00065731"/>
    <w:rsid w:val="000657CE"/>
    <w:rsid w:val="000660E0"/>
    <w:rsid w:val="000668B4"/>
    <w:rsid w:val="000668D7"/>
    <w:rsid w:val="00066BF3"/>
    <w:rsid w:val="00066F0E"/>
    <w:rsid w:val="000673A8"/>
    <w:rsid w:val="00067516"/>
    <w:rsid w:val="000700BE"/>
    <w:rsid w:val="0007034B"/>
    <w:rsid w:val="00070649"/>
    <w:rsid w:val="0007084A"/>
    <w:rsid w:val="00070F18"/>
    <w:rsid w:val="00070F25"/>
    <w:rsid w:val="000710B1"/>
    <w:rsid w:val="00071448"/>
    <w:rsid w:val="000718DC"/>
    <w:rsid w:val="00071A6E"/>
    <w:rsid w:val="00071A76"/>
    <w:rsid w:val="00071BED"/>
    <w:rsid w:val="00071D8C"/>
    <w:rsid w:val="0007229F"/>
    <w:rsid w:val="00072419"/>
    <w:rsid w:val="00072A2E"/>
    <w:rsid w:val="00072BE0"/>
    <w:rsid w:val="00072F8D"/>
    <w:rsid w:val="000730B1"/>
    <w:rsid w:val="000734C1"/>
    <w:rsid w:val="000738FB"/>
    <w:rsid w:val="00073A6D"/>
    <w:rsid w:val="000740B6"/>
    <w:rsid w:val="000740F8"/>
    <w:rsid w:val="00074493"/>
    <w:rsid w:val="00074807"/>
    <w:rsid w:val="00074A88"/>
    <w:rsid w:val="00074D70"/>
    <w:rsid w:val="00074E46"/>
    <w:rsid w:val="00075468"/>
    <w:rsid w:val="00075AF4"/>
    <w:rsid w:val="00075DF7"/>
    <w:rsid w:val="00076337"/>
    <w:rsid w:val="00076512"/>
    <w:rsid w:val="00076AA5"/>
    <w:rsid w:val="00076D26"/>
    <w:rsid w:val="00076EB9"/>
    <w:rsid w:val="000774A6"/>
    <w:rsid w:val="00077E87"/>
    <w:rsid w:val="00080128"/>
    <w:rsid w:val="0008052D"/>
    <w:rsid w:val="000806B8"/>
    <w:rsid w:val="00080A3D"/>
    <w:rsid w:val="00080B4A"/>
    <w:rsid w:val="000819DA"/>
    <w:rsid w:val="00081BE1"/>
    <w:rsid w:val="00081D6E"/>
    <w:rsid w:val="00081FB4"/>
    <w:rsid w:val="000826CD"/>
    <w:rsid w:val="0008282E"/>
    <w:rsid w:val="00082911"/>
    <w:rsid w:val="000838C8"/>
    <w:rsid w:val="00083981"/>
    <w:rsid w:val="00083A01"/>
    <w:rsid w:val="00083B67"/>
    <w:rsid w:val="00083FDC"/>
    <w:rsid w:val="00084005"/>
    <w:rsid w:val="000843B6"/>
    <w:rsid w:val="000846D4"/>
    <w:rsid w:val="00084968"/>
    <w:rsid w:val="00084A1C"/>
    <w:rsid w:val="00086081"/>
    <w:rsid w:val="0008622D"/>
    <w:rsid w:val="00086292"/>
    <w:rsid w:val="000865F5"/>
    <w:rsid w:val="00086BC2"/>
    <w:rsid w:val="00086D91"/>
    <w:rsid w:val="00087682"/>
    <w:rsid w:val="00087786"/>
    <w:rsid w:val="00087C50"/>
    <w:rsid w:val="00087E58"/>
    <w:rsid w:val="00087EE8"/>
    <w:rsid w:val="00087F68"/>
    <w:rsid w:val="00090107"/>
    <w:rsid w:val="00090462"/>
    <w:rsid w:val="00090682"/>
    <w:rsid w:val="00090919"/>
    <w:rsid w:val="00090CB0"/>
    <w:rsid w:val="00090CE2"/>
    <w:rsid w:val="00091300"/>
    <w:rsid w:val="0009188C"/>
    <w:rsid w:val="00091F24"/>
    <w:rsid w:val="000920B3"/>
    <w:rsid w:val="000921F6"/>
    <w:rsid w:val="0009231F"/>
    <w:rsid w:val="000925F9"/>
    <w:rsid w:val="000926BB"/>
    <w:rsid w:val="00092992"/>
    <w:rsid w:val="00092DEE"/>
    <w:rsid w:val="000930F3"/>
    <w:rsid w:val="000933DB"/>
    <w:rsid w:val="00093A74"/>
    <w:rsid w:val="00093B07"/>
    <w:rsid w:val="00093F5B"/>
    <w:rsid w:val="0009428F"/>
    <w:rsid w:val="000947A9"/>
    <w:rsid w:val="00094E2B"/>
    <w:rsid w:val="00094FA8"/>
    <w:rsid w:val="000954A7"/>
    <w:rsid w:val="0009589C"/>
    <w:rsid w:val="00096279"/>
    <w:rsid w:val="00096709"/>
    <w:rsid w:val="00096968"/>
    <w:rsid w:val="00096AF4"/>
    <w:rsid w:val="000976CE"/>
    <w:rsid w:val="00097FF1"/>
    <w:rsid w:val="000A02D5"/>
    <w:rsid w:val="000A07F8"/>
    <w:rsid w:val="000A1734"/>
    <w:rsid w:val="000A1949"/>
    <w:rsid w:val="000A1BF8"/>
    <w:rsid w:val="000A2272"/>
    <w:rsid w:val="000A23B0"/>
    <w:rsid w:val="000A248F"/>
    <w:rsid w:val="000A2B11"/>
    <w:rsid w:val="000A2EB0"/>
    <w:rsid w:val="000A2F6A"/>
    <w:rsid w:val="000A3122"/>
    <w:rsid w:val="000A3866"/>
    <w:rsid w:val="000A3B0A"/>
    <w:rsid w:val="000A3DF3"/>
    <w:rsid w:val="000A446B"/>
    <w:rsid w:val="000A50B7"/>
    <w:rsid w:val="000A588B"/>
    <w:rsid w:val="000A593E"/>
    <w:rsid w:val="000A5D5D"/>
    <w:rsid w:val="000A637A"/>
    <w:rsid w:val="000A65AE"/>
    <w:rsid w:val="000A66F9"/>
    <w:rsid w:val="000A67CA"/>
    <w:rsid w:val="000A77FE"/>
    <w:rsid w:val="000A7952"/>
    <w:rsid w:val="000A79DD"/>
    <w:rsid w:val="000A7B4C"/>
    <w:rsid w:val="000A7C75"/>
    <w:rsid w:val="000A7E64"/>
    <w:rsid w:val="000B0224"/>
    <w:rsid w:val="000B066D"/>
    <w:rsid w:val="000B083F"/>
    <w:rsid w:val="000B0EB2"/>
    <w:rsid w:val="000B13D3"/>
    <w:rsid w:val="000B1ADD"/>
    <w:rsid w:val="000B262B"/>
    <w:rsid w:val="000B2648"/>
    <w:rsid w:val="000B27E2"/>
    <w:rsid w:val="000B280A"/>
    <w:rsid w:val="000B32F1"/>
    <w:rsid w:val="000B3836"/>
    <w:rsid w:val="000B386E"/>
    <w:rsid w:val="000B39B7"/>
    <w:rsid w:val="000B3BE4"/>
    <w:rsid w:val="000B40DA"/>
    <w:rsid w:val="000B4359"/>
    <w:rsid w:val="000B453E"/>
    <w:rsid w:val="000B4A4A"/>
    <w:rsid w:val="000B4B85"/>
    <w:rsid w:val="000B4F21"/>
    <w:rsid w:val="000B541B"/>
    <w:rsid w:val="000B57C1"/>
    <w:rsid w:val="000B5C4B"/>
    <w:rsid w:val="000B5CE5"/>
    <w:rsid w:val="000B5E8B"/>
    <w:rsid w:val="000B5F94"/>
    <w:rsid w:val="000B631B"/>
    <w:rsid w:val="000B648F"/>
    <w:rsid w:val="000B66D4"/>
    <w:rsid w:val="000B73AA"/>
    <w:rsid w:val="000B74EA"/>
    <w:rsid w:val="000C01FB"/>
    <w:rsid w:val="000C0334"/>
    <w:rsid w:val="000C070D"/>
    <w:rsid w:val="000C0B0D"/>
    <w:rsid w:val="000C0F68"/>
    <w:rsid w:val="000C15B5"/>
    <w:rsid w:val="000C17D6"/>
    <w:rsid w:val="000C1994"/>
    <w:rsid w:val="000C1A00"/>
    <w:rsid w:val="000C2C65"/>
    <w:rsid w:val="000C2EF5"/>
    <w:rsid w:val="000C2F70"/>
    <w:rsid w:val="000C3088"/>
    <w:rsid w:val="000C3B0E"/>
    <w:rsid w:val="000C448E"/>
    <w:rsid w:val="000C44E5"/>
    <w:rsid w:val="000C4906"/>
    <w:rsid w:val="000C4A6C"/>
    <w:rsid w:val="000C4D20"/>
    <w:rsid w:val="000C5CCB"/>
    <w:rsid w:val="000C6636"/>
    <w:rsid w:val="000C7009"/>
    <w:rsid w:val="000C7032"/>
    <w:rsid w:val="000C7B18"/>
    <w:rsid w:val="000D0365"/>
    <w:rsid w:val="000D0419"/>
    <w:rsid w:val="000D08A6"/>
    <w:rsid w:val="000D09BC"/>
    <w:rsid w:val="000D0E27"/>
    <w:rsid w:val="000D105F"/>
    <w:rsid w:val="000D1103"/>
    <w:rsid w:val="000D1201"/>
    <w:rsid w:val="000D179A"/>
    <w:rsid w:val="000D19C0"/>
    <w:rsid w:val="000D2160"/>
    <w:rsid w:val="000D262F"/>
    <w:rsid w:val="000D2919"/>
    <w:rsid w:val="000D2A65"/>
    <w:rsid w:val="000D2B4A"/>
    <w:rsid w:val="000D2D9C"/>
    <w:rsid w:val="000D32D5"/>
    <w:rsid w:val="000D342E"/>
    <w:rsid w:val="000D346B"/>
    <w:rsid w:val="000D3807"/>
    <w:rsid w:val="000D395C"/>
    <w:rsid w:val="000D3DEE"/>
    <w:rsid w:val="000D3F16"/>
    <w:rsid w:val="000D46DF"/>
    <w:rsid w:val="000D4BB4"/>
    <w:rsid w:val="000D4C6D"/>
    <w:rsid w:val="000D5618"/>
    <w:rsid w:val="000D5D06"/>
    <w:rsid w:val="000D617A"/>
    <w:rsid w:val="000D61B6"/>
    <w:rsid w:val="000D62D2"/>
    <w:rsid w:val="000D6356"/>
    <w:rsid w:val="000D66B0"/>
    <w:rsid w:val="000D7075"/>
    <w:rsid w:val="000D71A8"/>
    <w:rsid w:val="000D7D35"/>
    <w:rsid w:val="000D7DD7"/>
    <w:rsid w:val="000D7EC1"/>
    <w:rsid w:val="000E0DB3"/>
    <w:rsid w:val="000E1C0A"/>
    <w:rsid w:val="000E2379"/>
    <w:rsid w:val="000E29EB"/>
    <w:rsid w:val="000E30BB"/>
    <w:rsid w:val="000E33D9"/>
    <w:rsid w:val="000E3638"/>
    <w:rsid w:val="000E39C4"/>
    <w:rsid w:val="000E3BF6"/>
    <w:rsid w:val="000E40A8"/>
    <w:rsid w:val="000E44CA"/>
    <w:rsid w:val="000E47E0"/>
    <w:rsid w:val="000E4F59"/>
    <w:rsid w:val="000E5A52"/>
    <w:rsid w:val="000E5AB7"/>
    <w:rsid w:val="000E63C6"/>
    <w:rsid w:val="000E6629"/>
    <w:rsid w:val="000E6B09"/>
    <w:rsid w:val="000E6EE9"/>
    <w:rsid w:val="000E72F4"/>
    <w:rsid w:val="000E7777"/>
    <w:rsid w:val="000E7BDC"/>
    <w:rsid w:val="000F0045"/>
    <w:rsid w:val="000F03B2"/>
    <w:rsid w:val="000F07F8"/>
    <w:rsid w:val="000F0907"/>
    <w:rsid w:val="000F0C62"/>
    <w:rsid w:val="000F0FB3"/>
    <w:rsid w:val="000F0FF4"/>
    <w:rsid w:val="000F124A"/>
    <w:rsid w:val="000F173E"/>
    <w:rsid w:val="000F1FDD"/>
    <w:rsid w:val="000F25B0"/>
    <w:rsid w:val="000F25B8"/>
    <w:rsid w:val="000F283B"/>
    <w:rsid w:val="000F28A3"/>
    <w:rsid w:val="000F2AC3"/>
    <w:rsid w:val="000F303D"/>
    <w:rsid w:val="000F39E3"/>
    <w:rsid w:val="000F3BB7"/>
    <w:rsid w:val="000F3C98"/>
    <w:rsid w:val="000F41E5"/>
    <w:rsid w:val="000F459C"/>
    <w:rsid w:val="000F46D1"/>
    <w:rsid w:val="000F4C90"/>
    <w:rsid w:val="000F4E1B"/>
    <w:rsid w:val="000F5177"/>
    <w:rsid w:val="000F596A"/>
    <w:rsid w:val="000F5ACE"/>
    <w:rsid w:val="000F698C"/>
    <w:rsid w:val="000F71CE"/>
    <w:rsid w:val="000F73E6"/>
    <w:rsid w:val="000F789B"/>
    <w:rsid w:val="000F78A9"/>
    <w:rsid w:val="000F7FA6"/>
    <w:rsid w:val="0010062C"/>
    <w:rsid w:val="0010064B"/>
    <w:rsid w:val="00100918"/>
    <w:rsid w:val="00100B4C"/>
    <w:rsid w:val="001014B2"/>
    <w:rsid w:val="00101580"/>
    <w:rsid w:val="00101B24"/>
    <w:rsid w:val="00101CA6"/>
    <w:rsid w:val="0010204E"/>
    <w:rsid w:val="0010209F"/>
    <w:rsid w:val="00102229"/>
    <w:rsid w:val="00102930"/>
    <w:rsid w:val="00102C11"/>
    <w:rsid w:val="00102EDB"/>
    <w:rsid w:val="00102F31"/>
    <w:rsid w:val="0010337E"/>
    <w:rsid w:val="00103A03"/>
    <w:rsid w:val="001042C3"/>
    <w:rsid w:val="00104F78"/>
    <w:rsid w:val="00105B00"/>
    <w:rsid w:val="00105B2B"/>
    <w:rsid w:val="00105B4F"/>
    <w:rsid w:val="00105EA5"/>
    <w:rsid w:val="0010604B"/>
    <w:rsid w:val="0010635E"/>
    <w:rsid w:val="00106379"/>
    <w:rsid w:val="00106AD9"/>
    <w:rsid w:val="00106B56"/>
    <w:rsid w:val="00106CBC"/>
    <w:rsid w:val="00106FE7"/>
    <w:rsid w:val="00107A36"/>
    <w:rsid w:val="00107DC4"/>
    <w:rsid w:val="001102CC"/>
    <w:rsid w:val="00110F43"/>
    <w:rsid w:val="001111F1"/>
    <w:rsid w:val="00111875"/>
    <w:rsid w:val="00111D61"/>
    <w:rsid w:val="00112290"/>
    <w:rsid w:val="001130B5"/>
    <w:rsid w:val="00113203"/>
    <w:rsid w:val="00113384"/>
    <w:rsid w:val="00113496"/>
    <w:rsid w:val="00113713"/>
    <w:rsid w:val="00113A53"/>
    <w:rsid w:val="0011429B"/>
    <w:rsid w:val="00114DBA"/>
    <w:rsid w:val="00114EDC"/>
    <w:rsid w:val="00115115"/>
    <w:rsid w:val="001159F0"/>
    <w:rsid w:val="00116625"/>
    <w:rsid w:val="001166D3"/>
    <w:rsid w:val="00116A3B"/>
    <w:rsid w:val="00116C51"/>
    <w:rsid w:val="00117338"/>
    <w:rsid w:val="00117CEB"/>
    <w:rsid w:val="00117D6F"/>
    <w:rsid w:val="001201DE"/>
    <w:rsid w:val="00120C89"/>
    <w:rsid w:val="0012130F"/>
    <w:rsid w:val="00121490"/>
    <w:rsid w:val="0012167A"/>
    <w:rsid w:val="001217BD"/>
    <w:rsid w:val="0012188E"/>
    <w:rsid w:val="00122AB1"/>
    <w:rsid w:val="00122AC5"/>
    <w:rsid w:val="00123591"/>
    <w:rsid w:val="00123A93"/>
    <w:rsid w:val="00123D19"/>
    <w:rsid w:val="00123F8E"/>
    <w:rsid w:val="0012432E"/>
    <w:rsid w:val="001244F1"/>
    <w:rsid w:val="001248A4"/>
    <w:rsid w:val="00124EDD"/>
    <w:rsid w:val="001254EE"/>
    <w:rsid w:val="00125FC8"/>
    <w:rsid w:val="0012644A"/>
    <w:rsid w:val="001267FB"/>
    <w:rsid w:val="00126811"/>
    <w:rsid w:val="00126EEB"/>
    <w:rsid w:val="001279E0"/>
    <w:rsid w:val="00127FF1"/>
    <w:rsid w:val="00130337"/>
    <w:rsid w:val="001307A6"/>
    <w:rsid w:val="001307F3"/>
    <w:rsid w:val="00130CBF"/>
    <w:rsid w:val="00130F68"/>
    <w:rsid w:val="00131DDB"/>
    <w:rsid w:val="00132575"/>
    <w:rsid w:val="00132662"/>
    <w:rsid w:val="00132844"/>
    <w:rsid w:val="00132940"/>
    <w:rsid w:val="00132EF0"/>
    <w:rsid w:val="00132FFF"/>
    <w:rsid w:val="00133105"/>
    <w:rsid w:val="00133213"/>
    <w:rsid w:val="00134032"/>
    <w:rsid w:val="00134179"/>
    <w:rsid w:val="0013417E"/>
    <w:rsid w:val="0013436C"/>
    <w:rsid w:val="0013466F"/>
    <w:rsid w:val="00134F62"/>
    <w:rsid w:val="00134F86"/>
    <w:rsid w:val="00135FA2"/>
    <w:rsid w:val="00136012"/>
    <w:rsid w:val="001362D7"/>
    <w:rsid w:val="001365B1"/>
    <w:rsid w:val="00136699"/>
    <w:rsid w:val="001368B0"/>
    <w:rsid w:val="001369A8"/>
    <w:rsid w:val="0013700A"/>
    <w:rsid w:val="001373D4"/>
    <w:rsid w:val="0013784A"/>
    <w:rsid w:val="00137994"/>
    <w:rsid w:val="00137A77"/>
    <w:rsid w:val="00137BB8"/>
    <w:rsid w:val="0014075A"/>
    <w:rsid w:val="00140868"/>
    <w:rsid w:val="001415BA"/>
    <w:rsid w:val="001416FC"/>
    <w:rsid w:val="00141D07"/>
    <w:rsid w:val="00141EA2"/>
    <w:rsid w:val="00142422"/>
    <w:rsid w:val="0014273C"/>
    <w:rsid w:val="0014335F"/>
    <w:rsid w:val="0014407A"/>
    <w:rsid w:val="001444D0"/>
    <w:rsid w:val="001448C4"/>
    <w:rsid w:val="00144C9E"/>
    <w:rsid w:val="00144FBC"/>
    <w:rsid w:val="0014558E"/>
    <w:rsid w:val="00145FF3"/>
    <w:rsid w:val="00146017"/>
    <w:rsid w:val="001460AD"/>
    <w:rsid w:val="0014610D"/>
    <w:rsid w:val="001463C4"/>
    <w:rsid w:val="001465DE"/>
    <w:rsid w:val="00146C79"/>
    <w:rsid w:val="00147B67"/>
    <w:rsid w:val="00147FA3"/>
    <w:rsid w:val="0015073F"/>
    <w:rsid w:val="00150A6D"/>
    <w:rsid w:val="00150BF3"/>
    <w:rsid w:val="00150C8E"/>
    <w:rsid w:val="00150CC7"/>
    <w:rsid w:val="0015134A"/>
    <w:rsid w:val="0015179C"/>
    <w:rsid w:val="001518B1"/>
    <w:rsid w:val="00151FAC"/>
    <w:rsid w:val="00152025"/>
    <w:rsid w:val="00152128"/>
    <w:rsid w:val="00152299"/>
    <w:rsid w:val="0015237E"/>
    <w:rsid w:val="00152384"/>
    <w:rsid w:val="00152B40"/>
    <w:rsid w:val="00152B9F"/>
    <w:rsid w:val="001531B3"/>
    <w:rsid w:val="001533A0"/>
    <w:rsid w:val="0015359F"/>
    <w:rsid w:val="001536EF"/>
    <w:rsid w:val="00154AF0"/>
    <w:rsid w:val="00154F77"/>
    <w:rsid w:val="001551BB"/>
    <w:rsid w:val="001554E6"/>
    <w:rsid w:val="001554FF"/>
    <w:rsid w:val="0015550E"/>
    <w:rsid w:val="00155A57"/>
    <w:rsid w:val="00155A7C"/>
    <w:rsid w:val="00155B3D"/>
    <w:rsid w:val="0015681C"/>
    <w:rsid w:val="00157A78"/>
    <w:rsid w:val="00157B35"/>
    <w:rsid w:val="00157CC8"/>
    <w:rsid w:val="00157CD4"/>
    <w:rsid w:val="00160579"/>
    <w:rsid w:val="001609F3"/>
    <w:rsid w:val="00160D34"/>
    <w:rsid w:val="00160E28"/>
    <w:rsid w:val="0016115F"/>
    <w:rsid w:val="0016160E"/>
    <w:rsid w:val="001619E9"/>
    <w:rsid w:val="00161B3F"/>
    <w:rsid w:val="00161BCB"/>
    <w:rsid w:val="001621AA"/>
    <w:rsid w:val="001622AF"/>
    <w:rsid w:val="00162AAA"/>
    <w:rsid w:val="00163226"/>
    <w:rsid w:val="001638D2"/>
    <w:rsid w:val="00163DED"/>
    <w:rsid w:val="00163E2A"/>
    <w:rsid w:val="0016413B"/>
    <w:rsid w:val="001642DA"/>
    <w:rsid w:val="00165DE6"/>
    <w:rsid w:val="0016607D"/>
    <w:rsid w:val="001667E9"/>
    <w:rsid w:val="00166FAA"/>
    <w:rsid w:val="001674A0"/>
    <w:rsid w:val="001675F6"/>
    <w:rsid w:val="00170443"/>
    <w:rsid w:val="00170735"/>
    <w:rsid w:val="001708B0"/>
    <w:rsid w:val="00170FC6"/>
    <w:rsid w:val="00171601"/>
    <w:rsid w:val="00171691"/>
    <w:rsid w:val="0017186D"/>
    <w:rsid w:val="001719EE"/>
    <w:rsid w:val="00171CBD"/>
    <w:rsid w:val="00172035"/>
    <w:rsid w:val="00172085"/>
    <w:rsid w:val="0017208E"/>
    <w:rsid w:val="00172936"/>
    <w:rsid w:val="00172AA2"/>
    <w:rsid w:val="00173324"/>
    <w:rsid w:val="00173433"/>
    <w:rsid w:val="00173F5B"/>
    <w:rsid w:val="0017417C"/>
    <w:rsid w:val="0017476C"/>
    <w:rsid w:val="00174E1E"/>
    <w:rsid w:val="001764E9"/>
    <w:rsid w:val="00176EF2"/>
    <w:rsid w:val="00176F48"/>
    <w:rsid w:val="00176FEE"/>
    <w:rsid w:val="00177062"/>
    <w:rsid w:val="00177280"/>
    <w:rsid w:val="0017734C"/>
    <w:rsid w:val="00177D8F"/>
    <w:rsid w:val="0018033A"/>
    <w:rsid w:val="001803D4"/>
    <w:rsid w:val="00180EE1"/>
    <w:rsid w:val="001822AE"/>
    <w:rsid w:val="00182512"/>
    <w:rsid w:val="00182983"/>
    <w:rsid w:val="00182AF7"/>
    <w:rsid w:val="00182BFC"/>
    <w:rsid w:val="001835E6"/>
    <w:rsid w:val="0018368A"/>
    <w:rsid w:val="0018376B"/>
    <w:rsid w:val="0018384F"/>
    <w:rsid w:val="0018483D"/>
    <w:rsid w:val="00184977"/>
    <w:rsid w:val="00184CC5"/>
    <w:rsid w:val="00185067"/>
    <w:rsid w:val="001857CD"/>
    <w:rsid w:val="00186260"/>
    <w:rsid w:val="00186295"/>
    <w:rsid w:val="00186404"/>
    <w:rsid w:val="00186470"/>
    <w:rsid w:val="001864DE"/>
    <w:rsid w:val="0019068E"/>
    <w:rsid w:val="00190A29"/>
    <w:rsid w:val="00190A8D"/>
    <w:rsid w:val="00190E2C"/>
    <w:rsid w:val="00191010"/>
    <w:rsid w:val="00191261"/>
    <w:rsid w:val="0019157A"/>
    <w:rsid w:val="00191B21"/>
    <w:rsid w:val="00191F09"/>
    <w:rsid w:val="00192036"/>
    <w:rsid w:val="0019296B"/>
    <w:rsid w:val="001929BF"/>
    <w:rsid w:val="00193975"/>
    <w:rsid w:val="00193C6E"/>
    <w:rsid w:val="0019425F"/>
    <w:rsid w:val="00194678"/>
    <w:rsid w:val="00194773"/>
    <w:rsid w:val="00194788"/>
    <w:rsid w:val="00194CA3"/>
    <w:rsid w:val="00194CA5"/>
    <w:rsid w:val="00194CD5"/>
    <w:rsid w:val="00194DE5"/>
    <w:rsid w:val="00195332"/>
    <w:rsid w:val="00195BA1"/>
    <w:rsid w:val="00195CF7"/>
    <w:rsid w:val="001962C4"/>
    <w:rsid w:val="00196624"/>
    <w:rsid w:val="00196861"/>
    <w:rsid w:val="00196947"/>
    <w:rsid w:val="00197633"/>
    <w:rsid w:val="0019763D"/>
    <w:rsid w:val="001A04A8"/>
    <w:rsid w:val="001A06A3"/>
    <w:rsid w:val="001A0A14"/>
    <w:rsid w:val="001A0C73"/>
    <w:rsid w:val="001A10C7"/>
    <w:rsid w:val="001A1A57"/>
    <w:rsid w:val="001A2BE9"/>
    <w:rsid w:val="001A3460"/>
    <w:rsid w:val="001A3AC3"/>
    <w:rsid w:val="001A3F79"/>
    <w:rsid w:val="001A4087"/>
    <w:rsid w:val="001A4329"/>
    <w:rsid w:val="001A4789"/>
    <w:rsid w:val="001A4D88"/>
    <w:rsid w:val="001A5115"/>
    <w:rsid w:val="001A5646"/>
    <w:rsid w:val="001A57F5"/>
    <w:rsid w:val="001A58F3"/>
    <w:rsid w:val="001A5BA8"/>
    <w:rsid w:val="001A5C13"/>
    <w:rsid w:val="001A5DF0"/>
    <w:rsid w:val="001A6069"/>
    <w:rsid w:val="001A6304"/>
    <w:rsid w:val="001A63B6"/>
    <w:rsid w:val="001A63CA"/>
    <w:rsid w:val="001A677B"/>
    <w:rsid w:val="001A6EF2"/>
    <w:rsid w:val="001A705D"/>
    <w:rsid w:val="001A78D1"/>
    <w:rsid w:val="001A7EF3"/>
    <w:rsid w:val="001B02A7"/>
    <w:rsid w:val="001B0588"/>
    <w:rsid w:val="001B0848"/>
    <w:rsid w:val="001B0B87"/>
    <w:rsid w:val="001B0EB6"/>
    <w:rsid w:val="001B12A6"/>
    <w:rsid w:val="001B1ED8"/>
    <w:rsid w:val="001B1FB0"/>
    <w:rsid w:val="001B22EF"/>
    <w:rsid w:val="001B2352"/>
    <w:rsid w:val="001B243D"/>
    <w:rsid w:val="001B28C9"/>
    <w:rsid w:val="001B28FD"/>
    <w:rsid w:val="001B299E"/>
    <w:rsid w:val="001B2E8C"/>
    <w:rsid w:val="001B3BEC"/>
    <w:rsid w:val="001B4741"/>
    <w:rsid w:val="001B487D"/>
    <w:rsid w:val="001B4943"/>
    <w:rsid w:val="001B4C3B"/>
    <w:rsid w:val="001B4EC8"/>
    <w:rsid w:val="001B4F55"/>
    <w:rsid w:val="001B5E7A"/>
    <w:rsid w:val="001B7217"/>
    <w:rsid w:val="001B722C"/>
    <w:rsid w:val="001B7E93"/>
    <w:rsid w:val="001B7EB0"/>
    <w:rsid w:val="001C04D9"/>
    <w:rsid w:val="001C0B9A"/>
    <w:rsid w:val="001C0EB9"/>
    <w:rsid w:val="001C1C22"/>
    <w:rsid w:val="001C1E48"/>
    <w:rsid w:val="001C3532"/>
    <w:rsid w:val="001C3A91"/>
    <w:rsid w:val="001C3E54"/>
    <w:rsid w:val="001C44FB"/>
    <w:rsid w:val="001C475B"/>
    <w:rsid w:val="001C4970"/>
    <w:rsid w:val="001C4ADD"/>
    <w:rsid w:val="001C4B73"/>
    <w:rsid w:val="001C4C8B"/>
    <w:rsid w:val="001C564E"/>
    <w:rsid w:val="001C56EA"/>
    <w:rsid w:val="001C598A"/>
    <w:rsid w:val="001C5C3F"/>
    <w:rsid w:val="001C60AD"/>
    <w:rsid w:val="001C6E21"/>
    <w:rsid w:val="001C73F4"/>
    <w:rsid w:val="001C79AC"/>
    <w:rsid w:val="001C7B05"/>
    <w:rsid w:val="001D01DF"/>
    <w:rsid w:val="001D0474"/>
    <w:rsid w:val="001D07F7"/>
    <w:rsid w:val="001D082A"/>
    <w:rsid w:val="001D0A0D"/>
    <w:rsid w:val="001D0BA8"/>
    <w:rsid w:val="001D0F99"/>
    <w:rsid w:val="001D12AF"/>
    <w:rsid w:val="001D14E7"/>
    <w:rsid w:val="001D16E3"/>
    <w:rsid w:val="001D1A9E"/>
    <w:rsid w:val="001D1AAC"/>
    <w:rsid w:val="001D1D55"/>
    <w:rsid w:val="001D20D4"/>
    <w:rsid w:val="001D231A"/>
    <w:rsid w:val="001D244B"/>
    <w:rsid w:val="001D2688"/>
    <w:rsid w:val="001D2753"/>
    <w:rsid w:val="001D349F"/>
    <w:rsid w:val="001D3664"/>
    <w:rsid w:val="001D3861"/>
    <w:rsid w:val="001D38D0"/>
    <w:rsid w:val="001D3935"/>
    <w:rsid w:val="001D3D92"/>
    <w:rsid w:val="001D4070"/>
    <w:rsid w:val="001D4649"/>
    <w:rsid w:val="001D4934"/>
    <w:rsid w:val="001D4B3F"/>
    <w:rsid w:val="001D4FD4"/>
    <w:rsid w:val="001D5211"/>
    <w:rsid w:val="001D5516"/>
    <w:rsid w:val="001D5571"/>
    <w:rsid w:val="001D5A7D"/>
    <w:rsid w:val="001D5AFB"/>
    <w:rsid w:val="001D5CC2"/>
    <w:rsid w:val="001D5D37"/>
    <w:rsid w:val="001D5F52"/>
    <w:rsid w:val="001D6164"/>
    <w:rsid w:val="001D6608"/>
    <w:rsid w:val="001D66AC"/>
    <w:rsid w:val="001D68D7"/>
    <w:rsid w:val="001D6A36"/>
    <w:rsid w:val="001D6CCE"/>
    <w:rsid w:val="001D6DC6"/>
    <w:rsid w:val="001D7051"/>
    <w:rsid w:val="001D7557"/>
    <w:rsid w:val="001D7886"/>
    <w:rsid w:val="001D7AA6"/>
    <w:rsid w:val="001D7C85"/>
    <w:rsid w:val="001D7E08"/>
    <w:rsid w:val="001E01C1"/>
    <w:rsid w:val="001E065E"/>
    <w:rsid w:val="001E06C3"/>
    <w:rsid w:val="001E06F3"/>
    <w:rsid w:val="001E076D"/>
    <w:rsid w:val="001E078A"/>
    <w:rsid w:val="001E0908"/>
    <w:rsid w:val="001E0D90"/>
    <w:rsid w:val="001E1078"/>
    <w:rsid w:val="001E1239"/>
    <w:rsid w:val="001E1260"/>
    <w:rsid w:val="001E1439"/>
    <w:rsid w:val="001E1601"/>
    <w:rsid w:val="001E16E2"/>
    <w:rsid w:val="001E1958"/>
    <w:rsid w:val="001E1DAB"/>
    <w:rsid w:val="001E2160"/>
    <w:rsid w:val="001E22E2"/>
    <w:rsid w:val="001E24F3"/>
    <w:rsid w:val="001E27E0"/>
    <w:rsid w:val="001E29B7"/>
    <w:rsid w:val="001E3132"/>
    <w:rsid w:val="001E3225"/>
    <w:rsid w:val="001E328A"/>
    <w:rsid w:val="001E3658"/>
    <w:rsid w:val="001E3698"/>
    <w:rsid w:val="001E36B0"/>
    <w:rsid w:val="001E37ED"/>
    <w:rsid w:val="001E37FE"/>
    <w:rsid w:val="001E3C70"/>
    <w:rsid w:val="001E3CD4"/>
    <w:rsid w:val="001E3EF1"/>
    <w:rsid w:val="001E3FB3"/>
    <w:rsid w:val="001E429C"/>
    <w:rsid w:val="001E5369"/>
    <w:rsid w:val="001E6A7E"/>
    <w:rsid w:val="001E6E7F"/>
    <w:rsid w:val="001E71B4"/>
    <w:rsid w:val="001E777A"/>
    <w:rsid w:val="001E7A24"/>
    <w:rsid w:val="001E7B65"/>
    <w:rsid w:val="001F06F0"/>
    <w:rsid w:val="001F0822"/>
    <w:rsid w:val="001F0BF1"/>
    <w:rsid w:val="001F0EDA"/>
    <w:rsid w:val="001F0EE8"/>
    <w:rsid w:val="001F1068"/>
    <w:rsid w:val="001F1306"/>
    <w:rsid w:val="001F13E8"/>
    <w:rsid w:val="001F18B7"/>
    <w:rsid w:val="001F1C14"/>
    <w:rsid w:val="001F2D76"/>
    <w:rsid w:val="001F3747"/>
    <w:rsid w:val="001F391F"/>
    <w:rsid w:val="001F3FE6"/>
    <w:rsid w:val="001F4662"/>
    <w:rsid w:val="001F4756"/>
    <w:rsid w:val="001F539E"/>
    <w:rsid w:val="001F580D"/>
    <w:rsid w:val="001F6184"/>
    <w:rsid w:val="001F69A0"/>
    <w:rsid w:val="001F6C15"/>
    <w:rsid w:val="001F712B"/>
    <w:rsid w:val="001F726B"/>
    <w:rsid w:val="001F7409"/>
    <w:rsid w:val="001F75A8"/>
    <w:rsid w:val="00200181"/>
    <w:rsid w:val="002006EE"/>
    <w:rsid w:val="00200911"/>
    <w:rsid w:val="002009B1"/>
    <w:rsid w:val="002009CD"/>
    <w:rsid w:val="00200A9F"/>
    <w:rsid w:val="00200DA1"/>
    <w:rsid w:val="002011FD"/>
    <w:rsid w:val="00201706"/>
    <w:rsid w:val="00201F09"/>
    <w:rsid w:val="002022E1"/>
    <w:rsid w:val="0020288B"/>
    <w:rsid w:val="00202DD7"/>
    <w:rsid w:val="00203028"/>
    <w:rsid w:val="002032B6"/>
    <w:rsid w:val="0020370A"/>
    <w:rsid w:val="002039D5"/>
    <w:rsid w:val="00203BAF"/>
    <w:rsid w:val="00204099"/>
    <w:rsid w:val="00204203"/>
    <w:rsid w:val="002044A8"/>
    <w:rsid w:val="00204912"/>
    <w:rsid w:val="00204ED0"/>
    <w:rsid w:val="00205121"/>
    <w:rsid w:val="002057D0"/>
    <w:rsid w:val="002060D0"/>
    <w:rsid w:val="00206276"/>
    <w:rsid w:val="0020631B"/>
    <w:rsid w:val="002065D0"/>
    <w:rsid w:val="00206949"/>
    <w:rsid w:val="00206962"/>
    <w:rsid w:val="002073C0"/>
    <w:rsid w:val="00207535"/>
    <w:rsid w:val="00207755"/>
    <w:rsid w:val="00207A49"/>
    <w:rsid w:val="0021003C"/>
    <w:rsid w:val="0021051B"/>
    <w:rsid w:val="0021061C"/>
    <w:rsid w:val="00210648"/>
    <w:rsid w:val="00210D30"/>
    <w:rsid w:val="00211112"/>
    <w:rsid w:val="002111A2"/>
    <w:rsid w:val="00211631"/>
    <w:rsid w:val="00211766"/>
    <w:rsid w:val="00211E9C"/>
    <w:rsid w:val="002121BB"/>
    <w:rsid w:val="002125FC"/>
    <w:rsid w:val="00213727"/>
    <w:rsid w:val="002137FF"/>
    <w:rsid w:val="00213948"/>
    <w:rsid w:val="00213C3B"/>
    <w:rsid w:val="00214261"/>
    <w:rsid w:val="002144F1"/>
    <w:rsid w:val="00214AA6"/>
    <w:rsid w:val="00214AB6"/>
    <w:rsid w:val="00215055"/>
    <w:rsid w:val="00215876"/>
    <w:rsid w:val="00215C66"/>
    <w:rsid w:val="00215DCE"/>
    <w:rsid w:val="00215EF9"/>
    <w:rsid w:val="00216CA1"/>
    <w:rsid w:val="00216D44"/>
    <w:rsid w:val="00216F6F"/>
    <w:rsid w:val="00217142"/>
    <w:rsid w:val="002174B4"/>
    <w:rsid w:val="002175D9"/>
    <w:rsid w:val="00217EF4"/>
    <w:rsid w:val="00220E5A"/>
    <w:rsid w:val="00220FC1"/>
    <w:rsid w:val="0022153A"/>
    <w:rsid w:val="00221690"/>
    <w:rsid w:val="00221694"/>
    <w:rsid w:val="002218E5"/>
    <w:rsid w:val="00221B2B"/>
    <w:rsid w:val="00222960"/>
    <w:rsid w:val="00222963"/>
    <w:rsid w:val="00222A29"/>
    <w:rsid w:val="002233F8"/>
    <w:rsid w:val="00223B29"/>
    <w:rsid w:val="00223B54"/>
    <w:rsid w:val="00224065"/>
    <w:rsid w:val="002244C8"/>
    <w:rsid w:val="00225183"/>
    <w:rsid w:val="002253B0"/>
    <w:rsid w:val="00225A3E"/>
    <w:rsid w:val="00225D2C"/>
    <w:rsid w:val="00226093"/>
    <w:rsid w:val="002263A8"/>
    <w:rsid w:val="002265D2"/>
    <w:rsid w:val="0022674B"/>
    <w:rsid w:val="00226752"/>
    <w:rsid w:val="00226B34"/>
    <w:rsid w:val="00226EA5"/>
    <w:rsid w:val="0022723B"/>
    <w:rsid w:val="00227797"/>
    <w:rsid w:val="002279AA"/>
    <w:rsid w:val="00230462"/>
    <w:rsid w:val="002305BB"/>
    <w:rsid w:val="002305F2"/>
    <w:rsid w:val="00230CA2"/>
    <w:rsid w:val="00230DAF"/>
    <w:rsid w:val="00230FAC"/>
    <w:rsid w:val="0023186B"/>
    <w:rsid w:val="002318BF"/>
    <w:rsid w:val="00231AF9"/>
    <w:rsid w:val="00232440"/>
    <w:rsid w:val="00232569"/>
    <w:rsid w:val="0023263C"/>
    <w:rsid w:val="00232777"/>
    <w:rsid w:val="0023291F"/>
    <w:rsid w:val="00232B35"/>
    <w:rsid w:val="00232B70"/>
    <w:rsid w:val="00232E08"/>
    <w:rsid w:val="00232ED6"/>
    <w:rsid w:val="00233F12"/>
    <w:rsid w:val="00234695"/>
    <w:rsid w:val="002346F2"/>
    <w:rsid w:val="002349CB"/>
    <w:rsid w:val="002349F9"/>
    <w:rsid w:val="00234A68"/>
    <w:rsid w:val="00234B4A"/>
    <w:rsid w:val="00234EC9"/>
    <w:rsid w:val="0023512B"/>
    <w:rsid w:val="002352A4"/>
    <w:rsid w:val="00235912"/>
    <w:rsid w:val="00235AEF"/>
    <w:rsid w:val="002364C6"/>
    <w:rsid w:val="00236CF2"/>
    <w:rsid w:val="002371A8"/>
    <w:rsid w:val="002378A6"/>
    <w:rsid w:val="00237969"/>
    <w:rsid w:val="002379C5"/>
    <w:rsid w:val="002400FD"/>
    <w:rsid w:val="00240319"/>
    <w:rsid w:val="00240613"/>
    <w:rsid w:val="00240816"/>
    <w:rsid w:val="00240ADC"/>
    <w:rsid w:val="00240DC4"/>
    <w:rsid w:val="00240FD6"/>
    <w:rsid w:val="0024115C"/>
    <w:rsid w:val="00241257"/>
    <w:rsid w:val="00241301"/>
    <w:rsid w:val="00241789"/>
    <w:rsid w:val="00241847"/>
    <w:rsid w:val="0024187B"/>
    <w:rsid w:val="00242342"/>
    <w:rsid w:val="0024263E"/>
    <w:rsid w:val="00242B5D"/>
    <w:rsid w:val="00242DCF"/>
    <w:rsid w:val="00243108"/>
    <w:rsid w:val="00243C08"/>
    <w:rsid w:val="00243C5D"/>
    <w:rsid w:val="00243C5E"/>
    <w:rsid w:val="00243E2F"/>
    <w:rsid w:val="00243E9B"/>
    <w:rsid w:val="00243EF3"/>
    <w:rsid w:val="00244403"/>
    <w:rsid w:val="0024477C"/>
    <w:rsid w:val="00244BD2"/>
    <w:rsid w:val="002451BD"/>
    <w:rsid w:val="002451F2"/>
    <w:rsid w:val="00245587"/>
    <w:rsid w:val="002458AE"/>
    <w:rsid w:val="002458D9"/>
    <w:rsid w:val="00245DF1"/>
    <w:rsid w:val="00245E54"/>
    <w:rsid w:val="00245E73"/>
    <w:rsid w:val="00246068"/>
    <w:rsid w:val="00246316"/>
    <w:rsid w:val="0024640F"/>
    <w:rsid w:val="002464D5"/>
    <w:rsid w:val="002471C2"/>
    <w:rsid w:val="00247692"/>
    <w:rsid w:val="00247889"/>
    <w:rsid w:val="00247DCD"/>
    <w:rsid w:val="00247DF9"/>
    <w:rsid w:val="00250102"/>
    <w:rsid w:val="00250384"/>
    <w:rsid w:val="00250E8C"/>
    <w:rsid w:val="00251AA0"/>
    <w:rsid w:val="00252113"/>
    <w:rsid w:val="0025237D"/>
    <w:rsid w:val="002526A7"/>
    <w:rsid w:val="0025272E"/>
    <w:rsid w:val="00252733"/>
    <w:rsid w:val="00252842"/>
    <w:rsid w:val="00252914"/>
    <w:rsid w:val="002529D5"/>
    <w:rsid w:val="00253496"/>
    <w:rsid w:val="00253523"/>
    <w:rsid w:val="00253FFC"/>
    <w:rsid w:val="00254B68"/>
    <w:rsid w:val="00254CC8"/>
    <w:rsid w:val="00254DC1"/>
    <w:rsid w:val="00255185"/>
    <w:rsid w:val="00255305"/>
    <w:rsid w:val="002553BB"/>
    <w:rsid w:val="0025542C"/>
    <w:rsid w:val="00255B43"/>
    <w:rsid w:val="00255C47"/>
    <w:rsid w:val="002563ED"/>
    <w:rsid w:val="00256407"/>
    <w:rsid w:val="00257533"/>
    <w:rsid w:val="002576EE"/>
    <w:rsid w:val="0025770A"/>
    <w:rsid w:val="00257C25"/>
    <w:rsid w:val="00257DA7"/>
    <w:rsid w:val="00257E43"/>
    <w:rsid w:val="00257FCD"/>
    <w:rsid w:val="002602EE"/>
    <w:rsid w:val="00260C49"/>
    <w:rsid w:val="00260E32"/>
    <w:rsid w:val="002616D2"/>
    <w:rsid w:val="00261A6C"/>
    <w:rsid w:val="00261D22"/>
    <w:rsid w:val="00262110"/>
    <w:rsid w:val="00262145"/>
    <w:rsid w:val="00262572"/>
    <w:rsid w:val="0026293B"/>
    <w:rsid w:val="00262FDF"/>
    <w:rsid w:val="002631A4"/>
    <w:rsid w:val="00263341"/>
    <w:rsid w:val="002634CF"/>
    <w:rsid w:val="00263501"/>
    <w:rsid w:val="0026381A"/>
    <w:rsid w:val="00263984"/>
    <w:rsid w:val="00263AF3"/>
    <w:rsid w:val="00263F01"/>
    <w:rsid w:val="0026401A"/>
    <w:rsid w:val="002643D1"/>
    <w:rsid w:val="00264EA9"/>
    <w:rsid w:val="00264ED8"/>
    <w:rsid w:val="00265212"/>
    <w:rsid w:val="0026535B"/>
    <w:rsid w:val="00265B5B"/>
    <w:rsid w:val="002660E7"/>
    <w:rsid w:val="00266AF8"/>
    <w:rsid w:val="00267122"/>
    <w:rsid w:val="00267614"/>
    <w:rsid w:val="00267766"/>
    <w:rsid w:val="0026792A"/>
    <w:rsid w:val="00267C58"/>
    <w:rsid w:val="002701A3"/>
    <w:rsid w:val="00270230"/>
    <w:rsid w:val="00270DE9"/>
    <w:rsid w:val="00270ED8"/>
    <w:rsid w:val="00271132"/>
    <w:rsid w:val="00271303"/>
    <w:rsid w:val="0027130A"/>
    <w:rsid w:val="00271313"/>
    <w:rsid w:val="002713F9"/>
    <w:rsid w:val="002714B6"/>
    <w:rsid w:val="002716F1"/>
    <w:rsid w:val="002717E1"/>
    <w:rsid w:val="00271E2C"/>
    <w:rsid w:val="0027202A"/>
    <w:rsid w:val="00272590"/>
    <w:rsid w:val="00272CF5"/>
    <w:rsid w:val="00272DC9"/>
    <w:rsid w:val="00272DD2"/>
    <w:rsid w:val="00273116"/>
    <w:rsid w:val="0027317F"/>
    <w:rsid w:val="002731A9"/>
    <w:rsid w:val="00273609"/>
    <w:rsid w:val="00273E33"/>
    <w:rsid w:val="00274023"/>
    <w:rsid w:val="00274A1D"/>
    <w:rsid w:val="00274E32"/>
    <w:rsid w:val="00274E45"/>
    <w:rsid w:val="00275116"/>
    <w:rsid w:val="00275F13"/>
    <w:rsid w:val="002764C3"/>
    <w:rsid w:val="0027654E"/>
    <w:rsid w:val="00276729"/>
    <w:rsid w:val="00276C6D"/>
    <w:rsid w:val="00276EB8"/>
    <w:rsid w:val="00276F1F"/>
    <w:rsid w:val="002770D9"/>
    <w:rsid w:val="00277706"/>
    <w:rsid w:val="00277836"/>
    <w:rsid w:val="00277EB3"/>
    <w:rsid w:val="00280009"/>
    <w:rsid w:val="0028020E"/>
    <w:rsid w:val="0028030E"/>
    <w:rsid w:val="00280552"/>
    <w:rsid w:val="002806A9"/>
    <w:rsid w:val="00280770"/>
    <w:rsid w:val="00280B0B"/>
    <w:rsid w:val="00280E35"/>
    <w:rsid w:val="00281422"/>
    <w:rsid w:val="00281716"/>
    <w:rsid w:val="00281EAE"/>
    <w:rsid w:val="00282366"/>
    <w:rsid w:val="00282EC9"/>
    <w:rsid w:val="00283148"/>
    <w:rsid w:val="002839A0"/>
    <w:rsid w:val="002839FD"/>
    <w:rsid w:val="00283E83"/>
    <w:rsid w:val="002845FC"/>
    <w:rsid w:val="00285EE8"/>
    <w:rsid w:val="00285F31"/>
    <w:rsid w:val="00285F48"/>
    <w:rsid w:val="002860AC"/>
    <w:rsid w:val="00286570"/>
    <w:rsid w:val="002866F5"/>
    <w:rsid w:val="00286CA3"/>
    <w:rsid w:val="00287AE5"/>
    <w:rsid w:val="00290A12"/>
    <w:rsid w:val="00290DA8"/>
    <w:rsid w:val="00290FE0"/>
    <w:rsid w:val="0029129E"/>
    <w:rsid w:val="0029149F"/>
    <w:rsid w:val="0029175A"/>
    <w:rsid w:val="00291A21"/>
    <w:rsid w:val="00291FB1"/>
    <w:rsid w:val="002921E6"/>
    <w:rsid w:val="002926E5"/>
    <w:rsid w:val="00292E55"/>
    <w:rsid w:val="00292EE7"/>
    <w:rsid w:val="00292F94"/>
    <w:rsid w:val="00293444"/>
    <w:rsid w:val="002937CA"/>
    <w:rsid w:val="00295046"/>
    <w:rsid w:val="002952D2"/>
    <w:rsid w:val="002954D3"/>
    <w:rsid w:val="002956E7"/>
    <w:rsid w:val="00295A97"/>
    <w:rsid w:val="00295ED7"/>
    <w:rsid w:val="0029779C"/>
    <w:rsid w:val="002A0145"/>
    <w:rsid w:val="002A08AE"/>
    <w:rsid w:val="002A09E5"/>
    <w:rsid w:val="002A0C2E"/>
    <w:rsid w:val="002A1699"/>
    <w:rsid w:val="002A174F"/>
    <w:rsid w:val="002A2610"/>
    <w:rsid w:val="002A2791"/>
    <w:rsid w:val="002A2959"/>
    <w:rsid w:val="002A2F0B"/>
    <w:rsid w:val="002A346A"/>
    <w:rsid w:val="002A385A"/>
    <w:rsid w:val="002A3A52"/>
    <w:rsid w:val="002A3B5F"/>
    <w:rsid w:val="002A481C"/>
    <w:rsid w:val="002A4990"/>
    <w:rsid w:val="002A4A0E"/>
    <w:rsid w:val="002A4C0E"/>
    <w:rsid w:val="002A4E1E"/>
    <w:rsid w:val="002A527A"/>
    <w:rsid w:val="002A5EF9"/>
    <w:rsid w:val="002A66F8"/>
    <w:rsid w:val="002A6838"/>
    <w:rsid w:val="002A68D5"/>
    <w:rsid w:val="002A692A"/>
    <w:rsid w:val="002A6B99"/>
    <w:rsid w:val="002A6C79"/>
    <w:rsid w:val="002A7188"/>
    <w:rsid w:val="002A73D2"/>
    <w:rsid w:val="002A7649"/>
    <w:rsid w:val="002A7E08"/>
    <w:rsid w:val="002B0045"/>
    <w:rsid w:val="002B066B"/>
    <w:rsid w:val="002B0670"/>
    <w:rsid w:val="002B0DE1"/>
    <w:rsid w:val="002B0EA6"/>
    <w:rsid w:val="002B14B5"/>
    <w:rsid w:val="002B14BF"/>
    <w:rsid w:val="002B15C0"/>
    <w:rsid w:val="002B19D9"/>
    <w:rsid w:val="002B1D87"/>
    <w:rsid w:val="002B1F25"/>
    <w:rsid w:val="002B241D"/>
    <w:rsid w:val="002B27E3"/>
    <w:rsid w:val="002B2B97"/>
    <w:rsid w:val="002B2DF2"/>
    <w:rsid w:val="002B3DAA"/>
    <w:rsid w:val="002B3F12"/>
    <w:rsid w:val="002B423B"/>
    <w:rsid w:val="002B45B8"/>
    <w:rsid w:val="002B4AB8"/>
    <w:rsid w:val="002B51B6"/>
    <w:rsid w:val="002B5261"/>
    <w:rsid w:val="002B583B"/>
    <w:rsid w:val="002B5D6A"/>
    <w:rsid w:val="002B5DD9"/>
    <w:rsid w:val="002B5DF5"/>
    <w:rsid w:val="002B5F20"/>
    <w:rsid w:val="002B61D4"/>
    <w:rsid w:val="002B7355"/>
    <w:rsid w:val="002B7789"/>
    <w:rsid w:val="002C02A8"/>
    <w:rsid w:val="002C03C0"/>
    <w:rsid w:val="002C07FC"/>
    <w:rsid w:val="002C09DF"/>
    <w:rsid w:val="002C0DC0"/>
    <w:rsid w:val="002C10E5"/>
    <w:rsid w:val="002C1A4B"/>
    <w:rsid w:val="002C21CE"/>
    <w:rsid w:val="002C22A2"/>
    <w:rsid w:val="002C24CB"/>
    <w:rsid w:val="002C2724"/>
    <w:rsid w:val="002C2CB0"/>
    <w:rsid w:val="002C31B4"/>
    <w:rsid w:val="002C377C"/>
    <w:rsid w:val="002C4058"/>
    <w:rsid w:val="002C448C"/>
    <w:rsid w:val="002C4688"/>
    <w:rsid w:val="002C4736"/>
    <w:rsid w:val="002C47EC"/>
    <w:rsid w:val="002C4DB3"/>
    <w:rsid w:val="002C5187"/>
    <w:rsid w:val="002C536F"/>
    <w:rsid w:val="002C5423"/>
    <w:rsid w:val="002C5ED6"/>
    <w:rsid w:val="002C5F5A"/>
    <w:rsid w:val="002C691D"/>
    <w:rsid w:val="002C7073"/>
    <w:rsid w:val="002C713D"/>
    <w:rsid w:val="002C753E"/>
    <w:rsid w:val="002C76EE"/>
    <w:rsid w:val="002C7A3D"/>
    <w:rsid w:val="002C7F60"/>
    <w:rsid w:val="002C7FF0"/>
    <w:rsid w:val="002D07B5"/>
    <w:rsid w:val="002D0E47"/>
    <w:rsid w:val="002D158C"/>
    <w:rsid w:val="002D1734"/>
    <w:rsid w:val="002D1ABB"/>
    <w:rsid w:val="002D25C1"/>
    <w:rsid w:val="002D2FA0"/>
    <w:rsid w:val="002D3AA6"/>
    <w:rsid w:val="002D3D3E"/>
    <w:rsid w:val="002D45A0"/>
    <w:rsid w:val="002D483E"/>
    <w:rsid w:val="002D4953"/>
    <w:rsid w:val="002D4A11"/>
    <w:rsid w:val="002D4D5A"/>
    <w:rsid w:val="002D4DA5"/>
    <w:rsid w:val="002D4FE7"/>
    <w:rsid w:val="002D5EBB"/>
    <w:rsid w:val="002D5F1E"/>
    <w:rsid w:val="002D606F"/>
    <w:rsid w:val="002D636F"/>
    <w:rsid w:val="002D6428"/>
    <w:rsid w:val="002D66D9"/>
    <w:rsid w:val="002D6991"/>
    <w:rsid w:val="002D6A2A"/>
    <w:rsid w:val="002D712E"/>
    <w:rsid w:val="002D77FD"/>
    <w:rsid w:val="002D78A0"/>
    <w:rsid w:val="002D7956"/>
    <w:rsid w:val="002E0875"/>
    <w:rsid w:val="002E0B8F"/>
    <w:rsid w:val="002E0E91"/>
    <w:rsid w:val="002E0F57"/>
    <w:rsid w:val="002E1174"/>
    <w:rsid w:val="002E15E1"/>
    <w:rsid w:val="002E193E"/>
    <w:rsid w:val="002E1947"/>
    <w:rsid w:val="002E19AA"/>
    <w:rsid w:val="002E1C4F"/>
    <w:rsid w:val="002E1C76"/>
    <w:rsid w:val="002E1E59"/>
    <w:rsid w:val="002E1F60"/>
    <w:rsid w:val="002E22EF"/>
    <w:rsid w:val="002E23E5"/>
    <w:rsid w:val="002E35BB"/>
    <w:rsid w:val="002E3AFA"/>
    <w:rsid w:val="002E3D4E"/>
    <w:rsid w:val="002E3E25"/>
    <w:rsid w:val="002E40BB"/>
    <w:rsid w:val="002E416B"/>
    <w:rsid w:val="002E41A0"/>
    <w:rsid w:val="002E4654"/>
    <w:rsid w:val="002E5177"/>
    <w:rsid w:val="002E57B6"/>
    <w:rsid w:val="002E5A56"/>
    <w:rsid w:val="002E650D"/>
    <w:rsid w:val="002E6571"/>
    <w:rsid w:val="002E6899"/>
    <w:rsid w:val="002E694D"/>
    <w:rsid w:val="002E6FBF"/>
    <w:rsid w:val="002E71A0"/>
    <w:rsid w:val="002E7201"/>
    <w:rsid w:val="002E754D"/>
    <w:rsid w:val="002E793C"/>
    <w:rsid w:val="002E7DF9"/>
    <w:rsid w:val="002E7E63"/>
    <w:rsid w:val="002F01A7"/>
    <w:rsid w:val="002F04C0"/>
    <w:rsid w:val="002F075F"/>
    <w:rsid w:val="002F0DB4"/>
    <w:rsid w:val="002F0F7B"/>
    <w:rsid w:val="002F10D7"/>
    <w:rsid w:val="002F1629"/>
    <w:rsid w:val="002F166C"/>
    <w:rsid w:val="002F1BCA"/>
    <w:rsid w:val="002F1F0A"/>
    <w:rsid w:val="002F1F3E"/>
    <w:rsid w:val="002F2542"/>
    <w:rsid w:val="002F31F4"/>
    <w:rsid w:val="002F355C"/>
    <w:rsid w:val="002F36A0"/>
    <w:rsid w:val="002F3EBE"/>
    <w:rsid w:val="002F428A"/>
    <w:rsid w:val="002F4656"/>
    <w:rsid w:val="002F4943"/>
    <w:rsid w:val="002F5068"/>
    <w:rsid w:val="002F56F0"/>
    <w:rsid w:val="002F5ECD"/>
    <w:rsid w:val="002F6089"/>
    <w:rsid w:val="002F6611"/>
    <w:rsid w:val="002F6D18"/>
    <w:rsid w:val="002F6DC4"/>
    <w:rsid w:val="002F6E0D"/>
    <w:rsid w:val="002F7371"/>
    <w:rsid w:val="002F7B39"/>
    <w:rsid w:val="002F7B4D"/>
    <w:rsid w:val="002F7FC6"/>
    <w:rsid w:val="003001A6"/>
    <w:rsid w:val="00300257"/>
    <w:rsid w:val="00300A6C"/>
    <w:rsid w:val="00301008"/>
    <w:rsid w:val="003017E2"/>
    <w:rsid w:val="0030190D"/>
    <w:rsid w:val="003019DE"/>
    <w:rsid w:val="00301A77"/>
    <w:rsid w:val="00301AA7"/>
    <w:rsid w:val="00301C00"/>
    <w:rsid w:val="00301CEE"/>
    <w:rsid w:val="003023C5"/>
    <w:rsid w:val="003024BE"/>
    <w:rsid w:val="003025B7"/>
    <w:rsid w:val="003031AB"/>
    <w:rsid w:val="0030327E"/>
    <w:rsid w:val="003034C6"/>
    <w:rsid w:val="003039D5"/>
    <w:rsid w:val="003043B8"/>
    <w:rsid w:val="0030447C"/>
    <w:rsid w:val="0030470D"/>
    <w:rsid w:val="00304D9C"/>
    <w:rsid w:val="00304DED"/>
    <w:rsid w:val="00305142"/>
    <w:rsid w:val="00305682"/>
    <w:rsid w:val="00305913"/>
    <w:rsid w:val="00305A6D"/>
    <w:rsid w:val="00305B03"/>
    <w:rsid w:val="003068B0"/>
    <w:rsid w:val="00306C6E"/>
    <w:rsid w:val="003073DA"/>
    <w:rsid w:val="003074BF"/>
    <w:rsid w:val="00307591"/>
    <w:rsid w:val="00307A1B"/>
    <w:rsid w:val="00307DE5"/>
    <w:rsid w:val="00307F16"/>
    <w:rsid w:val="003105D4"/>
    <w:rsid w:val="0031097E"/>
    <w:rsid w:val="00310C57"/>
    <w:rsid w:val="003113CC"/>
    <w:rsid w:val="0031156F"/>
    <w:rsid w:val="00311CCA"/>
    <w:rsid w:val="003126B7"/>
    <w:rsid w:val="003126F9"/>
    <w:rsid w:val="003131D0"/>
    <w:rsid w:val="00313B3D"/>
    <w:rsid w:val="00313CF3"/>
    <w:rsid w:val="00313E9B"/>
    <w:rsid w:val="00313F80"/>
    <w:rsid w:val="00314830"/>
    <w:rsid w:val="0031492D"/>
    <w:rsid w:val="00314E18"/>
    <w:rsid w:val="00315012"/>
    <w:rsid w:val="003157E3"/>
    <w:rsid w:val="00315859"/>
    <w:rsid w:val="0031590D"/>
    <w:rsid w:val="00315AB8"/>
    <w:rsid w:val="00315C92"/>
    <w:rsid w:val="003168C4"/>
    <w:rsid w:val="003176E0"/>
    <w:rsid w:val="0032038F"/>
    <w:rsid w:val="0032048F"/>
    <w:rsid w:val="0032073E"/>
    <w:rsid w:val="00320CD0"/>
    <w:rsid w:val="00321065"/>
    <w:rsid w:val="003210D2"/>
    <w:rsid w:val="00321106"/>
    <w:rsid w:val="0032139C"/>
    <w:rsid w:val="00321DF0"/>
    <w:rsid w:val="00322237"/>
    <w:rsid w:val="00322C2B"/>
    <w:rsid w:val="00323074"/>
    <w:rsid w:val="003231C3"/>
    <w:rsid w:val="0032337C"/>
    <w:rsid w:val="003233B7"/>
    <w:rsid w:val="003234B8"/>
    <w:rsid w:val="003235BA"/>
    <w:rsid w:val="003235CB"/>
    <w:rsid w:val="00323CC0"/>
    <w:rsid w:val="00323D98"/>
    <w:rsid w:val="00323E9E"/>
    <w:rsid w:val="00324104"/>
    <w:rsid w:val="00324653"/>
    <w:rsid w:val="003246C2"/>
    <w:rsid w:val="00324725"/>
    <w:rsid w:val="0032573E"/>
    <w:rsid w:val="003258D7"/>
    <w:rsid w:val="00325A61"/>
    <w:rsid w:val="00325B22"/>
    <w:rsid w:val="00325BCA"/>
    <w:rsid w:val="003263A0"/>
    <w:rsid w:val="003264A1"/>
    <w:rsid w:val="0032674D"/>
    <w:rsid w:val="00326BC4"/>
    <w:rsid w:val="00326D72"/>
    <w:rsid w:val="00326EF3"/>
    <w:rsid w:val="00326F09"/>
    <w:rsid w:val="00327301"/>
    <w:rsid w:val="00327452"/>
    <w:rsid w:val="0032786A"/>
    <w:rsid w:val="003279CC"/>
    <w:rsid w:val="00327A26"/>
    <w:rsid w:val="00327A54"/>
    <w:rsid w:val="00327CBB"/>
    <w:rsid w:val="00327CD2"/>
    <w:rsid w:val="00327FC0"/>
    <w:rsid w:val="0033064D"/>
    <w:rsid w:val="00330792"/>
    <w:rsid w:val="00331235"/>
    <w:rsid w:val="00331807"/>
    <w:rsid w:val="00331AB6"/>
    <w:rsid w:val="00331F51"/>
    <w:rsid w:val="00332057"/>
    <w:rsid w:val="00332844"/>
    <w:rsid w:val="00332943"/>
    <w:rsid w:val="0033358D"/>
    <w:rsid w:val="00333600"/>
    <w:rsid w:val="00333674"/>
    <w:rsid w:val="00333836"/>
    <w:rsid w:val="003339F0"/>
    <w:rsid w:val="00333B20"/>
    <w:rsid w:val="00334850"/>
    <w:rsid w:val="00335336"/>
    <w:rsid w:val="003354DA"/>
    <w:rsid w:val="003356CE"/>
    <w:rsid w:val="00335C69"/>
    <w:rsid w:val="00335E66"/>
    <w:rsid w:val="00336551"/>
    <w:rsid w:val="003368B5"/>
    <w:rsid w:val="003368CD"/>
    <w:rsid w:val="00336A0A"/>
    <w:rsid w:val="00336F13"/>
    <w:rsid w:val="00336FE6"/>
    <w:rsid w:val="00337C63"/>
    <w:rsid w:val="00340580"/>
    <w:rsid w:val="00340E85"/>
    <w:rsid w:val="00340FDE"/>
    <w:rsid w:val="003411AD"/>
    <w:rsid w:val="003411B0"/>
    <w:rsid w:val="00341421"/>
    <w:rsid w:val="0034148B"/>
    <w:rsid w:val="00341633"/>
    <w:rsid w:val="00341A6A"/>
    <w:rsid w:val="00341B05"/>
    <w:rsid w:val="00341D82"/>
    <w:rsid w:val="003421C7"/>
    <w:rsid w:val="003424BD"/>
    <w:rsid w:val="00342574"/>
    <w:rsid w:val="00342605"/>
    <w:rsid w:val="003426B1"/>
    <w:rsid w:val="003429A2"/>
    <w:rsid w:val="00342C43"/>
    <w:rsid w:val="00342C5B"/>
    <w:rsid w:val="00342D90"/>
    <w:rsid w:val="00342EE1"/>
    <w:rsid w:val="003430FA"/>
    <w:rsid w:val="00343442"/>
    <w:rsid w:val="003436FB"/>
    <w:rsid w:val="00343AF3"/>
    <w:rsid w:val="00343B0B"/>
    <w:rsid w:val="0034475C"/>
    <w:rsid w:val="003449EE"/>
    <w:rsid w:val="00344B15"/>
    <w:rsid w:val="00344F35"/>
    <w:rsid w:val="0034529B"/>
    <w:rsid w:val="00345A4F"/>
    <w:rsid w:val="00345BD9"/>
    <w:rsid w:val="003464BC"/>
    <w:rsid w:val="00346565"/>
    <w:rsid w:val="0034701B"/>
    <w:rsid w:val="0034776A"/>
    <w:rsid w:val="00347772"/>
    <w:rsid w:val="00347793"/>
    <w:rsid w:val="0035028F"/>
    <w:rsid w:val="00350521"/>
    <w:rsid w:val="00350969"/>
    <w:rsid w:val="00351562"/>
    <w:rsid w:val="00351F0A"/>
    <w:rsid w:val="0035223A"/>
    <w:rsid w:val="003523B1"/>
    <w:rsid w:val="00352693"/>
    <w:rsid w:val="00352CDF"/>
    <w:rsid w:val="00352E02"/>
    <w:rsid w:val="00353236"/>
    <w:rsid w:val="00353EBD"/>
    <w:rsid w:val="00354437"/>
    <w:rsid w:val="003544A0"/>
    <w:rsid w:val="003544DE"/>
    <w:rsid w:val="00354D28"/>
    <w:rsid w:val="0035508F"/>
    <w:rsid w:val="0035531A"/>
    <w:rsid w:val="0035593A"/>
    <w:rsid w:val="00356DEA"/>
    <w:rsid w:val="00356E3E"/>
    <w:rsid w:val="00356EDE"/>
    <w:rsid w:val="003576D5"/>
    <w:rsid w:val="00357773"/>
    <w:rsid w:val="00357C35"/>
    <w:rsid w:val="00357DC9"/>
    <w:rsid w:val="00357EDB"/>
    <w:rsid w:val="003606B3"/>
    <w:rsid w:val="00360851"/>
    <w:rsid w:val="00360C65"/>
    <w:rsid w:val="00360F14"/>
    <w:rsid w:val="00360F3F"/>
    <w:rsid w:val="0036172B"/>
    <w:rsid w:val="00361EAA"/>
    <w:rsid w:val="00362092"/>
    <w:rsid w:val="0036218D"/>
    <w:rsid w:val="0036229C"/>
    <w:rsid w:val="0036256E"/>
    <w:rsid w:val="003626F1"/>
    <w:rsid w:val="003627E6"/>
    <w:rsid w:val="0036298C"/>
    <w:rsid w:val="00362E92"/>
    <w:rsid w:val="00362F59"/>
    <w:rsid w:val="00363259"/>
    <w:rsid w:val="003633C5"/>
    <w:rsid w:val="00363C30"/>
    <w:rsid w:val="0036448B"/>
    <w:rsid w:val="0036492C"/>
    <w:rsid w:val="00364BE8"/>
    <w:rsid w:val="003657A1"/>
    <w:rsid w:val="00366933"/>
    <w:rsid w:val="00366F27"/>
    <w:rsid w:val="00367634"/>
    <w:rsid w:val="00367C5B"/>
    <w:rsid w:val="00367E51"/>
    <w:rsid w:val="00367ECF"/>
    <w:rsid w:val="003700C5"/>
    <w:rsid w:val="00370306"/>
    <w:rsid w:val="0037071B"/>
    <w:rsid w:val="0037091A"/>
    <w:rsid w:val="00370AA2"/>
    <w:rsid w:val="00370C4A"/>
    <w:rsid w:val="00371338"/>
    <w:rsid w:val="00371533"/>
    <w:rsid w:val="0037219D"/>
    <w:rsid w:val="0037246E"/>
    <w:rsid w:val="003727D5"/>
    <w:rsid w:val="00372902"/>
    <w:rsid w:val="003733F5"/>
    <w:rsid w:val="00373553"/>
    <w:rsid w:val="00373A2D"/>
    <w:rsid w:val="00373A3F"/>
    <w:rsid w:val="00373FDB"/>
    <w:rsid w:val="0037447E"/>
    <w:rsid w:val="0037478C"/>
    <w:rsid w:val="003750A3"/>
    <w:rsid w:val="00375F62"/>
    <w:rsid w:val="003764E3"/>
    <w:rsid w:val="00376533"/>
    <w:rsid w:val="0037655B"/>
    <w:rsid w:val="003765E7"/>
    <w:rsid w:val="0037696A"/>
    <w:rsid w:val="00376C33"/>
    <w:rsid w:val="00380032"/>
    <w:rsid w:val="00380A79"/>
    <w:rsid w:val="0038146D"/>
    <w:rsid w:val="003819C4"/>
    <w:rsid w:val="00381D65"/>
    <w:rsid w:val="00382052"/>
    <w:rsid w:val="00382098"/>
    <w:rsid w:val="003825C1"/>
    <w:rsid w:val="00382D58"/>
    <w:rsid w:val="00382D70"/>
    <w:rsid w:val="00382F0B"/>
    <w:rsid w:val="00383670"/>
    <w:rsid w:val="00383B7F"/>
    <w:rsid w:val="00383E45"/>
    <w:rsid w:val="00384183"/>
    <w:rsid w:val="0038486A"/>
    <w:rsid w:val="00384970"/>
    <w:rsid w:val="003849C5"/>
    <w:rsid w:val="00384C2E"/>
    <w:rsid w:val="003852E3"/>
    <w:rsid w:val="00385D3F"/>
    <w:rsid w:val="0038631C"/>
    <w:rsid w:val="00386339"/>
    <w:rsid w:val="0038645A"/>
    <w:rsid w:val="003864AB"/>
    <w:rsid w:val="00386ABF"/>
    <w:rsid w:val="003871D9"/>
    <w:rsid w:val="00387FFB"/>
    <w:rsid w:val="003900A0"/>
    <w:rsid w:val="003903B4"/>
    <w:rsid w:val="003904B4"/>
    <w:rsid w:val="00390690"/>
    <w:rsid w:val="003907C5"/>
    <w:rsid w:val="003908ED"/>
    <w:rsid w:val="00390C97"/>
    <w:rsid w:val="00390D0A"/>
    <w:rsid w:val="00390D8D"/>
    <w:rsid w:val="00391538"/>
    <w:rsid w:val="00391D22"/>
    <w:rsid w:val="003928E5"/>
    <w:rsid w:val="00392AEE"/>
    <w:rsid w:val="00392C65"/>
    <w:rsid w:val="00392F7A"/>
    <w:rsid w:val="00393190"/>
    <w:rsid w:val="00393295"/>
    <w:rsid w:val="0039344F"/>
    <w:rsid w:val="00393EDB"/>
    <w:rsid w:val="00394001"/>
    <w:rsid w:val="00394315"/>
    <w:rsid w:val="003943EF"/>
    <w:rsid w:val="0039487D"/>
    <w:rsid w:val="00394C6E"/>
    <w:rsid w:val="00395BBD"/>
    <w:rsid w:val="00395C5A"/>
    <w:rsid w:val="00395CED"/>
    <w:rsid w:val="00395E17"/>
    <w:rsid w:val="00396179"/>
    <w:rsid w:val="0039620A"/>
    <w:rsid w:val="00396474"/>
    <w:rsid w:val="003967BA"/>
    <w:rsid w:val="00396F18"/>
    <w:rsid w:val="00397DCD"/>
    <w:rsid w:val="00397F27"/>
    <w:rsid w:val="003A0DC8"/>
    <w:rsid w:val="003A1194"/>
    <w:rsid w:val="003A1557"/>
    <w:rsid w:val="003A15B8"/>
    <w:rsid w:val="003A1D88"/>
    <w:rsid w:val="003A2325"/>
    <w:rsid w:val="003A2551"/>
    <w:rsid w:val="003A2B41"/>
    <w:rsid w:val="003A365F"/>
    <w:rsid w:val="003A383A"/>
    <w:rsid w:val="003A4226"/>
    <w:rsid w:val="003A4F7C"/>
    <w:rsid w:val="003A5A04"/>
    <w:rsid w:val="003A5D80"/>
    <w:rsid w:val="003A62EC"/>
    <w:rsid w:val="003A6826"/>
    <w:rsid w:val="003A689A"/>
    <w:rsid w:val="003A6902"/>
    <w:rsid w:val="003A6AC8"/>
    <w:rsid w:val="003A6C0C"/>
    <w:rsid w:val="003A6C23"/>
    <w:rsid w:val="003A6F01"/>
    <w:rsid w:val="003A7826"/>
    <w:rsid w:val="003A7BB5"/>
    <w:rsid w:val="003A7E2E"/>
    <w:rsid w:val="003B085F"/>
    <w:rsid w:val="003B0F16"/>
    <w:rsid w:val="003B1523"/>
    <w:rsid w:val="003B1723"/>
    <w:rsid w:val="003B174F"/>
    <w:rsid w:val="003B1A61"/>
    <w:rsid w:val="003B1A9B"/>
    <w:rsid w:val="003B1D46"/>
    <w:rsid w:val="003B1E45"/>
    <w:rsid w:val="003B1F3A"/>
    <w:rsid w:val="003B23EC"/>
    <w:rsid w:val="003B2987"/>
    <w:rsid w:val="003B2BC8"/>
    <w:rsid w:val="003B2D00"/>
    <w:rsid w:val="003B2DD2"/>
    <w:rsid w:val="003B2EF7"/>
    <w:rsid w:val="003B3844"/>
    <w:rsid w:val="003B3B50"/>
    <w:rsid w:val="003B3CEC"/>
    <w:rsid w:val="003B41D2"/>
    <w:rsid w:val="003B4226"/>
    <w:rsid w:val="003B4395"/>
    <w:rsid w:val="003B4526"/>
    <w:rsid w:val="003B4810"/>
    <w:rsid w:val="003B4CE8"/>
    <w:rsid w:val="003B5617"/>
    <w:rsid w:val="003B5D95"/>
    <w:rsid w:val="003B62E1"/>
    <w:rsid w:val="003B63D4"/>
    <w:rsid w:val="003B7567"/>
    <w:rsid w:val="003C0BFF"/>
    <w:rsid w:val="003C10D6"/>
    <w:rsid w:val="003C1701"/>
    <w:rsid w:val="003C1A8F"/>
    <w:rsid w:val="003C1B77"/>
    <w:rsid w:val="003C1FEF"/>
    <w:rsid w:val="003C2050"/>
    <w:rsid w:val="003C23B0"/>
    <w:rsid w:val="003C23BB"/>
    <w:rsid w:val="003C2565"/>
    <w:rsid w:val="003C287B"/>
    <w:rsid w:val="003C2B80"/>
    <w:rsid w:val="003C2EFA"/>
    <w:rsid w:val="003C2F24"/>
    <w:rsid w:val="003C310D"/>
    <w:rsid w:val="003C314A"/>
    <w:rsid w:val="003C3783"/>
    <w:rsid w:val="003C384E"/>
    <w:rsid w:val="003C3AE1"/>
    <w:rsid w:val="003C3AF6"/>
    <w:rsid w:val="003C3DEA"/>
    <w:rsid w:val="003C3E86"/>
    <w:rsid w:val="003C4154"/>
    <w:rsid w:val="003C4582"/>
    <w:rsid w:val="003C4933"/>
    <w:rsid w:val="003C4A5D"/>
    <w:rsid w:val="003C4BC4"/>
    <w:rsid w:val="003C4D43"/>
    <w:rsid w:val="003C54D7"/>
    <w:rsid w:val="003C5608"/>
    <w:rsid w:val="003C5786"/>
    <w:rsid w:val="003C5A4C"/>
    <w:rsid w:val="003C5D30"/>
    <w:rsid w:val="003C6072"/>
    <w:rsid w:val="003C6126"/>
    <w:rsid w:val="003C67DA"/>
    <w:rsid w:val="003C76C2"/>
    <w:rsid w:val="003C7870"/>
    <w:rsid w:val="003C7A56"/>
    <w:rsid w:val="003C7F6D"/>
    <w:rsid w:val="003C7FDE"/>
    <w:rsid w:val="003D027C"/>
    <w:rsid w:val="003D0367"/>
    <w:rsid w:val="003D06EE"/>
    <w:rsid w:val="003D0908"/>
    <w:rsid w:val="003D0A1A"/>
    <w:rsid w:val="003D1003"/>
    <w:rsid w:val="003D11B4"/>
    <w:rsid w:val="003D14FF"/>
    <w:rsid w:val="003D25BC"/>
    <w:rsid w:val="003D25D5"/>
    <w:rsid w:val="003D2A04"/>
    <w:rsid w:val="003D2AD4"/>
    <w:rsid w:val="003D2F10"/>
    <w:rsid w:val="003D339F"/>
    <w:rsid w:val="003D35E1"/>
    <w:rsid w:val="003D363A"/>
    <w:rsid w:val="003D3774"/>
    <w:rsid w:val="003D37FC"/>
    <w:rsid w:val="003D3B4E"/>
    <w:rsid w:val="003D3C67"/>
    <w:rsid w:val="003D3D14"/>
    <w:rsid w:val="003D3E6D"/>
    <w:rsid w:val="003D54CE"/>
    <w:rsid w:val="003D5E84"/>
    <w:rsid w:val="003D5F6D"/>
    <w:rsid w:val="003D6127"/>
    <w:rsid w:val="003D63C7"/>
    <w:rsid w:val="003D63C8"/>
    <w:rsid w:val="003D6803"/>
    <w:rsid w:val="003D7140"/>
    <w:rsid w:val="003D7212"/>
    <w:rsid w:val="003D730C"/>
    <w:rsid w:val="003D7441"/>
    <w:rsid w:val="003D7D88"/>
    <w:rsid w:val="003D7F5F"/>
    <w:rsid w:val="003E01CB"/>
    <w:rsid w:val="003E04B0"/>
    <w:rsid w:val="003E062E"/>
    <w:rsid w:val="003E06A4"/>
    <w:rsid w:val="003E0856"/>
    <w:rsid w:val="003E0B27"/>
    <w:rsid w:val="003E0DA6"/>
    <w:rsid w:val="003E0FA2"/>
    <w:rsid w:val="003E105E"/>
    <w:rsid w:val="003E1845"/>
    <w:rsid w:val="003E1F95"/>
    <w:rsid w:val="003E2197"/>
    <w:rsid w:val="003E26DC"/>
    <w:rsid w:val="003E2BE5"/>
    <w:rsid w:val="003E2C44"/>
    <w:rsid w:val="003E3BAE"/>
    <w:rsid w:val="003E3D1F"/>
    <w:rsid w:val="003E44F8"/>
    <w:rsid w:val="003E4891"/>
    <w:rsid w:val="003E514A"/>
    <w:rsid w:val="003E58BA"/>
    <w:rsid w:val="003E59F6"/>
    <w:rsid w:val="003E5C86"/>
    <w:rsid w:val="003E623B"/>
    <w:rsid w:val="003E6723"/>
    <w:rsid w:val="003E7409"/>
    <w:rsid w:val="003E7936"/>
    <w:rsid w:val="003E7972"/>
    <w:rsid w:val="003E7ADB"/>
    <w:rsid w:val="003E7CFD"/>
    <w:rsid w:val="003F0B36"/>
    <w:rsid w:val="003F0BD9"/>
    <w:rsid w:val="003F12D2"/>
    <w:rsid w:val="003F135F"/>
    <w:rsid w:val="003F142C"/>
    <w:rsid w:val="003F1447"/>
    <w:rsid w:val="003F1587"/>
    <w:rsid w:val="003F160D"/>
    <w:rsid w:val="003F1733"/>
    <w:rsid w:val="003F1D57"/>
    <w:rsid w:val="003F1EC1"/>
    <w:rsid w:val="003F2D6D"/>
    <w:rsid w:val="003F2E22"/>
    <w:rsid w:val="003F3566"/>
    <w:rsid w:val="003F3924"/>
    <w:rsid w:val="003F3A2F"/>
    <w:rsid w:val="003F3B89"/>
    <w:rsid w:val="003F3DF6"/>
    <w:rsid w:val="003F40F2"/>
    <w:rsid w:val="003F46E4"/>
    <w:rsid w:val="003F470F"/>
    <w:rsid w:val="003F4853"/>
    <w:rsid w:val="003F50E1"/>
    <w:rsid w:val="003F56A5"/>
    <w:rsid w:val="003F56AF"/>
    <w:rsid w:val="003F57BB"/>
    <w:rsid w:val="003F59FE"/>
    <w:rsid w:val="003F6233"/>
    <w:rsid w:val="003F62B6"/>
    <w:rsid w:val="003F6495"/>
    <w:rsid w:val="003F6A03"/>
    <w:rsid w:val="003F6C82"/>
    <w:rsid w:val="003F6D64"/>
    <w:rsid w:val="003F748C"/>
    <w:rsid w:val="003F79BD"/>
    <w:rsid w:val="003F7FA2"/>
    <w:rsid w:val="0040065F"/>
    <w:rsid w:val="00400703"/>
    <w:rsid w:val="00400A0D"/>
    <w:rsid w:val="00400EF0"/>
    <w:rsid w:val="00400F02"/>
    <w:rsid w:val="0040100B"/>
    <w:rsid w:val="004013D7"/>
    <w:rsid w:val="00401CC0"/>
    <w:rsid w:val="00401FC9"/>
    <w:rsid w:val="0040220E"/>
    <w:rsid w:val="00402BBB"/>
    <w:rsid w:val="00402DD1"/>
    <w:rsid w:val="00403158"/>
    <w:rsid w:val="004032CF"/>
    <w:rsid w:val="00403750"/>
    <w:rsid w:val="00403DE2"/>
    <w:rsid w:val="00404146"/>
    <w:rsid w:val="00404421"/>
    <w:rsid w:val="004045D6"/>
    <w:rsid w:val="004045EE"/>
    <w:rsid w:val="004047AA"/>
    <w:rsid w:val="00404947"/>
    <w:rsid w:val="00404ADD"/>
    <w:rsid w:val="00404D81"/>
    <w:rsid w:val="0040660E"/>
    <w:rsid w:val="0040687B"/>
    <w:rsid w:val="00406C75"/>
    <w:rsid w:val="00406C87"/>
    <w:rsid w:val="00406DE1"/>
    <w:rsid w:val="00406E6F"/>
    <w:rsid w:val="004073D5"/>
    <w:rsid w:val="00407E6A"/>
    <w:rsid w:val="00410331"/>
    <w:rsid w:val="00410AE8"/>
    <w:rsid w:val="00410B32"/>
    <w:rsid w:val="00411C89"/>
    <w:rsid w:val="00411D4F"/>
    <w:rsid w:val="00411D57"/>
    <w:rsid w:val="00411FB4"/>
    <w:rsid w:val="0041234F"/>
    <w:rsid w:val="00412AEC"/>
    <w:rsid w:val="00412CC2"/>
    <w:rsid w:val="00413007"/>
    <w:rsid w:val="00413240"/>
    <w:rsid w:val="00413D85"/>
    <w:rsid w:val="00413FFD"/>
    <w:rsid w:val="0041405D"/>
    <w:rsid w:val="004155BB"/>
    <w:rsid w:val="0041572B"/>
    <w:rsid w:val="00415A85"/>
    <w:rsid w:val="00415C58"/>
    <w:rsid w:val="00416064"/>
    <w:rsid w:val="00416139"/>
    <w:rsid w:val="004165F7"/>
    <w:rsid w:val="004169CB"/>
    <w:rsid w:val="00416A20"/>
    <w:rsid w:val="00416AD0"/>
    <w:rsid w:val="00416B95"/>
    <w:rsid w:val="00416F7E"/>
    <w:rsid w:val="004174C9"/>
    <w:rsid w:val="00417810"/>
    <w:rsid w:val="004179A1"/>
    <w:rsid w:val="00417CC9"/>
    <w:rsid w:val="0042000B"/>
    <w:rsid w:val="00420B45"/>
    <w:rsid w:val="00420F4F"/>
    <w:rsid w:val="004212CB"/>
    <w:rsid w:val="00421496"/>
    <w:rsid w:val="00421A29"/>
    <w:rsid w:val="00421A37"/>
    <w:rsid w:val="00421CC9"/>
    <w:rsid w:val="00421D03"/>
    <w:rsid w:val="00421FF2"/>
    <w:rsid w:val="0042220C"/>
    <w:rsid w:val="004222B2"/>
    <w:rsid w:val="00422779"/>
    <w:rsid w:val="004227A4"/>
    <w:rsid w:val="004227E2"/>
    <w:rsid w:val="00422A92"/>
    <w:rsid w:val="00422E94"/>
    <w:rsid w:val="004233D9"/>
    <w:rsid w:val="00423832"/>
    <w:rsid w:val="004245BC"/>
    <w:rsid w:val="0042508E"/>
    <w:rsid w:val="0042569D"/>
    <w:rsid w:val="00426052"/>
    <w:rsid w:val="00427FAB"/>
    <w:rsid w:val="004301BA"/>
    <w:rsid w:val="00430ABD"/>
    <w:rsid w:val="00430FD7"/>
    <w:rsid w:val="0043103C"/>
    <w:rsid w:val="00431836"/>
    <w:rsid w:val="004318C4"/>
    <w:rsid w:val="00431A2A"/>
    <w:rsid w:val="00431A78"/>
    <w:rsid w:val="00431FE9"/>
    <w:rsid w:val="004322BB"/>
    <w:rsid w:val="00432E5C"/>
    <w:rsid w:val="00432EA7"/>
    <w:rsid w:val="00433113"/>
    <w:rsid w:val="004335CE"/>
    <w:rsid w:val="004335DE"/>
    <w:rsid w:val="00433926"/>
    <w:rsid w:val="00433A4C"/>
    <w:rsid w:val="00433AF3"/>
    <w:rsid w:val="00433E3B"/>
    <w:rsid w:val="00433F38"/>
    <w:rsid w:val="00433FAE"/>
    <w:rsid w:val="004343F7"/>
    <w:rsid w:val="004345ED"/>
    <w:rsid w:val="00434A01"/>
    <w:rsid w:val="00434D51"/>
    <w:rsid w:val="00434F1F"/>
    <w:rsid w:val="004350FD"/>
    <w:rsid w:val="00435854"/>
    <w:rsid w:val="00435AFC"/>
    <w:rsid w:val="00435E62"/>
    <w:rsid w:val="00435EC3"/>
    <w:rsid w:val="00436A7E"/>
    <w:rsid w:val="00436BAA"/>
    <w:rsid w:val="00436EED"/>
    <w:rsid w:val="004371E7"/>
    <w:rsid w:val="004372FE"/>
    <w:rsid w:val="004374CA"/>
    <w:rsid w:val="004377C1"/>
    <w:rsid w:val="00437CE4"/>
    <w:rsid w:val="00437D71"/>
    <w:rsid w:val="0044029B"/>
    <w:rsid w:val="00440329"/>
    <w:rsid w:val="004406CB"/>
    <w:rsid w:val="004408EB"/>
    <w:rsid w:val="00440FAF"/>
    <w:rsid w:val="00441033"/>
    <w:rsid w:val="0044139C"/>
    <w:rsid w:val="004414AA"/>
    <w:rsid w:val="004417AE"/>
    <w:rsid w:val="0044181B"/>
    <w:rsid w:val="004418EA"/>
    <w:rsid w:val="00441971"/>
    <w:rsid w:val="00441C92"/>
    <w:rsid w:val="00441D50"/>
    <w:rsid w:val="00441D88"/>
    <w:rsid w:val="004420FA"/>
    <w:rsid w:val="00442559"/>
    <w:rsid w:val="00442F58"/>
    <w:rsid w:val="00443143"/>
    <w:rsid w:val="004437F9"/>
    <w:rsid w:val="004447D6"/>
    <w:rsid w:val="0044486D"/>
    <w:rsid w:val="0044544D"/>
    <w:rsid w:val="004454D4"/>
    <w:rsid w:val="004456AB"/>
    <w:rsid w:val="00445ABC"/>
    <w:rsid w:val="00446115"/>
    <w:rsid w:val="00446142"/>
    <w:rsid w:val="004462BD"/>
    <w:rsid w:val="00446832"/>
    <w:rsid w:val="0044699F"/>
    <w:rsid w:val="00446BCA"/>
    <w:rsid w:val="00447073"/>
    <w:rsid w:val="00447087"/>
    <w:rsid w:val="004470DD"/>
    <w:rsid w:val="00447339"/>
    <w:rsid w:val="0044738E"/>
    <w:rsid w:val="00447780"/>
    <w:rsid w:val="004477FF"/>
    <w:rsid w:val="0044790A"/>
    <w:rsid w:val="004500D8"/>
    <w:rsid w:val="0045033D"/>
    <w:rsid w:val="004505CF"/>
    <w:rsid w:val="00450ACF"/>
    <w:rsid w:val="00450E6B"/>
    <w:rsid w:val="00450ED1"/>
    <w:rsid w:val="00450F6B"/>
    <w:rsid w:val="004511F7"/>
    <w:rsid w:val="004514E1"/>
    <w:rsid w:val="0045150F"/>
    <w:rsid w:val="00451524"/>
    <w:rsid w:val="004517CD"/>
    <w:rsid w:val="00451BB8"/>
    <w:rsid w:val="004520D4"/>
    <w:rsid w:val="00452647"/>
    <w:rsid w:val="00452D8C"/>
    <w:rsid w:val="00454607"/>
    <w:rsid w:val="004546A0"/>
    <w:rsid w:val="00454837"/>
    <w:rsid w:val="00454995"/>
    <w:rsid w:val="0045552B"/>
    <w:rsid w:val="00455768"/>
    <w:rsid w:val="00455F04"/>
    <w:rsid w:val="00455F3E"/>
    <w:rsid w:val="004560A6"/>
    <w:rsid w:val="00457A50"/>
    <w:rsid w:val="00457AD7"/>
    <w:rsid w:val="00457C01"/>
    <w:rsid w:val="00457E65"/>
    <w:rsid w:val="004601BD"/>
    <w:rsid w:val="004605B8"/>
    <w:rsid w:val="00460A37"/>
    <w:rsid w:val="00460F5F"/>
    <w:rsid w:val="00461218"/>
    <w:rsid w:val="00461B18"/>
    <w:rsid w:val="00461C0F"/>
    <w:rsid w:val="004620B8"/>
    <w:rsid w:val="00462644"/>
    <w:rsid w:val="004626A4"/>
    <w:rsid w:val="0046285D"/>
    <w:rsid w:val="00462B18"/>
    <w:rsid w:val="00462CA5"/>
    <w:rsid w:val="00462DCF"/>
    <w:rsid w:val="00463131"/>
    <w:rsid w:val="00463EAF"/>
    <w:rsid w:val="00463F0B"/>
    <w:rsid w:val="00464320"/>
    <w:rsid w:val="0046450D"/>
    <w:rsid w:val="004645D2"/>
    <w:rsid w:val="00464BBE"/>
    <w:rsid w:val="004650E5"/>
    <w:rsid w:val="00465500"/>
    <w:rsid w:val="004657EE"/>
    <w:rsid w:val="004658B8"/>
    <w:rsid w:val="004660D7"/>
    <w:rsid w:val="004660E7"/>
    <w:rsid w:val="004661BF"/>
    <w:rsid w:val="00466448"/>
    <w:rsid w:val="004667CD"/>
    <w:rsid w:val="00467740"/>
    <w:rsid w:val="0046781A"/>
    <w:rsid w:val="004678DF"/>
    <w:rsid w:val="004679CA"/>
    <w:rsid w:val="00467D6B"/>
    <w:rsid w:val="004700B8"/>
    <w:rsid w:val="004704B1"/>
    <w:rsid w:val="004717A5"/>
    <w:rsid w:val="00471F83"/>
    <w:rsid w:val="004721D4"/>
    <w:rsid w:val="00472520"/>
    <w:rsid w:val="0047257B"/>
    <w:rsid w:val="00472686"/>
    <w:rsid w:val="004727E6"/>
    <w:rsid w:val="00472EFB"/>
    <w:rsid w:val="00472FFF"/>
    <w:rsid w:val="0047301F"/>
    <w:rsid w:val="004733F1"/>
    <w:rsid w:val="00473507"/>
    <w:rsid w:val="0047360A"/>
    <w:rsid w:val="004737ED"/>
    <w:rsid w:val="00473A05"/>
    <w:rsid w:val="00473B17"/>
    <w:rsid w:val="00474000"/>
    <w:rsid w:val="00474067"/>
    <w:rsid w:val="00475624"/>
    <w:rsid w:val="004756FE"/>
    <w:rsid w:val="00475F0B"/>
    <w:rsid w:val="00475F5D"/>
    <w:rsid w:val="00476088"/>
    <w:rsid w:val="00476635"/>
    <w:rsid w:val="00476839"/>
    <w:rsid w:val="00476E24"/>
    <w:rsid w:val="0047727D"/>
    <w:rsid w:val="0047784F"/>
    <w:rsid w:val="0048080E"/>
    <w:rsid w:val="00480CC8"/>
    <w:rsid w:val="00480D4F"/>
    <w:rsid w:val="00481538"/>
    <w:rsid w:val="00481992"/>
    <w:rsid w:val="004820EA"/>
    <w:rsid w:val="00482909"/>
    <w:rsid w:val="00482E61"/>
    <w:rsid w:val="0048305F"/>
    <w:rsid w:val="004830E8"/>
    <w:rsid w:val="004833C2"/>
    <w:rsid w:val="004835A2"/>
    <w:rsid w:val="00483637"/>
    <w:rsid w:val="004836D6"/>
    <w:rsid w:val="00483AB4"/>
    <w:rsid w:val="004840CA"/>
    <w:rsid w:val="00484120"/>
    <w:rsid w:val="00484453"/>
    <w:rsid w:val="004844B0"/>
    <w:rsid w:val="0048483C"/>
    <w:rsid w:val="00484B68"/>
    <w:rsid w:val="0048525E"/>
    <w:rsid w:val="0048527D"/>
    <w:rsid w:val="004854F4"/>
    <w:rsid w:val="0048551B"/>
    <w:rsid w:val="004858E8"/>
    <w:rsid w:val="00485A54"/>
    <w:rsid w:val="00485B0A"/>
    <w:rsid w:val="00485B50"/>
    <w:rsid w:val="00485C3D"/>
    <w:rsid w:val="0048664F"/>
    <w:rsid w:val="00486708"/>
    <w:rsid w:val="004869E6"/>
    <w:rsid w:val="00486A49"/>
    <w:rsid w:val="00486C38"/>
    <w:rsid w:val="00486FB0"/>
    <w:rsid w:val="004871AE"/>
    <w:rsid w:val="00487A77"/>
    <w:rsid w:val="00487BB5"/>
    <w:rsid w:val="00487DCE"/>
    <w:rsid w:val="00487E5D"/>
    <w:rsid w:val="00487E8C"/>
    <w:rsid w:val="00490D21"/>
    <w:rsid w:val="00491476"/>
    <w:rsid w:val="00492E08"/>
    <w:rsid w:val="00493325"/>
    <w:rsid w:val="004935E2"/>
    <w:rsid w:val="00493800"/>
    <w:rsid w:val="00493872"/>
    <w:rsid w:val="00493C08"/>
    <w:rsid w:val="00494065"/>
    <w:rsid w:val="0049448C"/>
    <w:rsid w:val="0049470A"/>
    <w:rsid w:val="004947A0"/>
    <w:rsid w:val="00494D9A"/>
    <w:rsid w:val="00495BBF"/>
    <w:rsid w:val="00495F6C"/>
    <w:rsid w:val="004964EB"/>
    <w:rsid w:val="00496C4E"/>
    <w:rsid w:val="00497127"/>
    <w:rsid w:val="00497367"/>
    <w:rsid w:val="0049747F"/>
    <w:rsid w:val="004975E0"/>
    <w:rsid w:val="0049766B"/>
    <w:rsid w:val="004977EC"/>
    <w:rsid w:val="00497A03"/>
    <w:rsid w:val="00497BCB"/>
    <w:rsid w:val="00497FDD"/>
    <w:rsid w:val="004A0366"/>
    <w:rsid w:val="004A04AF"/>
    <w:rsid w:val="004A0868"/>
    <w:rsid w:val="004A09CD"/>
    <w:rsid w:val="004A138B"/>
    <w:rsid w:val="004A1503"/>
    <w:rsid w:val="004A150C"/>
    <w:rsid w:val="004A1921"/>
    <w:rsid w:val="004A198E"/>
    <w:rsid w:val="004A1B75"/>
    <w:rsid w:val="004A1E44"/>
    <w:rsid w:val="004A1E51"/>
    <w:rsid w:val="004A29C5"/>
    <w:rsid w:val="004A328D"/>
    <w:rsid w:val="004A3DB1"/>
    <w:rsid w:val="004A4158"/>
    <w:rsid w:val="004A4BD9"/>
    <w:rsid w:val="004A4D78"/>
    <w:rsid w:val="004A555D"/>
    <w:rsid w:val="004A5757"/>
    <w:rsid w:val="004A5910"/>
    <w:rsid w:val="004A5AB4"/>
    <w:rsid w:val="004A5AD8"/>
    <w:rsid w:val="004A5F13"/>
    <w:rsid w:val="004A60AC"/>
    <w:rsid w:val="004A6A0A"/>
    <w:rsid w:val="004A74EB"/>
    <w:rsid w:val="004A77EC"/>
    <w:rsid w:val="004B0505"/>
    <w:rsid w:val="004B058D"/>
    <w:rsid w:val="004B05B1"/>
    <w:rsid w:val="004B0EEF"/>
    <w:rsid w:val="004B1B3B"/>
    <w:rsid w:val="004B1C3F"/>
    <w:rsid w:val="004B21BD"/>
    <w:rsid w:val="004B24C6"/>
    <w:rsid w:val="004B2747"/>
    <w:rsid w:val="004B2C0B"/>
    <w:rsid w:val="004B2C35"/>
    <w:rsid w:val="004B2CCA"/>
    <w:rsid w:val="004B2D81"/>
    <w:rsid w:val="004B323A"/>
    <w:rsid w:val="004B3304"/>
    <w:rsid w:val="004B36E1"/>
    <w:rsid w:val="004B3D04"/>
    <w:rsid w:val="004B3E56"/>
    <w:rsid w:val="004B4284"/>
    <w:rsid w:val="004B428C"/>
    <w:rsid w:val="004B44B6"/>
    <w:rsid w:val="004B45A9"/>
    <w:rsid w:val="004B46EB"/>
    <w:rsid w:val="004B47F7"/>
    <w:rsid w:val="004B4A11"/>
    <w:rsid w:val="004B4A58"/>
    <w:rsid w:val="004B4B29"/>
    <w:rsid w:val="004B4C3E"/>
    <w:rsid w:val="004B4C4D"/>
    <w:rsid w:val="004B4C5C"/>
    <w:rsid w:val="004B5402"/>
    <w:rsid w:val="004B602B"/>
    <w:rsid w:val="004B64C9"/>
    <w:rsid w:val="004B6B9D"/>
    <w:rsid w:val="004B6E6E"/>
    <w:rsid w:val="004B7A4B"/>
    <w:rsid w:val="004B7F1B"/>
    <w:rsid w:val="004C0126"/>
    <w:rsid w:val="004C0373"/>
    <w:rsid w:val="004C0860"/>
    <w:rsid w:val="004C0A68"/>
    <w:rsid w:val="004C1864"/>
    <w:rsid w:val="004C1B1E"/>
    <w:rsid w:val="004C1B86"/>
    <w:rsid w:val="004C1C6F"/>
    <w:rsid w:val="004C1F34"/>
    <w:rsid w:val="004C251D"/>
    <w:rsid w:val="004C2B04"/>
    <w:rsid w:val="004C2E82"/>
    <w:rsid w:val="004C3783"/>
    <w:rsid w:val="004C3850"/>
    <w:rsid w:val="004C38AD"/>
    <w:rsid w:val="004C3C14"/>
    <w:rsid w:val="004C4182"/>
    <w:rsid w:val="004C45E2"/>
    <w:rsid w:val="004C4771"/>
    <w:rsid w:val="004C47DF"/>
    <w:rsid w:val="004C4D5C"/>
    <w:rsid w:val="004C528E"/>
    <w:rsid w:val="004C5B5A"/>
    <w:rsid w:val="004C6172"/>
    <w:rsid w:val="004C66FA"/>
    <w:rsid w:val="004C67BA"/>
    <w:rsid w:val="004C67F8"/>
    <w:rsid w:val="004C6ABB"/>
    <w:rsid w:val="004C7154"/>
    <w:rsid w:val="004C71AD"/>
    <w:rsid w:val="004C7209"/>
    <w:rsid w:val="004C7D2F"/>
    <w:rsid w:val="004C7D65"/>
    <w:rsid w:val="004D0305"/>
    <w:rsid w:val="004D058E"/>
    <w:rsid w:val="004D0913"/>
    <w:rsid w:val="004D094E"/>
    <w:rsid w:val="004D12F2"/>
    <w:rsid w:val="004D1414"/>
    <w:rsid w:val="004D1443"/>
    <w:rsid w:val="004D147C"/>
    <w:rsid w:val="004D14CB"/>
    <w:rsid w:val="004D160D"/>
    <w:rsid w:val="004D172B"/>
    <w:rsid w:val="004D19BB"/>
    <w:rsid w:val="004D1F66"/>
    <w:rsid w:val="004D24EC"/>
    <w:rsid w:val="004D2714"/>
    <w:rsid w:val="004D2825"/>
    <w:rsid w:val="004D3630"/>
    <w:rsid w:val="004D39F6"/>
    <w:rsid w:val="004D3CCC"/>
    <w:rsid w:val="004D3DFD"/>
    <w:rsid w:val="004D3F67"/>
    <w:rsid w:val="004D42DF"/>
    <w:rsid w:val="004D46C8"/>
    <w:rsid w:val="004D4D19"/>
    <w:rsid w:val="004D4D81"/>
    <w:rsid w:val="004D500A"/>
    <w:rsid w:val="004D51A5"/>
    <w:rsid w:val="004D52EB"/>
    <w:rsid w:val="004D5357"/>
    <w:rsid w:val="004D62B5"/>
    <w:rsid w:val="004D635D"/>
    <w:rsid w:val="004D6469"/>
    <w:rsid w:val="004D64CB"/>
    <w:rsid w:val="004D65D1"/>
    <w:rsid w:val="004D6713"/>
    <w:rsid w:val="004D6CD0"/>
    <w:rsid w:val="004D70D8"/>
    <w:rsid w:val="004D7308"/>
    <w:rsid w:val="004D740D"/>
    <w:rsid w:val="004D7673"/>
    <w:rsid w:val="004D7AE9"/>
    <w:rsid w:val="004D7F8B"/>
    <w:rsid w:val="004E0040"/>
    <w:rsid w:val="004E07D4"/>
    <w:rsid w:val="004E0A4E"/>
    <w:rsid w:val="004E0A91"/>
    <w:rsid w:val="004E0AB0"/>
    <w:rsid w:val="004E0C61"/>
    <w:rsid w:val="004E1070"/>
    <w:rsid w:val="004E11C3"/>
    <w:rsid w:val="004E12CF"/>
    <w:rsid w:val="004E1CDE"/>
    <w:rsid w:val="004E2B3C"/>
    <w:rsid w:val="004E3242"/>
    <w:rsid w:val="004E350D"/>
    <w:rsid w:val="004E3733"/>
    <w:rsid w:val="004E37AD"/>
    <w:rsid w:val="004E4188"/>
    <w:rsid w:val="004E43F7"/>
    <w:rsid w:val="004E46DE"/>
    <w:rsid w:val="004E472F"/>
    <w:rsid w:val="004E48B4"/>
    <w:rsid w:val="004E50AE"/>
    <w:rsid w:val="004E542F"/>
    <w:rsid w:val="004E5800"/>
    <w:rsid w:val="004E58A7"/>
    <w:rsid w:val="004E595D"/>
    <w:rsid w:val="004E5BD6"/>
    <w:rsid w:val="004E5CB8"/>
    <w:rsid w:val="004E60B2"/>
    <w:rsid w:val="004E63F1"/>
    <w:rsid w:val="004E699B"/>
    <w:rsid w:val="004E7C5B"/>
    <w:rsid w:val="004E7CD6"/>
    <w:rsid w:val="004F02FD"/>
    <w:rsid w:val="004F0E39"/>
    <w:rsid w:val="004F11A9"/>
    <w:rsid w:val="004F17C0"/>
    <w:rsid w:val="004F22F8"/>
    <w:rsid w:val="004F24E7"/>
    <w:rsid w:val="004F2F46"/>
    <w:rsid w:val="004F3010"/>
    <w:rsid w:val="004F309C"/>
    <w:rsid w:val="004F337E"/>
    <w:rsid w:val="004F3641"/>
    <w:rsid w:val="004F365C"/>
    <w:rsid w:val="004F3974"/>
    <w:rsid w:val="004F3BA3"/>
    <w:rsid w:val="004F4278"/>
    <w:rsid w:val="004F52ED"/>
    <w:rsid w:val="004F54A5"/>
    <w:rsid w:val="004F5E9C"/>
    <w:rsid w:val="004F6307"/>
    <w:rsid w:val="004F6CDE"/>
    <w:rsid w:val="004F6E06"/>
    <w:rsid w:val="004F70E2"/>
    <w:rsid w:val="004F7135"/>
    <w:rsid w:val="004F7CAF"/>
    <w:rsid w:val="004F7D13"/>
    <w:rsid w:val="004F7D4D"/>
    <w:rsid w:val="005002ED"/>
    <w:rsid w:val="0050050D"/>
    <w:rsid w:val="005005D6"/>
    <w:rsid w:val="00500BAC"/>
    <w:rsid w:val="00501178"/>
    <w:rsid w:val="00501D3A"/>
    <w:rsid w:val="00501EF0"/>
    <w:rsid w:val="00502312"/>
    <w:rsid w:val="00502860"/>
    <w:rsid w:val="00502CF9"/>
    <w:rsid w:val="005030A1"/>
    <w:rsid w:val="0050367D"/>
    <w:rsid w:val="00503846"/>
    <w:rsid w:val="00503863"/>
    <w:rsid w:val="005039E1"/>
    <w:rsid w:val="00503AC6"/>
    <w:rsid w:val="00503D1F"/>
    <w:rsid w:val="00503DBB"/>
    <w:rsid w:val="005040E6"/>
    <w:rsid w:val="00504596"/>
    <w:rsid w:val="00504729"/>
    <w:rsid w:val="00504B7D"/>
    <w:rsid w:val="00504B86"/>
    <w:rsid w:val="00504E6C"/>
    <w:rsid w:val="0050510A"/>
    <w:rsid w:val="00505893"/>
    <w:rsid w:val="00505B93"/>
    <w:rsid w:val="00505C23"/>
    <w:rsid w:val="00505D89"/>
    <w:rsid w:val="0050601E"/>
    <w:rsid w:val="0050614A"/>
    <w:rsid w:val="00506305"/>
    <w:rsid w:val="005064BC"/>
    <w:rsid w:val="005065E6"/>
    <w:rsid w:val="00507103"/>
    <w:rsid w:val="005073F7"/>
    <w:rsid w:val="005075BC"/>
    <w:rsid w:val="005102BE"/>
    <w:rsid w:val="005103C3"/>
    <w:rsid w:val="00510893"/>
    <w:rsid w:val="00510919"/>
    <w:rsid w:val="00510A37"/>
    <w:rsid w:val="00510B36"/>
    <w:rsid w:val="00511323"/>
    <w:rsid w:val="0051142C"/>
    <w:rsid w:val="0051146F"/>
    <w:rsid w:val="005115EA"/>
    <w:rsid w:val="005116F3"/>
    <w:rsid w:val="00511836"/>
    <w:rsid w:val="00511AA1"/>
    <w:rsid w:val="00511C27"/>
    <w:rsid w:val="00511CFD"/>
    <w:rsid w:val="00511FC2"/>
    <w:rsid w:val="00511FFE"/>
    <w:rsid w:val="0051211C"/>
    <w:rsid w:val="00512A84"/>
    <w:rsid w:val="00512B7F"/>
    <w:rsid w:val="00512BB7"/>
    <w:rsid w:val="005138BC"/>
    <w:rsid w:val="00513944"/>
    <w:rsid w:val="00513BDD"/>
    <w:rsid w:val="00513E17"/>
    <w:rsid w:val="00513E18"/>
    <w:rsid w:val="005140FE"/>
    <w:rsid w:val="00514661"/>
    <w:rsid w:val="005146E1"/>
    <w:rsid w:val="00515261"/>
    <w:rsid w:val="005155D7"/>
    <w:rsid w:val="00515947"/>
    <w:rsid w:val="00515AA5"/>
    <w:rsid w:val="005163D8"/>
    <w:rsid w:val="005165F9"/>
    <w:rsid w:val="005167A8"/>
    <w:rsid w:val="0051684B"/>
    <w:rsid w:val="00517032"/>
    <w:rsid w:val="00517068"/>
    <w:rsid w:val="00517104"/>
    <w:rsid w:val="005207DD"/>
    <w:rsid w:val="00520949"/>
    <w:rsid w:val="00520C22"/>
    <w:rsid w:val="00520F11"/>
    <w:rsid w:val="0052123C"/>
    <w:rsid w:val="005214C3"/>
    <w:rsid w:val="00521679"/>
    <w:rsid w:val="0052175C"/>
    <w:rsid w:val="00521802"/>
    <w:rsid w:val="00521943"/>
    <w:rsid w:val="005224F9"/>
    <w:rsid w:val="0052275D"/>
    <w:rsid w:val="00522911"/>
    <w:rsid w:val="00522B33"/>
    <w:rsid w:val="005231B4"/>
    <w:rsid w:val="005233E3"/>
    <w:rsid w:val="00523A01"/>
    <w:rsid w:val="00523A53"/>
    <w:rsid w:val="00523B59"/>
    <w:rsid w:val="00523CA8"/>
    <w:rsid w:val="005240E4"/>
    <w:rsid w:val="005249D0"/>
    <w:rsid w:val="00524FEB"/>
    <w:rsid w:val="00525B48"/>
    <w:rsid w:val="005260BB"/>
    <w:rsid w:val="00526135"/>
    <w:rsid w:val="0052614F"/>
    <w:rsid w:val="00526DC8"/>
    <w:rsid w:val="005275BE"/>
    <w:rsid w:val="00527684"/>
    <w:rsid w:val="005277F6"/>
    <w:rsid w:val="00527951"/>
    <w:rsid w:val="00527C2B"/>
    <w:rsid w:val="00527C83"/>
    <w:rsid w:val="00527EA7"/>
    <w:rsid w:val="00530236"/>
    <w:rsid w:val="005302B9"/>
    <w:rsid w:val="0053045F"/>
    <w:rsid w:val="00530653"/>
    <w:rsid w:val="005307C4"/>
    <w:rsid w:val="0053104E"/>
    <w:rsid w:val="005311EB"/>
    <w:rsid w:val="00531295"/>
    <w:rsid w:val="005317E3"/>
    <w:rsid w:val="00531A22"/>
    <w:rsid w:val="00531CD9"/>
    <w:rsid w:val="0053257E"/>
    <w:rsid w:val="005325D5"/>
    <w:rsid w:val="0053286C"/>
    <w:rsid w:val="00532906"/>
    <w:rsid w:val="00532A08"/>
    <w:rsid w:val="00532A68"/>
    <w:rsid w:val="005335DA"/>
    <w:rsid w:val="005339BD"/>
    <w:rsid w:val="00533DF6"/>
    <w:rsid w:val="0053507F"/>
    <w:rsid w:val="0053540B"/>
    <w:rsid w:val="0053553A"/>
    <w:rsid w:val="00535F93"/>
    <w:rsid w:val="0053640C"/>
    <w:rsid w:val="0053662D"/>
    <w:rsid w:val="005366E7"/>
    <w:rsid w:val="00536CBE"/>
    <w:rsid w:val="0053726E"/>
    <w:rsid w:val="00537751"/>
    <w:rsid w:val="0053789E"/>
    <w:rsid w:val="005405A3"/>
    <w:rsid w:val="0054075D"/>
    <w:rsid w:val="00540B90"/>
    <w:rsid w:val="0054196B"/>
    <w:rsid w:val="0054244E"/>
    <w:rsid w:val="00542614"/>
    <w:rsid w:val="00542852"/>
    <w:rsid w:val="00542BAF"/>
    <w:rsid w:val="00542D39"/>
    <w:rsid w:val="005430BD"/>
    <w:rsid w:val="0054447D"/>
    <w:rsid w:val="00544729"/>
    <w:rsid w:val="00544B52"/>
    <w:rsid w:val="00544C30"/>
    <w:rsid w:val="00544E88"/>
    <w:rsid w:val="00544E9F"/>
    <w:rsid w:val="00545041"/>
    <w:rsid w:val="005458F7"/>
    <w:rsid w:val="0054592B"/>
    <w:rsid w:val="005460E9"/>
    <w:rsid w:val="0054618D"/>
    <w:rsid w:val="00546191"/>
    <w:rsid w:val="005465EF"/>
    <w:rsid w:val="005469B0"/>
    <w:rsid w:val="00546D7B"/>
    <w:rsid w:val="00547884"/>
    <w:rsid w:val="005500DE"/>
    <w:rsid w:val="005502DA"/>
    <w:rsid w:val="00550603"/>
    <w:rsid w:val="0055074C"/>
    <w:rsid w:val="00550F62"/>
    <w:rsid w:val="0055143E"/>
    <w:rsid w:val="0055175C"/>
    <w:rsid w:val="00551BD9"/>
    <w:rsid w:val="00551C38"/>
    <w:rsid w:val="005526DC"/>
    <w:rsid w:val="0055274D"/>
    <w:rsid w:val="00552822"/>
    <w:rsid w:val="005529C9"/>
    <w:rsid w:val="00552A97"/>
    <w:rsid w:val="00552DA3"/>
    <w:rsid w:val="005531A7"/>
    <w:rsid w:val="00553326"/>
    <w:rsid w:val="00553462"/>
    <w:rsid w:val="00553B64"/>
    <w:rsid w:val="00553D61"/>
    <w:rsid w:val="00553E9B"/>
    <w:rsid w:val="0055445D"/>
    <w:rsid w:val="00554519"/>
    <w:rsid w:val="0055469D"/>
    <w:rsid w:val="005549AF"/>
    <w:rsid w:val="00555B0B"/>
    <w:rsid w:val="00555B43"/>
    <w:rsid w:val="00555BD4"/>
    <w:rsid w:val="00555C0B"/>
    <w:rsid w:val="00555CD1"/>
    <w:rsid w:val="00555EB5"/>
    <w:rsid w:val="00555FED"/>
    <w:rsid w:val="00556FB4"/>
    <w:rsid w:val="0055715A"/>
    <w:rsid w:val="00557F33"/>
    <w:rsid w:val="0056006D"/>
    <w:rsid w:val="00560412"/>
    <w:rsid w:val="0056088F"/>
    <w:rsid w:val="005609C6"/>
    <w:rsid w:val="0056115F"/>
    <w:rsid w:val="00561211"/>
    <w:rsid w:val="00561334"/>
    <w:rsid w:val="00562092"/>
    <w:rsid w:val="0056229A"/>
    <w:rsid w:val="005622C8"/>
    <w:rsid w:val="00562598"/>
    <w:rsid w:val="0056317F"/>
    <w:rsid w:val="005635B9"/>
    <w:rsid w:val="005635DD"/>
    <w:rsid w:val="00563A6A"/>
    <w:rsid w:val="00563F74"/>
    <w:rsid w:val="00564209"/>
    <w:rsid w:val="00564C05"/>
    <w:rsid w:val="00564C99"/>
    <w:rsid w:val="00565049"/>
    <w:rsid w:val="00565396"/>
    <w:rsid w:val="0056595F"/>
    <w:rsid w:val="00565F96"/>
    <w:rsid w:val="00566409"/>
    <w:rsid w:val="005672E2"/>
    <w:rsid w:val="00567939"/>
    <w:rsid w:val="00567F4C"/>
    <w:rsid w:val="0057053F"/>
    <w:rsid w:val="00570740"/>
    <w:rsid w:val="0057077E"/>
    <w:rsid w:val="0057084C"/>
    <w:rsid w:val="00570D53"/>
    <w:rsid w:val="00570EF0"/>
    <w:rsid w:val="0057180B"/>
    <w:rsid w:val="005718B4"/>
    <w:rsid w:val="00571B16"/>
    <w:rsid w:val="00571FA9"/>
    <w:rsid w:val="0057260C"/>
    <w:rsid w:val="005727B9"/>
    <w:rsid w:val="00572A09"/>
    <w:rsid w:val="00572EA2"/>
    <w:rsid w:val="00573540"/>
    <w:rsid w:val="0057355B"/>
    <w:rsid w:val="00573784"/>
    <w:rsid w:val="005738DA"/>
    <w:rsid w:val="00573A5C"/>
    <w:rsid w:val="00573C0F"/>
    <w:rsid w:val="00573C32"/>
    <w:rsid w:val="00573E83"/>
    <w:rsid w:val="005747AD"/>
    <w:rsid w:val="00574D26"/>
    <w:rsid w:val="00574FED"/>
    <w:rsid w:val="005750A2"/>
    <w:rsid w:val="00575252"/>
    <w:rsid w:val="00575516"/>
    <w:rsid w:val="005755DC"/>
    <w:rsid w:val="00575601"/>
    <w:rsid w:val="0057581B"/>
    <w:rsid w:val="00575AD6"/>
    <w:rsid w:val="00576217"/>
    <w:rsid w:val="0057622A"/>
    <w:rsid w:val="00576475"/>
    <w:rsid w:val="00576D26"/>
    <w:rsid w:val="00577234"/>
    <w:rsid w:val="00577922"/>
    <w:rsid w:val="005779B7"/>
    <w:rsid w:val="00577A70"/>
    <w:rsid w:val="00577DB7"/>
    <w:rsid w:val="00577F02"/>
    <w:rsid w:val="00577F67"/>
    <w:rsid w:val="00580407"/>
    <w:rsid w:val="0058050F"/>
    <w:rsid w:val="005805D8"/>
    <w:rsid w:val="005806E6"/>
    <w:rsid w:val="005809C8"/>
    <w:rsid w:val="00581D18"/>
    <w:rsid w:val="00581EE5"/>
    <w:rsid w:val="00582255"/>
    <w:rsid w:val="0058282D"/>
    <w:rsid w:val="00582F2A"/>
    <w:rsid w:val="00583187"/>
    <w:rsid w:val="005832C6"/>
    <w:rsid w:val="00585893"/>
    <w:rsid w:val="00586204"/>
    <w:rsid w:val="0058637B"/>
    <w:rsid w:val="0058745C"/>
    <w:rsid w:val="00587839"/>
    <w:rsid w:val="00587E8F"/>
    <w:rsid w:val="00590B9D"/>
    <w:rsid w:val="00590BAF"/>
    <w:rsid w:val="00590F69"/>
    <w:rsid w:val="0059124C"/>
    <w:rsid w:val="0059148C"/>
    <w:rsid w:val="005914C7"/>
    <w:rsid w:val="005914DA"/>
    <w:rsid w:val="00591536"/>
    <w:rsid w:val="0059193B"/>
    <w:rsid w:val="00592076"/>
    <w:rsid w:val="005925ED"/>
    <w:rsid w:val="00592FF3"/>
    <w:rsid w:val="0059303F"/>
    <w:rsid w:val="00593078"/>
    <w:rsid w:val="00593247"/>
    <w:rsid w:val="00593287"/>
    <w:rsid w:val="0059370A"/>
    <w:rsid w:val="00594088"/>
    <w:rsid w:val="00594328"/>
    <w:rsid w:val="005944B0"/>
    <w:rsid w:val="005944FE"/>
    <w:rsid w:val="00594B36"/>
    <w:rsid w:val="00594CF6"/>
    <w:rsid w:val="00594E8A"/>
    <w:rsid w:val="005954E2"/>
    <w:rsid w:val="00595713"/>
    <w:rsid w:val="00595854"/>
    <w:rsid w:val="00595A4F"/>
    <w:rsid w:val="00595AAD"/>
    <w:rsid w:val="00595AE8"/>
    <w:rsid w:val="0059665B"/>
    <w:rsid w:val="005969B9"/>
    <w:rsid w:val="00596A4B"/>
    <w:rsid w:val="00597429"/>
    <w:rsid w:val="005974C7"/>
    <w:rsid w:val="005A00D2"/>
    <w:rsid w:val="005A036F"/>
    <w:rsid w:val="005A05A8"/>
    <w:rsid w:val="005A08E9"/>
    <w:rsid w:val="005A0935"/>
    <w:rsid w:val="005A1293"/>
    <w:rsid w:val="005A132A"/>
    <w:rsid w:val="005A16B8"/>
    <w:rsid w:val="005A16EB"/>
    <w:rsid w:val="005A1C2D"/>
    <w:rsid w:val="005A2675"/>
    <w:rsid w:val="005A295C"/>
    <w:rsid w:val="005A2E16"/>
    <w:rsid w:val="005A37AA"/>
    <w:rsid w:val="005A3804"/>
    <w:rsid w:val="005A3EFF"/>
    <w:rsid w:val="005A407F"/>
    <w:rsid w:val="005A45A8"/>
    <w:rsid w:val="005A4B30"/>
    <w:rsid w:val="005A4B34"/>
    <w:rsid w:val="005A4CB8"/>
    <w:rsid w:val="005A50E3"/>
    <w:rsid w:val="005A53AA"/>
    <w:rsid w:val="005A57AF"/>
    <w:rsid w:val="005A5ED5"/>
    <w:rsid w:val="005A60B3"/>
    <w:rsid w:val="005A6341"/>
    <w:rsid w:val="005A64CB"/>
    <w:rsid w:val="005A689C"/>
    <w:rsid w:val="005A6AE0"/>
    <w:rsid w:val="005A6C77"/>
    <w:rsid w:val="005A6E60"/>
    <w:rsid w:val="005A7494"/>
    <w:rsid w:val="005A7B6F"/>
    <w:rsid w:val="005B02FF"/>
    <w:rsid w:val="005B0E17"/>
    <w:rsid w:val="005B0F15"/>
    <w:rsid w:val="005B1134"/>
    <w:rsid w:val="005B1CD4"/>
    <w:rsid w:val="005B1D6E"/>
    <w:rsid w:val="005B1FA9"/>
    <w:rsid w:val="005B2035"/>
    <w:rsid w:val="005B2A1F"/>
    <w:rsid w:val="005B2B0D"/>
    <w:rsid w:val="005B2B51"/>
    <w:rsid w:val="005B2D71"/>
    <w:rsid w:val="005B2E34"/>
    <w:rsid w:val="005B31E3"/>
    <w:rsid w:val="005B44AB"/>
    <w:rsid w:val="005B4560"/>
    <w:rsid w:val="005B4CA4"/>
    <w:rsid w:val="005B53B9"/>
    <w:rsid w:val="005B54B9"/>
    <w:rsid w:val="005B5663"/>
    <w:rsid w:val="005B56FA"/>
    <w:rsid w:val="005B5ABA"/>
    <w:rsid w:val="005B5B68"/>
    <w:rsid w:val="005B636A"/>
    <w:rsid w:val="005B67FE"/>
    <w:rsid w:val="005B7C3D"/>
    <w:rsid w:val="005B7E8E"/>
    <w:rsid w:val="005C018B"/>
    <w:rsid w:val="005C036A"/>
    <w:rsid w:val="005C0639"/>
    <w:rsid w:val="005C093E"/>
    <w:rsid w:val="005C205D"/>
    <w:rsid w:val="005C2062"/>
    <w:rsid w:val="005C2AEF"/>
    <w:rsid w:val="005C2EA1"/>
    <w:rsid w:val="005C3089"/>
    <w:rsid w:val="005C30F1"/>
    <w:rsid w:val="005C32F3"/>
    <w:rsid w:val="005C33D7"/>
    <w:rsid w:val="005C34DB"/>
    <w:rsid w:val="005C49F6"/>
    <w:rsid w:val="005C4A5C"/>
    <w:rsid w:val="005C607E"/>
    <w:rsid w:val="005C63EB"/>
    <w:rsid w:val="005C65E5"/>
    <w:rsid w:val="005C6D40"/>
    <w:rsid w:val="005C7118"/>
    <w:rsid w:val="005C719E"/>
    <w:rsid w:val="005C7CFF"/>
    <w:rsid w:val="005D01B6"/>
    <w:rsid w:val="005D059D"/>
    <w:rsid w:val="005D06A1"/>
    <w:rsid w:val="005D086A"/>
    <w:rsid w:val="005D0976"/>
    <w:rsid w:val="005D1B6E"/>
    <w:rsid w:val="005D1D5D"/>
    <w:rsid w:val="005D2039"/>
    <w:rsid w:val="005D23C0"/>
    <w:rsid w:val="005D279A"/>
    <w:rsid w:val="005D27BB"/>
    <w:rsid w:val="005D28EB"/>
    <w:rsid w:val="005D2967"/>
    <w:rsid w:val="005D2986"/>
    <w:rsid w:val="005D2B8B"/>
    <w:rsid w:val="005D2BEE"/>
    <w:rsid w:val="005D2CCF"/>
    <w:rsid w:val="005D31D5"/>
    <w:rsid w:val="005D3CC8"/>
    <w:rsid w:val="005D3E08"/>
    <w:rsid w:val="005D4405"/>
    <w:rsid w:val="005D4A3C"/>
    <w:rsid w:val="005D51F4"/>
    <w:rsid w:val="005D558F"/>
    <w:rsid w:val="005D570E"/>
    <w:rsid w:val="005D573A"/>
    <w:rsid w:val="005D6079"/>
    <w:rsid w:val="005D6141"/>
    <w:rsid w:val="005D62A5"/>
    <w:rsid w:val="005D633F"/>
    <w:rsid w:val="005D6A40"/>
    <w:rsid w:val="005D6A96"/>
    <w:rsid w:val="005D6AAB"/>
    <w:rsid w:val="005D7170"/>
    <w:rsid w:val="005D724D"/>
    <w:rsid w:val="005D7736"/>
    <w:rsid w:val="005D78DB"/>
    <w:rsid w:val="005D7B2B"/>
    <w:rsid w:val="005D7F15"/>
    <w:rsid w:val="005D7FD3"/>
    <w:rsid w:val="005E00FD"/>
    <w:rsid w:val="005E04DC"/>
    <w:rsid w:val="005E07A7"/>
    <w:rsid w:val="005E09E0"/>
    <w:rsid w:val="005E1C7E"/>
    <w:rsid w:val="005E1CCD"/>
    <w:rsid w:val="005E2772"/>
    <w:rsid w:val="005E2951"/>
    <w:rsid w:val="005E2D6E"/>
    <w:rsid w:val="005E3651"/>
    <w:rsid w:val="005E396F"/>
    <w:rsid w:val="005E39B7"/>
    <w:rsid w:val="005E451B"/>
    <w:rsid w:val="005E461B"/>
    <w:rsid w:val="005E4D37"/>
    <w:rsid w:val="005E5210"/>
    <w:rsid w:val="005E54DC"/>
    <w:rsid w:val="005E58D9"/>
    <w:rsid w:val="005E5E4A"/>
    <w:rsid w:val="005E5EA4"/>
    <w:rsid w:val="005E60D5"/>
    <w:rsid w:val="005E612D"/>
    <w:rsid w:val="005E6653"/>
    <w:rsid w:val="005E6957"/>
    <w:rsid w:val="005E6ADE"/>
    <w:rsid w:val="005E6C46"/>
    <w:rsid w:val="005E6E77"/>
    <w:rsid w:val="005E6FF7"/>
    <w:rsid w:val="005E73F1"/>
    <w:rsid w:val="005E78E7"/>
    <w:rsid w:val="005E7AAB"/>
    <w:rsid w:val="005F0257"/>
    <w:rsid w:val="005F08EE"/>
    <w:rsid w:val="005F09DE"/>
    <w:rsid w:val="005F0AC6"/>
    <w:rsid w:val="005F0C85"/>
    <w:rsid w:val="005F0C91"/>
    <w:rsid w:val="005F1058"/>
    <w:rsid w:val="005F118F"/>
    <w:rsid w:val="005F140E"/>
    <w:rsid w:val="005F1785"/>
    <w:rsid w:val="005F1DD0"/>
    <w:rsid w:val="005F26D4"/>
    <w:rsid w:val="005F289F"/>
    <w:rsid w:val="005F2CBE"/>
    <w:rsid w:val="005F4176"/>
    <w:rsid w:val="005F42D3"/>
    <w:rsid w:val="005F4F29"/>
    <w:rsid w:val="005F4FE6"/>
    <w:rsid w:val="005F51AE"/>
    <w:rsid w:val="005F5A8F"/>
    <w:rsid w:val="005F5F9B"/>
    <w:rsid w:val="005F62B7"/>
    <w:rsid w:val="005F6C71"/>
    <w:rsid w:val="005F6E6B"/>
    <w:rsid w:val="005F702C"/>
    <w:rsid w:val="005F7075"/>
    <w:rsid w:val="005F782D"/>
    <w:rsid w:val="005F7971"/>
    <w:rsid w:val="005F7DF6"/>
    <w:rsid w:val="005F7F61"/>
    <w:rsid w:val="00600723"/>
    <w:rsid w:val="00600901"/>
    <w:rsid w:val="00600C60"/>
    <w:rsid w:val="00600DA0"/>
    <w:rsid w:val="00601ABA"/>
    <w:rsid w:val="00601BB3"/>
    <w:rsid w:val="00601BBA"/>
    <w:rsid w:val="0060224C"/>
    <w:rsid w:val="006027B1"/>
    <w:rsid w:val="00602A62"/>
    <w:rsid w:val="00603138"/>
    <w:rsid w:val="00603C6F"/>
    <w:rsid w:val="006041AD"/>
    <w:rsid w:val="00604643"/>
    <w:rsid w:val="00604A89"/>
    <w:rsid w:val="00604AE7"/>
    <w:rsid w:val="00604D2A"/>
    <w:rsid w:val="00604EFF"/>
    <w:rsid w:val="00605275"/>
    <w:rsid w:val="00605411"/>
    <w:rsid w:val="00606778"/>
    <w:rsid w:val="0060681C"/>
    <w:rsid w:val="006068FC"/>
    <w:rsid w:val="0060691D"/>
    <w:rsid w:val="00606964"/>
    <w:rsid w:val="006069CE"/>
    <w:rsid w:val="00606A09"/>
    <w:rsid w:val="00606FB0"/>
    <w:rsid w:val="0060754A"/>
    <w:rsid w:val="0060783D"/>
    <w:rsid w:val="0060793B"/>
    <w:rsid w:val="006079A2"/>
    <w:rsid w:val="006079CD"/>
    <w:rsid w:val="00607AFE"/>
    <w:rsid w:val="00610842"/>
    <w:rsid w:val="00610B35"/>
    <w:rsid w:val="00610DA9"/>
    <w:rsid w:val="00611DF0"/>
    <w:rsid w:val="006122B7"/>
    <w:rsid w:val="00612747"/>
    <w:rsid w:val="0061291C"/>
    <w:rsid w:val="00613797"/>
    <w:rsid w:val="006138FD"/>
    <w:rsid w:val="00613C4E"/>
    <w:rsid w:val="00613DE4"/>
    <w:rsid w:val="00614136"/>
    <w:rsid w:val="00614C1F"/>
    <w:rsid w:val="006150E3"/>
    <w:rsid w:val="0061514B"/>
    <w:rsid w:val="006151C2"/>
    <w:rsid w:val="0061535C"/>
    <w:rsid w:val="00615388"/>
    <w:rsid w:val="006153B9"/>
    <w:rsid w:val="00615413"/>
    <w:rsid w:val="00615ECD"/>
    <w:rsid w:val="0061706A"/>
    <w:rsid w:val="00617574"/>
    <w:rsid w:val="00617870"/>
    <w:rsid w:val="00617E96"/>
    <w:rsid w:val="00620513"/>
    <w:rsid w:val="00620C1D"/>
    <w:rsid w:val="00620CEC"/>
    <w:rsid w:val="00620D4E"/>
    <w:rsid w:val="00620EF1"/>
    <w:rsid w:val="00621C1A"/>
    <w:rsid w:val="00621E26"/>
    <w:rsid w:val="00622118"/>
    <w:rsid w:val="00622321"/>
    <w:rsid w:val="00622418"/>
    <w:rsid w:val="00622581"/>
    <w:rsid w:val="006225F2"/>
    <w:rsid w:val="00622715"/>
    <w:rsid w:val="006229D0"/>
    <w:rsid w:val="00622F9D"/>
    <w:rsid w:val="00623148"/>
    <w:rsid w:val="006231A3"/>
    <w:rsid w:val="006231EF"/>
    <w:rsid w:val="00623819"/>
    <w:rsid w:val="00623B88"/>
    <w:rsid w:val="00623B91"/>
    <w:rsid w:val="00624073"/>
    <w:rsid w:val="0062461F"/>
    <w:rsid w:val="00624C3C"/>
    <w:rsid w:val="00624E42"/>
    <w:rsid w:val="00624F91"/>
    <w:rsid w:val="00624FB2"/>
    <w:rsid w:val="00625032"/>
    <w:rsid w:val="00625D4D"/>
    <w:rsid w:val="0062617F"/>
    <w:rsid w:val="00626C9A"/>
    <w:rsid w:val="00626E05"/>
    <w:rsid w:val="0062715B"/>
    <w:rsid w:val="006271A4"/>
    <w:rsid w:val="006272AF"/>
    <w:rsid w:val="00627BCF"/>
    <w:rsid w:val="00630244"/>
    <w:rsid w:val="00630D28"/>
    <w:rsid w:val="00630D50"/>
    <w:rsid w:val="006310E2"/>
    <w:rsid w:val="006312B2"/>
    <w:rsid w:val="0063162E"/>
    <w:rsid w:val="0063218B"/>
    <w:rsid w:val="00632316"/>
    <w:rsid w:val="006323AD"/>
    <w:rsid w:val="00632520"/>
    <w:rsid w:val="00632B46"/>
    <w:rsid w:val="00632CB5"/>
    <w:rsid w:val="00632DBE"/>
    <w:rsid w:val="0063359C"/>
    <w:rsid w:val="006336CD"/>
    <w:rsid w:val="00633785"/>
    <w:rsid w:val="0063381A"/>
    <w:rsid w:val="00634BDB"/>
    <w:rsid w:val="00634FDE"/>
    <w:rsid w:val="00635089"/>
    <w:rsid w:val="00635266"/>
    <w:rsid w:val="0063566D"/>
    <w:rsid w:val="006357AB"/>
    <w:rsid w:val="00636473"/>
    <w:rsid w:val="00636557"/>
    <w:rsid w:val="0063695E"/>
    <w:rsid w:val="00636AB5"/>
    <w:rsid w:val="00636AD3"/>
    <w:rsid w:val="00636C43"/>
    <w:rsid w:val="00637343"/>
    <w:rsid w:val="006373EC"/>
    <w:rsid w:val="00637874"/>
    <w:rsid w:val="00637941"/>
    <w:rsid w:val="00640491"/>
    <w:rsid w:val="00640516"/>
    <w:rsid w:val="006406BD"/>
    <w:rsid w:val="006408F8"/>
    <w:rsid w:val="00640AD9"/>
    <w:rsid w:val="00640C22"/>
    <w:rsid w:val="00640C75"/>
    <w:rsid w:val="00640DEE"/>
    <w:rsid w:val="00640FC0"/>
    <w:rsid w:val="00641118"/>
    <w:rsid w:val="006412FA"/>
    <w:rsid w:val="00641328"/>
    <w:rsid w:val="00641687"/>
    <w:rsid w:val="00641912"/>
    <w:rsid w:val="00642367"/>
    <w:rsid w:val="006427EA"/>
    <w:rsid w:val="006428A1"/>
    <w:rsid w:val="00642B7D"/>
    <w:rsid w:val="006432BF"/>
    <w:rsid w:val="00643412"/>
    <w:rsid w:val="0064359C"/>
    <w:rsid w:val="006437D3"/>
    <w:rsid w:val="0064473E"/>
    <w:rsid w:val="00645A42"/>
    <w:rsid w:val="00645B17"/>
    <w:rsid w:val="00646147"/>
    <w:rsid w:val="006462F0"/>
    <w:rsid w:val="0064654C"/>
    <w:rsid w:val="006469A4"/>
    <w:rsid w:val="00646C30"/>
    <w:rsid w:val="00646EA7"/>
    <w:rsid w:val="006471A9"/>
    <w:rsid w:val="006475CE"/>
    <w:rsid w:val="00647770"/>
    <w:rsid w:val="00647F01"/>
    <w:rsid w:val="00650941"/>
    <w:rsid w:val="00650C27"/>
    <w:rsid w:val="006510D5"/>
    <w:rsid w:val="0065116A"/>
    <w:rsid w:val="00651E2D"/>
    <w:rsid w:val="006524F3"/>
    <w:rsid w:val="00652624"/>
    <w:rsid w:val="006529D6"/>
    <w:rsid w:val="00653933"/>
    <w:rsid w:val="00653E6F"/>
    <w:rsid w:val="00653ED2"/>
    <w:rsid w:val="0065422F"/>
    <w:rsid w:val="0065477E"/>
    <w:rsid w:val="00654DAF"/>
    <w:rsid w:val="00655439"/>
    <w:rsid w:val="00655BF4"/>
    <w:rsid w:val="00655CB6"/>
    <w:rsid w:val="00655F61"/>
    <w:rsid w:val="00655FF9"/>
    <w:rsid w:val="00656042"/>
    <w:rsid w:val="00656258"/>
    <w:rsid w:val="00656322"/>
    <w:rsid w:val="0065653B"/>
    <w:rsid w:val="006567D4"/>
    <w:rsid w:val="0065686A"/>
    <w:rsid w:val="00656BC7"/>
    <w:rsid w:val="00656CEE"/>
    <w:rsid w:val="00657694"/>
    <w:rsid w:val="00660D4C"/>
    <w:rsid w:val="00660E48"/>
    <w:rsid w:val="006610C1"/>
    <w:rsid w:val="0066116C"/>
    <w:rsid w:val="00661522"/>
    <w:rsid w:val="0066202B"/>
    <w:rsid w:val="0066232E"/>
    <w:rsid w:val="00662897"/>
    <w:rsid w:val="00663238"/>
    <w:rsid w:val="00663C74"/>
    <w:rsid w:val="00663CAA"/>
    <w:rsid w:val="006640F3"/>
    <w:rsid w:val="00664190"/>
    <w:rsid w:val="006641B0"/>
    <w:rsid w:val="006643FE"/>
    <w:rsid w:val="006644F3"/>
    <w:rsid w:val="006646E9"/>
    <w:rsid w:val="0066475F"/>
    <w:rsid w:val="006653B5"/>
    <w:rsid w:val="0066618B"/>
    <w:rsid w:val="0066668A"/>
    <w:rsid w:val="00666939"/>
    <w:rsid w:val="00666B5C"/>
    <w:rsid w:val="006671D2"/>
    <w:rsid w:val="006675A2"/>
    <w:rsid w:val="0066782C"/>
    <w:rsid w:val="00667892"/>
    <w:rsid w:val="00667BC4"/>
    <w:rsid w:val="0067085A"/>
    <w:rsid w:val="00670A7A"/>
    <w:rsid w:val="006711E7"/>
    <w:rsid w:val="006715CE"/>
    <w:rsid w:val="00671821"/>
    <w:rsid w:val="006718EC"/>
    <w:rsid w:val="00671CA4"/>
    <w:rsid w:val="006724C6"/>
    <w:rsid w:val="006724FF"/>
    <w:rsid w:val="006733FE"/>
    <w:rsid w:val="00673592"/>
    <w:rsid w:val="006735EC"/>
    <w:rsid w:val="006735F8"/>
    <w:rsid w:val="006737C6"/>
    <w:rsid w:val="00673801"/>
    <w:rsid w:val="0067389A"/>
    <w:rsid w:val="00673D22"/>
    <w:rsid w:val="00674171"/>
    <w:rsid w:val="00674203"/>
    <w:rsid w:val="00674865"/>
    <w:rsid w:val="00674BAF"/>
    <w:rsid w:val="00674BC5"/>
    <w:rsid w:val="00674EF3"/>
    <w:rsid w:val="0067532B"/>
    <w:rsid w:val="006753DB"/>
    <w:rsid w:val="00675BBF"/>
    <w:rsid w:val="00675C17"/>
    <w:rsid w:val="00676070"/>
    <w:rsid w:val="00676458"/>
    <w:rsid w:val="006766CA"/>
    <w:rsid w:val="00676752"/>
    <w:rsid w:val="006767B7"/>
    <w:rsid w:val="00676AAC"/>
    <w:rsid w:val="00676D13"/>
    <w:rsid w:val="00677355"/>
    <w:rsid w:val="00677451"/>
    <w:rsid w:val="006775C5"/>
    <w:rsid w:val="00677749"/>
    <w:rsid w:val="00677DB2"/>
    <w:rsid w:val="00677EF1"/>
    <w:rsid w:val="00677FF1"/>
    <w:rsid w:val="00680130"/>
    <w:rsid w:val="00680187"/>
    <w:rsid w:val="00680229"/>
    <w:rsid w:val="0068023D"/>
    <w:rsid w:val="00680490"/>
    <w:rsid w:val="0068056B"/>
    <w:rsid w:val="0068085C"/>
    <w:rsid w:val="00680DED"/>
    <w:rsid w:val="00680EB3"/>
    <w:rsid w:val="006812CB"/>
    <w:rsid w:val="0068161B"/>
    <w:rsid w:val="00681734"/>
    <w:rsid w:val="0068198B"/>
    <w:rsid w:val="006819F4"/>
    <w:rsid w:val="00681B27"/>
    <w:rsid w:val="0068246F"/>
    <w:rsid w:val="00682699"/>
    <w:rsid w:val="00683868"/>
    <w:rsid w:val="00683961"/>
    <w:rsid w:val="00683BB1"/>
    <w:rsid w:val="00683E6D"/>
    <w:rsid w:val="006847F6"/>
    <w:rsid w:val="0068487C"/>
    <w:rsid w:val="00684CD5"/>
    <w:rsid w:val="00685285"/>
    <w:rsid w:val="00685317"/>
    <w:rsid w:val="00685347"/>
    <w:rsid w:val="00685A5D"/>
    <w:rsid w:val="00685C52"/>
    <w:rsid w:val="00685D02"/>
    <w:rsid w:val="00685F70"/>
    <w:rsid w:val="006862B4"/>
    <w:rsid w:val="0068679C"/>
    <w:rsid w:val="00686D95"/>
    <w:rsid w:val="006871FA"/>
    <w:rsid w:val="0068726E"/>
    <w:rsid w:val="006874A3"/>
    <w:rsid w:val="0068773A"/>
    <w:rsid w:val="006878B0"/>
    <w:rsid w:val="00687AF5"/>
    <w:rsid w:val="00687F3A"/>
    <w:rsid w:val="00690519"/>
    <w:rsid w:val="0069067D"/>
    <w:rsid w:val="006906A0"/>
    <w:rsid w:val="0069084D"/>
    <w:rsid w:val="00691634"/>
    <w:rsid w:val="00691637"/>
    <w:rsid w:val="00691E59"/>
    <w:rsid w:val="00691EE6"/>
    <w:rsid w:val="006922B2"/>
    <w:rsid w:val="00692790"/>
    <w:rsid w:val="006927D3"/>
    <w:rsid w:val="00692C90"/>
    <w:rsid w:val="00692D86"/>
    <w:rsid w:val="00692DB5"/>
    <w:rsid w:val="00692ED9"/>
    <w:rsid w:val="00692F20"/>
    <w:rsid w:val="00692F4D"/>
    <w:rsid w:val="00692F8A"/>
    <w:rsid w:val="00692FB4"/>
    <w:rsid w:val="00693109"/>
    <w:rsid w:val="006937EF"/>
    <w:rsid w:val="006938DB"/>
    <w:rsid w:val="00693C1C"/>
    <w:rsid w:val="00693C79"/>
    <w:rsid w:val="006942C6"/>
    <w:rsid w:val="0069527E"/>
    <w:rsid w:val="00695F69"/>
    <w:rsid w:val="0069614B"/>
    <w:rsid w:val="006968CC"/>
    <w:rsid w:val="006968FC"/>
    <w:rsid w:val="00696B39"/>
    <w:rsid w:val="00696D7C"/>
    <w:rsid w:val="00696F19"/>
    <w:rsid w:val="006971FA"/>
    <w:rsid w:val="00697322"/>
    <w:rsid w:val="0069747C"/>
    <w:rsid w:val="006979FF"/>
    <w:rsid w:val="00697E55"/>
    <w:rsid w:val="00697E5C"/>
    <w:rsid w:val="00697E92"/>
    <w:rsid w:val="00697F67"/>
    <w:rsid w:val="00697F82"/>
    <w:rsid w:val="006A0367"/>
    <w:rsid w:val="006A055D"/>
    <w:rsid w:val="006A10BA"/>
    <w:rsid w:val="006A1144"/>
    <w:rsid w:val="006A134D"/>
    <w:rsid w:val="006A1442"/>
    <w:rsid w:val="006A164B"/>
    <w:rsid w:val="006A25E5"/>
    <w:rsid w:val="006A2BCD"/>
    <w:rsid w:val="006A2BF5"/>
    <w:rsid w:val="006A36AE"/>
    <w:rsid w:val="006A3C55"/>
    <w:rsid w:val="006A484E"/>
    <w:rsid w:val="006A497F"/>
    <w:rsid w:val="006A4A1A"/>
    <w:rsid w:val="006A4ACA"/>
    <w:rsid w:val="006A4BC4"/>
    <w:rsid w:val="006A5CBB"/>
    <w:rsid w:val="006A5DBE"/>
    <w:rsid w:val="006A61D6"/>
    <w:rsid w:val="006A62DD"/>
    <w:rsid w:val="006A66D8"/>
    <w:rsid w:val="006A6D49"/>
    <w:rsid w:val="006A7A76"/>
    <w:rsid w:val="006B05F0"/>
    <w:rsid w:val="006B0791"/>
    <w:rsid w:val="006B0D49"/>
    <w:rsid w:val="006B0E5B"/>
    <w:rsid w:val="006B1225"/>
    <w:rsid w:val="006B1275"/>
    <w:rsid w:val="006B12FF"/>
    <w:rsid w:val="006B13B6"/>
    <w:rsid w:val="006B1AD9"/>
    <w:rsid w:val="006B2262"/>
    <w:rsid w:val="006B24CB"/>
    <w:rsid w:val="006B27F8"/>
    <w:rsid w:val="006B2907"/>
    <w:rsid w:val="006B2A3B"/>
    <w:rsid w:val="006B2A3F"/>
    <w:rsid w:val="006B30BF"/>
    <w:rsid w:val="006B3119"/>
    <w:rsid w:val="006B341C"/>
    <w:rsid w:val="006B3864"/>
    <w:rsid w:val="006B38D1"/>
    <w:rsid w:val="006B41F2"/>
    <w:rsid w:val="006B44E5"/>
    <w:rsid w:val="006B47C1"/>
    <w:rsid w:val="006B47D0"/>
    <w:rsid w:val="006B494F"/>
    <w:rsid w:val="006B4993"/>
    <w:rsid w:val="006B4D60"/>
    <w:rsid w:val="006B557E"/>
    <w:rsid w:val="006B564C"/>
    <w:rsid w:val="006B58B2"/>
    <w:rsid w:val="006B58C3"/>
    <w:rsid w:val="006B58D1"/>
    <w:rsid w:val="006B664B"/>
    <w:rsid w:val="006B6D6A"/>
    <w:rsid w:val="006B6F95"/>
    <w:rsid w:val="006B70EA"/>
    <w:rsid w:val="006B759B"/>
    <w:rsid w:val="006B77EE"/>
    <w:rsid w:val="006B783B"/>
    <w:rsid w:val="006B7E0E"/>
    <w:rsid w:val="006B7EA3"/>
    <w:rsid w:val="006C0522"/>
    <w:rsid w:val="006C056B"/>
    <w:rsid w:val="006C0A05"/>
    <w:rsid w:val="006C17D3"/>
    <w:rsid w:val="006C22AB"/>
    <w:rsid w:val="006C2A10"/>
    <w:rsid w:val="006C3476"/>
    <w:rsid w:val="006C3647"/>
    <w:rsid w:val="006C3C96"/>
    <w:rsid w:val="006C3DE1"/>
    <w:rsid w:val="006C3E86"/>
    <w:rsid w:val="006C3EC6"/>
    <w:rsid w:val="006C405B"/>
    <w:rsid w:val="006C435A"/>
    <w:rsid w:val="006C4437"/>
    <w:rsid w:val="006C4709"/>
    <w:rsid w:val="006C4B62"/>
    <w:rsid w:val="006C512E"/>
    <w:rsid w:val="006C56B7"/>
    <w:rsid w:val="006C56CF"/>
    <w:rsid w:val="006C5ADE"/>
    <w:rsid w:val="006C5D16"/>
    <w:rsid w:val="006C5D6F"/>
    <w:rsid w:val="006C62B7"/>
    <w:rsid w:val="006C6682"/>
    <w:rsid w:val="006C681B"/>
    <w:rsid w:val="006C69A5"/>
    <w:rsid w:val="006C6B38"/>
    <w:rsid w:val="006C7629"/>
    <w:rsid w:val="006C76E4"/>
    <w:rsid w:val="006C7843"/>
    <w:rsid w:val="006C7898"/>
    <w:rsid w:val="006D0545"/>
    <w:rsid w:val="006D082E"/>
    <w:rsid w:val="006D0A36"/>
    <w:rsid w:val="006D0AE3"/>
    <w:rsid w:val="006D0F77"/>
    <w:rsid w:val="006D2216"/>
    <w:rsid w:val="006D2255"/>
    <w:rsid w:val="006D2735"/>
    <w:rsid w:val="006D2A6E"/>
    <w:rsid w:val="006D2B58"/>
    <w:rsid w:val="006D2E7F"/>
    <w:rsid w:val="006D2F97"/>
    <w:rsid w:val="006D3022"/>
    <w:rsid w:val="006D313E"/>
    <w:rsid w:val="006D3293"/>
    <w:rsid w:val="006D354B"/>
    <w:rsid w:val="006D368D"/>
    <w:rsid w:val="006D3D8B"/>
    <w:rsid w:val="006D3E0B"/>
    <w:rsid w:val="006D4F49"/>
    <w:rsid w:val="006D56BD"/>
    <w:rsid w:val="006D5CD6"/>
    <w:rsid w:val="006D5DA3"/>
    <w:rsid w:val="006D5F41"/>
    <w:rsid w:val="006D61C8"/>
    <w:rsid w:val="006D6D6C"/>
    <w:rsid w:val="006D6DCE"/>
    <w:rsid w:val="006D713D"/>
    <w:rsid w:val="006D71B7"/>
    <w:rsid w:val="006D72E4"/>
    <w:rsid w:val="006D7761"/>
    <w:rsid w:val="006D7F10"/>
    <w:rsid w:val="006E0045"/>
    <w:rsid w:val="006E039C"/>
    <w:rsid w:val="006E135C"/>
    <w:rsid w:val="006E157D"/>
    <w:rsid w:val="006E1650"/>
    <w:rsid w:val="006E2078"/>
    <w:rsid w:val="006E24E8"/>
    <w:rsid w:val="006E2A36"/>
    <w:rsid w:val="006E2F55"/>
    <w:rsid w:val="006E31B0"/>
    <w:rsid w:val="006E341F"/>
    <w:rsid w:val="006E3661"/>
    <w:rsid w:val="006E36C8"/>
    <w:rsid w:val="006E3A84"/>
    <w:rsid w:val="006E3BD8"/>
    <w:rsid w:val="006E3DD8"/>
    <w:rsid w:val="006E40EA"/>
    <w:rsid w:val="006E40FA"/>
    <w:rsid w:val="006E42B4"/>
    <w:rsid w:val="006E4649"/>
    <w:rsid w:val="006E4C14"/>
    <w:rsid w:val="006E4CE7"/>
    <w:rsid w:val="006E4F68"/>
    <w:rsid w:val="006E551A"/>
    <w:rsid w:val="006E570E"/>
    <w:rsid w:val="006E6108"/>
    <w:rsid w:val="006E611C"/>
    <w:rsid w:val="006E6BEC"/>
    <w:rsid w:val="006E6E59"/>
    <w:rsid w:val="006E74FF"/>
    <w:rsid w:val="006E760D"/>
    <w:rsid w:val="006F0639"/>
    <w:rsid w:val="006F0ADF"/>
    <w:rsid w:val="006F0D51"/>
    <w:rsid w:val="006F13FF"/>
    <w:rsid w:val="006F1481"/>
    <w:rsid w:val="006F17FD"/>
    <w:rsid w:val="006F204E"/>
    <w:rsid w:val="006F21E3"/>
    <w:rsid w:val="006F25CB"/>
    <w:rsid w:val="006F2977"/>
    <w:rsid w:val="006F2B49"/>
    <w:rsid w:val="006F2B85"/>
    <w:rsid w:val="006F2E5A"/>
    <w:rsid w:val="006F2F4E"/>
    <w:rsid w:val="006F3069"/>
    <w:rsid w:val="006F3787"/>
    <w:rsid w:val="006F4060"/>
    <w:rsid w:val="006F4139"/>
    <w:rsid w:val="006F456B"/>
    <w:rsid w:val="006F45C8"/>
    <w:rsid w:val="006F4B8B"/>
    <w:rsid w:val="006F4BDB"/>
    <w:rsid w:val="006F517D"/>
    <w:rsid w:val="006F585A"/>
    <w:rsid w:val="006F5C18"/>
    <w:rsid w:val="006F5CC7"/>
    <w:rsid w:val="006F5EAA"/>
    <w:rsid w:val="006F5F55"/>
    <w:rsid w:val="006F5FAA"/>
    <w:rsid w:val="006F642B"/>
    <w:rsid w:val="006F68B7"/>
    <w:rsid w:val="006F69E3"/>
    <w:rsid w:val="006F6ACD"/>
    <w:rsid w:val="006F719D"/>
    <w:rsid w:val="006F77BE"/>
    <w:rsid w:val="007005F1"/>
    <w:rsid w:val="00700676"/>
    <w:rsid w:val="00700CE4"/>
    <w:rsid w:val="00700CED"/>
    <w:rsid w:val="00700F8B"/>
    <w:rsid w:val="0070172D"/>
    <w:rsid w:val="00701F9C"/>
    <w:rsid w:val="007025CA"/>
    <w:rsid w:val="00702902"/>
    <w:rsid w:val="00702E9B"/>
    <w:rsid w:val="0070323E"/>
    <w:rsid w:val="007039C7"/>
    <w:rsid w:val="00703D5E"/>
    <w:rsid w:val="00703ED5"/>
    <w:rsid w:val="00704168"/>
    <w:rsid w:val="007043BF"/>
    <w:rsid w:val="00704AC9"/>
    <w:rsid w:val="00705632"/>
    <w:rsid w:val="007058BD"/>
    <w:rsid w:val="00705954"/>
    <w:rsid w:val="00706677"/>
    <w:rsid w:val="007067FD"/>
    <w:rsid w:val="00706B29"/>
    <w:rsid w:val="00706D0F"/>
    <w:rsid w:val="00706EEC"/>
    <w:rsid w:val="00707527"/>
    <w:rsid w:val="007075E5"/>
    <w:rsid w:val="00710015"/>
    <w:rsid w:val="00710492"/>
    <w:rsid w:val="00710D66"/>
    <w:rsid w:val="00710FC3"/>
    <w:rsid w:val="007113DE"/>
    <w:rsid w:val="00711A8F"/>
    <w:rsid w:val="00711D61"/>
    <w:rsid w:val="00711D7B"/>
    <w:rsid w:val="007120BD"/>
    <w:rsid w:val="007122BE"/>
    <w:rsid w:val="0071280E"/>
    <w:rsid w:val="00712B48"/>
    <w:rsid w:val="00712E1C"/>
    <w:rsid w:val="0071338B"/>
    <w:rsid w:val="00713A6D"/>
    <w:rsid w:val="007141A0"/>
    <w:rsid w:val="007141FD"/>
    <w:rsid w:val="0071434C"/>
    <w:rsid w:val="0071470C"/>
    <w:rsid w:val="007149E0"/>
    <w:rsid w:val="00714ABB"/>
    <w:rsid w:val="0071523A"/>
    <w:rsid w:val="00715A1C"/>
    <w:rsid w:val="00715BF3"/>
    <w:rsid w:val="0071609B"/>
    <w:rsid w:val="007160B6"/>
    <w:rsid w:val="00716AF4"/>
    <w:rsid w:val="00716E6B"/>
    <w:rsid w:val="007170D0"/>
    <w:rsid w:val="00717185"/>
    <w:rsid w:val="00717CDD"/>
    <w:rsid w:val="00717F2F"/>
    <w:rsid w:val="007204E3"/>
    <w:rsid w:val="007214CF"/>
    <w:rsid w:val="00721A9C"/>
    <w:rsid w:val="00721ABA"/>
    <w:rsid w:val="00721BB6"/>
    <w:rsid w:val="00721C9E"/>
    <w:rsid w:val="0072259A"/>
    <w:rsid w:val="007228D6"/>
    <w:rsid w:val="00722AD2"/>
    <w:rsid w:val="00722BFC"/>
    <w:rsid w:val="0072347F"/>
    <w:rsid w:val="00723A5C"/>
    <w:rsid w:val="00723B1B"/>
    <w:rsid w:val="00723DC7"/>
    <w:rsid w:val="00723F35"/>
    <w:rsid w:val="00724299"/>
    <w:rsid w:val="007244A1"/>
    <w:rsid w:val="007244CF"/>
    <w:rsid w:val="007247DF"/>
    <w:rsid w:val="0072480A"/>
    <w:rsid w:val="00724C2B"/>
    <w:rsid w:val="00724E8B"/>
    <w:rsid w:val="00724EDB"/>
    <w:rsid w:val="00725266"/>
    <w:rsid w:val="00725360"/>
    <w:rsid w:val="00725867"/>
    <w:rsid w:val="0072634E"/>
    <w:rsid w:val="00726496"/>
    <w:rsid w:val="007265FE"/>
    <w:rsid w:val="00726D72"/>
    <w:rsid w:val="00727217"/>
    <w:rsid w:val="007272F5"/>
    <w:rsid w:val="00727F46"/>
    <w:rsid w:val="00727FF7"/>
    <w:rsid w:val="00730680"/>
    <w:rsid w:val="00730A98"/>
    <w:rsid w:val="00730E9A"/>
    <w:rsid w:val="00730FB1"/>
    <w:rsid w:val="0073101D"/>
    <w:rsid w:val="0073111D"/>
    <w:rsid w:val="007311FE"/>
    <w:rsid w:val="0073136A"/>
    <w:rsid w:val="00731437"/>
    <w:rsid w:val="007315AB"/>
    <w:rsid w:val="00731711"/>
    <w:rsid w:val="0073232A"/>
    <w:rsid w:val="007327A5"/>
    <w:rsid w:val="00732DEF"/>
    <w:rsid w:val="00733D01"/>
    <w:rsid w:val="00734309"/>
    <w:rsid w:val="00734410"/>
    <w:rsid w:val="00734A53"/>
    <w:rsid w:val="00734FC1"/>
    <w:rsid w:val="00735295"/>
    <w:rsid w:val="007355FA"/>
    <w:rsid w:val="007357D2"/>
    <w:rsid w:val="007359EE"/>
    <w:rsid w:val="00735D6C"/>
    <w:rsid w:val="00735EF0"/>
    <w:rsid w:val="00736011"/>
    <w:rsid w:val="00736175"/>
    <w:rsid w:val="0073679C"/>
    <w:rsid w:val="007368AE"/>
    <w:rsid w:val="00737099"/>
    <w:rsid w:val="007370A4"/>
    <w:rsid w:val="007371D8"/>
    <w:rsid w:val="007375FA"/>
    <w:rsid w:val="00737AF3"/>
    <w:rsid w:val="00737C18"/>
    <w:rsid w:val="00740378"/>
    <w:rsid w:val="00740A0B"/>
    <w:rsid w:val="00740B4D"/>
    <w:rsid w:val="0074117B"/>
    <w:rsid w:val="0074143F"/>
    <w:rsid w:val="007416E5"/>
    <w:rsid w:val="00741B3B"/>
    <w:rsid w:val="00741BC3"/>
    <w:rsid w:val="00741D2F"/>
    <w:rsid w:val="00741D69"/>
    <w:rsid w:val="00741E41"/>
    <w:rsid w:val="00741F49"/>
    <w:rsid w:val="0074268A"/>
    <w:rsid w:val="00742781"/>
    <w:rsid w:val="0074302D"/>
    <w:rsid w:val="0074309B"/>
    <w:rsid w:val="00743368"/>
    <w:rsid w:val="007435C6"/>
    <w:rsid w:val="007435E3"/>
    <w:rsid w:val="007436F2"/>
    <w:rsid w:val="007439FC"/>
    <w:rsid w:val="00743B51"/>
    <w:rsid w:val="00743D4C"/>
    <w:rsid w:val="0074435F"/>
    <w:rsid w:val="00744943"/>
    <w:rsid w:val="00744979"/>
    <w:rsid w:val="00744D51"/>
    <w:rsid w:val="00744FAA"/>
    <w:rsid w:val="0074577F"/>
    <w:rsid w:val="00745AEE"/>
    <w:rsid w:val="00745C56"/>
    <w:rsid w:val="007465E2"/>
    <w:rsid w:val="007466FF"/>
    <w:rsid w:val="007467FB"/>
    <w:rsid w:val="00746C56"/>
    <w:rsid w:val="00746C87"/>
    <w:rsid w:val="00746DE4"/>
    <w:rsid w:val="0074765A"/>
    <w:rsid w:val="00747A12"/>
    <w:rsid w:val="007502C3"/>
    <w:rsid w:val="00750608"/>
    <w:rsid w:val="00750A23"/>
    <w:rsid w:val="00750ACC"/>
    <w:rsid w:val="00750B2D"/>
    <w:rsid w:val="00750C19"/>
    <w:rsid w:val="00750C92"/>
    <w:rsid w:val="00751CFE"/>
    <w:rsid w:val="0075266E"/>
    <w:rsid w:val="00752701"/>
    <w:rsid w:val="00752AB8"/>
    <w:rsid w:val="00752CCB"/>
    <w:rsid w:val="00752D3A"/>
    <w:rsid w:val="00752DA5"/>
    <w:rsid w:val="00753201"/>
    <w:rsid w:val="007533E9"/>
    <w:rsid w:val="0075366A"/>
    <w:rsid w:val="00753BBD"/>
    <w:rsid w:val="00753C2A"/>
    <w:rsid w:val="00753D89"/>
    <w:rsid w:val="0075406E"/>
    <w:rsid w:val="007544D4"/>
    <w:rsid w:val="0075519B"/>
    <w:rsid w:val="0075528D"/>
    <w:rsid w:val="0075534B"/>
    <w:rsid w:val="007555A6"/>
    <w:rsid w:val="00756223"/>
    <w:rsid w:val="007563FD"/>
    <w:rsid w:val="0075672F"/>
    <w:rsid w:val="00756A14"/>
    <w:rsid w:val="00756B61"/>
    <w:rsid w:val="00756C7C"/>
    <w:rsid w:val="00756DAB"/>
    <w:rsid w:val="0075789B"/>
    <w:rsid w:val="007578A1"/>
    <w:rsid w:val="0076065A"/>
    <w:rsid w:val="00760A27"/>
    <w:rsid w:val="00761261"/>
    <w:rsid w:val="0076209E"/>
    <w:rsid w:val="00762158"/>
    <w:rsid w:val="007627CA"/>
    <w:rsid w:val="0076296E"/>
    <w:rsid w:val="00762E22"/>
    <w:rsid w:val="0076325A"/>
    <w:rsid w:val="00763A3A"/>
    <w:rsid w:val="00763D10"/>
    <w:rsid w:val="00764237"/>
    <w:rsid w:val="00764445"/>
    <w:rsid w:val="007646D3"/>
    <w:rsid w:val="007648D8"/>
    <w:rsid w:val="00764F74"/>
    <w:rsid w:val="007656EF"/>
    <w:rsid w:val="007658E8"/>
    <w:rsid w:val="00765C2D"/>
    <w:rsid w:val="00765E87"/>
    <w:rsid w:val="00767B1C"/>
    <w:rsid w:val="00767B1E"/>
    <w:rsid w:val="00770365"/>
    <w:rsid w:val="00770805"/>
    <w:rsid w:val="00771158"/>
    <w:rsid w:val="0077115A"/>
    <w:rsid w:val="007718E7"/>
    <w:rsid w:val="007718F0"/>
    <w:rsid w:val="00771D33"/>
    <w:rsid w:val="007724D4"/>
    <w:rsid w:val="0077256E"/>
    <w:rsid w:val="007727E7"/>
    <w:rsid w:val="00772AB9"/>
    <w:rsid w:val="00772CA4"/>
    <w:rsid w:val="0077381C"/>
    <w:rsid w:val="00773B07"/>
    <w:rsid w:val="00773D83"/>
    <w:rsid w:val="00773F05"/>
    <w:rsid w:val="007744C1"/>
    <w:rsid w:val="0077453B"/>
    <w:rsid w:val="007746AC"/>
    <w:rsid w:val="00774856"/>
    <w:rsid w:val="00774906"/>
    <w:rsid w:val="00774C8E"/>
    <w:rsid w:val="00774ED2"/>
    <w:rsid w:val="00775995"/>
    <w:rsid w:val="007759D8"/>
    <w:rsid w:val="00775A1D"/>
    <w:rsid w:val="0077607C"/>
    <w:rsid w:val="007760D5"/>
    <w:rsid w:val="00776666"/>
    <w:rsid w:val="007768A0"/>
    <w:rsid w:val="00776EF1"/>
    <w:rsid w:val="0077702D"/>
    <w:rsid w:val="00777186"/>
    <w:rsid w:val="00777753"/>
    <w:rsid w:val="007778B1"/>
    <w:rsid w:val="007778E2"/>
    <w:rsid w:val="00777B80"/>
    <w:rsid w:val="00777CD1"/>
    <w:rsid w:val="00777F74"/>
    <w:rsid w:val="0078016D"/>
    <w:rsid w:val="00780425"/>
    <w:rsid w:val="00780889"/>
    <w:rsid w:val="0078149A"/>
    <w:rsid w:val="007817A2"/>
    <w:rsid w:val="0078191F"/>
    <w:rsid w:val="00781BD3"/>
    <w:rsid w:val="00781C50"/>
    <w:rsid w:val="00781E57"/>
    <w:rsid w:val="00782487"/>
    <w:rsid w:val="00782A9A"/>
    <w:rsid w:val="00782C10"/>
    <w:rsid w:val="00782C2A"/>
    <w:rsid w:val="00782E30"/>
    <w:rsid w:val="00782F41"/>
    <w:rsid w:val="00783011"/>
    <w:rsid w:val="00783AA4"/>
    <w:rsid w:val="00783D02"/>
    <w:rsid w:val="00783DD7"/>
    <w:rsid w:val="00783EDB"/>
    <w:rsid w:val="00783F4B"/>
    <w:rsid w:val="00784189"/>
    <w:rsid w:val="00784736"/>
    <w:rsid w:val="00784763"/>
    <w:rsid w:val="00784857"/>
    <w:rsid w:val="00784CCA"/>
    <w:rsid w:val="00784D0E"/>
    <w:rsid w:val="00785011"/>
    <w:rsid w:val="00785554"/>
    <w:rsid w:val="00785911"/>
    <w:rsid w:val="00785FC7"/>
    <w:rsid w:val="00786356"/>
    <w:rsid w:val="00786415"/>
    <w:rsid w:val="00786786"/>
    <w:rsid w:val="00786849"/>
    <w:rsid w:val="00786B0F"/>
    <w:rsid w:val="007870C7"/>
    <w:rsid w:val="00787547"/>
    <w:rsid w:val="00787557"/>
    <w:rsid w:val="0078769E"/>
    <w:rsid w:val="00787B1B"/>
    <w:rsid w:val="00787B6B"/>
    <w:rsid w:val="00787C6F"/>
    <w:rsid w:val="00787E57"/>
    <w:rsid w:val="00790152"/>
    <w:rsid w:val="007908BF"/>
    <w:rsid w:val="00790E68"/>
    <w:rsid w:val="0079137E"/>
    <w:rsid w:val="007914BC"/>
    <w:rsid w:val="007915CF"/>
    <w:rsid w:val="007917DC"/>
    <w:rsid w:val="00791BDB"/>
    <w:rsid w:val="00791CAF"/>
    <w:rsid w:val="00791D9F"/>
    <w:rsid w:val="00791E59"/>
    <w:rsid w:val="007923E5"/>
    <w:rsid w:val="0079287C"/>
    <w:rsid w:val="00792DC6"/>
    <w:rsid w:val="00792F13"/>
    <w:rsid w:val="00793120"/>
    <w:rsid w:val="007932A3"/>
    <w:rsid w:val="007933A2"/>
    <w:rsid w:val="00793516"/>
    <w:rsid w:val="00793591"/>
    <w:rsid w:val="00793719"/>
    <w:rsid w:val="00793824"/>
    <w:rsid w:val="00793B0B"/>
    <w:rsid w:val="00793CCD"/>
    <w:rsid w:val="007940CE"/>
    <w:rsid w:val="0079493B"/>
    <w:rsid w:val="00794A62"/>
    <w:rsid w:val="00794D0F"/>
    <w:rsid w:val="00794FAD"/>
    <w:rsid w:val="007955C9"/>
    <w:rsid w:val="00795985"/>
    <w:rsid w:val="00795AC3"/>
    <w:rsid w:val="00796800"/>
    <w:rsid w:val="00796D3A"/>
    <w:rsid w:val="007975B3"/>
    <w:rsid w:val="00797D87"/>
    <w:rsid w:val="007A030D"/>
    <w:rsid w:val="007A0346"/>
    <w:rsid w:val="007A04AD"/>
    <w:rsid w:val="007A073D"/>
    <w:rsid w:val="007A0831"/>
    <w:rsid w:val="007A093D"/>
    <w:rsid w:val="007A0E41"/>
    <w:rsid w:val="007A0F42"/>
    <w:rsid w:val="007A0F99"/>
    <w:rsid w:val="007A11BD"/>
    <w:rsid w:val="007A11D5"/>
    <w:rsid w:val="007A1601"/>
    <w:rsid w:val="007A1A5D"/>
    <w:rsid w:val="007A1AEF"/>
    <w:rsid w:val="007A2109"/>
    <w:rsid w:val="007A2466"/>
    <w:rsid w:val="007A252C"/>
    <w:rsid w:val="007A25BD"/>
    <w:rsid w:val="007A28CD"/>
    <w:rsid w:val="007A2BB1"/>
    <w:rsid w:val="007A3072"/>
    <w:rsid w:val="007A309D"/>
    <w:rsid w:val="007A393D"/>
    <w:rsid w:val="007A39C7"/>
    <w:rsid w:val="007A490A"/>
    <w:rsid w:val="007A4CCD"/>
    <w:rsid w:val="007A51F5"/>
    <w:rsid w:val="007A581E"/>
    <w:rsid w:val="007A6475"/>
    <w:rsid w:val="007A679A"/>
    <w:rsid w:val="007A6A3A"/>
    <w:rsid w:val="007A6C0F"/>
    <w:rsid w:val="007A73C5"/>
    <w:rsid w:val="007A7B26"/>
    <w:rsid w:val="007A7BCE"/>
    <w:rsid w:val="007A7E75"/>
    <w:rsid w:val="007B011B"/>
    <w:rsid w:val="007B0211"/>
    <w:rsid w:val="007B04F8"/>
    <w:rsid w:val="007B086E"/>
    <w:rsid w:val="007B221A"/>
    <w:rsid w:val="007B2328"/>
    <w:rsid w:val="007B2675"/>
    <w:rsid w:val="007B2961"/>
    <w:rsid w:val="007B2D41"/>
    <w:rsid w:val="007B38E6"/>
    <w:rsid w:val="007B3E1B"/>
    <w:rsid w:val="007B40A8"/>
    <w:rsid w:val="007B41B6"/>
    <w:rsid w:val="007B4DC1"/>
    <w:rsid w:val="007B4EE2"/>
    <w:rsid w:val="007B517A"/>
    <w:rsid w:val="007B51E4"/>
    <w:rsid w:val="007B571C"/>
    <w:rsid w:val="007B58C7"/>
    <w:rsid w:val="007B5CAD"/>
    <w:rsid w:val="007B6111"/>
    <w:rsid w:val="007B6188"/>
    <w:rsid w:val="007B6268"/>
    <w:rsid w:val="007B65A5"/>
    <w:rsid w:val="007B68FF"/>
    <w:rsid w:val="007B6A08"/>
    <w:rsid w:val="007B6D62"/>
    <w:rsid w:val="007B707A"/>
    <w:rsid w:val="007B7312"/>
    <w:rsid w:val="007B74A0"/>
    <w:rsid w:val="007B76CC"/>
    <w:rsid w:val="007B7A57"/>
    <w:rsid w:val="007B7BE2"/>
    <w:rsid w:val="007C0153"/>
    <w:rsid w:val="007C079C"/>
    <w:rsid w:val="007C1052"/>
    <w:rsid w:val="007C199D"/>
    <w:rsid w:val="007C26AD"/>
    <w:rsid w:val="007C327B"/>
    <w:rsid w:val="007C3930"/>
    <w:rsid w:val="007C3A0D"/>
    <w:rsid w:val="007C3DEC"/>
    <w:rsid w:val="007C3F7E"/>
    <w:rsid w:val="007C43A6"/>
    <w:rsid w:val="007C44D2"/>
    <w:rsid w:val="007C4690"/>
    <w:rsid w:val="007C48FA"/>
    <w:rsid w:val="007C4F43"/>
    <w:rsid w:val="007C589D"/>
    <w:rsid w:val="007C5AE6"/>
    <w:rsid w:val="007C617C"/>
    <w:rsid w:val="007C61BC"/>
    <w:rsid w:val="007C6944"/>
    <w:rsid w:val="007C7C1C"/>
    <w:rsid w:val="007D04C7"/>
    <w:rsid w:val="007D0C44"/>
    <w:rsid w:val="007D0EDD"/>
    <w:rsid w:val="007D126F"/>
    <w:rsid w:val="007D1310"/>
    <w:rsid w:val="007D14BF"/>
    <w:rsid w:val="007D1713"/>
    <w:rsid w:val="007D1817"/>
    <w:rsid w:val="007D1D99"/>
    <w:rsid w:val="007D21CF"/>
    <w:rsid w:val="007D2758"/>
    <w:rsid w:val="007D27B9"/>
    <w:rsid w:val="007D2B59"/>
    <w:rsid w:val="007D2D79"/>
    <w:rsid w:val="007D2DD3"/>
    <w:rsid w:val="007D31DE"/>
    <w:rsid w:val="007D329D"/>
    <w:rsid w:val="007D3578"/>
    <w:rsid w:val="007D3B33"/>
    <w:rsid w:val="007D3C64"/>
    <w:rsid w:val="007D3F03"/>
    <w:rsid w:val="007D472D"/>
    <w:rsid w:val="007D4AF8"/>
    <w:rsid w:val="007D4E20"/>
    <w:rsid w:val="007D541F"/>
    <w:rsid w:val="007D5B64"/>
    <w:rsid w:val="007D5BCB"/>
    <w:rsid w:val="007D62F1"/>
    <w:rsid w:val="007D64D4"/>
    <w:rsid w:val="007D64D7"/>
    <w:rsid w:val="007D6A9A"/>
    <w:rsid w:val="007D6DC7"/>
    <w:rsid w:val="007D7260"/>
    <w:rsid w:val="007D7435"/>
    <w:rsid w:val="007D7590"/>
    <w:rsid w:val="007E08F8"/>
    <w:rsid w:val="007E185C"/>
    <w:rsid w:val="007E2A6D"/>
    <w:rsid w:val="007E314C"/>
    <w:rsid w:val="007E3A30"/>
    <w:rsid w:val="007E3A8E"/>
    <w:rsid w:val="007E44E8"/>
    <w:rsid w:val="007E47EB"/>
    <w:rsid w:val="007E492A"/>
    <w:rsid w:val="007E50C9"/>
    <w:rsid w:val="007E5241"/>
    <w:rsid w:val="007E53BB"/>
    <w:rsid w:val="007E5807"/>
    <w:rsid w:val="007E5B8A"/>
    <w:rsid w:val="007E6889"/>
    <w:rsid w:val="007E6935"/>
    <w:rsid w:val="007E6BAB"/>
    <w:rsid w:val="007E738E"/>
    <w:rsid w:val="007E749E"/>
    <w:rsid w:val="007E7780"/>
    <w:rsid w:val="007E783B"/>
    <w:rsid w:val="007E7C28"/>
    <w:rsid w:val="007F0113"/>
    <w:rsid w:val="007F04C8"/>
    <w:rsid w:val="007F0BE2"/>
    <w:rsid w:val="007F0F2A"/>
    <w:rsid w:val="007F0F6D"/>
    <w:rsid w:val="007F1761"/>
    <w:rsid w:val="007F1D19"/>
    <w:rsid w:val="007F1D56"/>
    <w:rsid w:val="007F1DC0"/>
    <w:rsid w:val="007F1E0F"/>
    <w:rsid w:val="007F1E9D"/>
    <w:rsid w:val="007F20DC"/>
    <w:rsid w:val="007F2256"/>
    <w:rsid w:val="007F228E"/>
    <w:rsid w:val="007F2471"/>
    <w:rsid w:val="007F28DE"/>
    <w:rsid w:val="007F2931"/>
    <w:rsid w:val="007F2B75"/>
    <w:rsid w:val="007F3AF6"/>
    <w:rsid w:val="007F408A"/>
    <w:rsid w:val="007F4163"/>
    <w:rsid w:val="007F47FF"/>
    <w:rsid w:val="007F4D7B"/>
    <w:rsid w:val="007F5016"/>
    <w:rsid w:val="007F5269"/>
    <w:rsid w:val="007F5C80"/>
    <w:rsid w:val="007F5F67"/>
    <w:rsid w:val="007F644B"/>
    <w:rsid w:val="007F65B8"/>
    <w:rsid w:val="007F69B2"/>
    <w:rsid w:val="007F7357"/>
    <w:rsid w:val="007F735A"/>
    <w:rsid w:val="007F748F"/>
    <w:rsid w:val="007F7AE0"/>
    <w:rsid w:val="007F7C95"/>
    <w:rsid w:val="00800627"/>
    <w:rsid w:val="0080091C"/>
    <w:rsid w:val="00800C39"/>
    <w:rsid w:val="00800C4C"/>
    <w:rsid w:val="00800D4B"/>
    <w:rsid w:val="00800FFC"/>
    <w:rsid w:val="008014C7"/>
    <w:rsid w:val="00801A4B"/>
    <w:rsid w:val="00801B4F"/>
    <w:rsid w:val="00801CD3"/>
    <w:rsid w:val="00801D24"/>
    <w:rsid w:val="0080204F"/>
    <w:rsid w:val="00802127"/>
    <w:rsid w:val="0080258E"/>
    <w:rsid w:val="0080345C"/>
    <w:rsid w:val="00803460"/>
    <w:rsid w:val="00803667"/>
    <w:rsid w:val="00804642"/>
    <w:rsid w:val="00804E27"/>
    <w:rsid w:val="00804FA8"/>
    <w:rsid w:val="0080578C"/>
    <w:rsid w:val="00805FC9"/>
    <w:rsid w:val="008064C9"/>
    <w:rsid w:val="0080696D"/>
    <w:rsid w:val="00806B0E"/>
    <w:rsid w:val="00806C5F"/>
    <w:rsid w:val="00806FB3"/>
    <w:rsid w:val="0080784B"/>
    <w:rsid w:val="00810234"/>
    <w:rsid w:val="00810265"/>
    <w:rsid w:val="00810AC0"/>
    <w:rsid w:val="00810C44"/>
    <w:rsid w:val="0081171B"/>
    <w:rsid w:val="00811808"/>
    <w:rsid w:val="0081187A"/>
    <w:rsid w:val="00811D60"/>
    <w:rsid w:val="00811F18"/>
    <w:rsid w:val="00812A17"/>
    <w:rsid w:val="00812C98"/>
    <w:rsid w:val="00812CC8"/>
    <w:rsid w:val="008133A7"/>
    <w:rsid w:val="00813CC0"/>
    <w:rsid w:val="00813D86"/>
    <w:rsid w:val="00813EE7"/>
    <w:rsid w:val="008140D2"/>
    <w:rsid w:val="00814190"/>
    <w:rsid w:val="0081444A"/>
    <w:rsid w:val="0081464F"/>
    <w:rsid w:val="00814D5F"/>
    <w:rsid w:val="00815947"/>
    <w:rsid w:val="008159CE"/>
    <w:rsid w:val="00815A9A"/>
    <w:rsid w:val="00815B33"/>
    <w:rsid w:val="00815B77"/>
    <w:rsid w:val="00815C7E"/>
    <w:rsid w:val="00815C95"/>
    <w:rsid w:val="00815CDA"/>
    <w:rsid w:val="00815FA5"/>
    <w:rsid w:val="0081618A"/>
    <w:rsid w:val="008174E3"/>
    <w:rsid w:val="008175E0"/>
    <w:rsid w:val="008176F9"/>
    <w:rsid w:val="00817836"/>
    <w:rsid w:val="008179BA"/>
    <w:rsid w:val="00817D1B"/>
    <w:rsid w:val="00817E81"/>
    <w:rsid w:val="008202D4"/>
    <w:rsid w:val="00820422"/>
    <w:rsid w:val="00820960"/>
    <w:rsid w:val="00821297"/>
    <w:rsid w:val="00821645"/>
    <w:rsid w:val="00821994"/>
    <w:rsid w:val="008225B7"/>
    <w:rsid w:val="0082317A"/>
    <w:rsid w:val="0082336C"/>
    <w:rsid w:val="0082378E"/>
    <w:rsid w:val="00823853"/>
    <w:rsid w:val="00823861"/>
    <w:rsid w:val="00823AE4"/>
    <w:rsid w:val="00823B3D"/>
    <w:rsid w:val="00823F2F"/>
    <w:rsid w:val="008249CF"/>
    <w:rsid w:val="00825148"/>
    <w:rsid w:val="00825FB0"/>
    <w:rsid w:val="008268F3"/>
    <w:rsid w:val="0082695C"/>
    <w:rsid w:val="00826A80"/>
    <w:rsid w:val="00826BB0"/>
    <w:rsid w:val="008272CC"/>
    <w:rsid w:val="00827649"/>
    <w:rsid w:val="00827DF8"/>
    <w:rsid w:val="008311FF"/>
    <w:rsid w:val="00831D4B"/>
    <w:rsid w:val="00832485"/>
    <w:rsid w:val="0083264E"/>
    <w:rsid w:val="00832716"/>
    <w:rsid w:val="00832FA9"/>
    <w:rsid w:val="00833194"/>
    <w:rsid w:val="008335CC"/>
    <w:rsid w:val="00833632"/>
    <w:rsid w:val="00833AAC"/>
    <w:rsid w:val="00833F98"/>
    <w:rsid w:val="0083406E"/>
    <w:rsid w:val="00834400"/>
    <w:rsid w:val="00834C03"/>
    <w:rsid w:val="00834DDC"/>
    <w:rsid w:val="00835056"/>
    <w:rsid w:val="008350EF"/>
    <w:rsid w:val="0083553C"/>
    <w:rsid w:val="00835B34"/>
    <w:rsid w:val="00835B81"/>
    <w:rsid w:val="00835BCA"/>
    <w:rsid w:val="0083722B"/>
    <w:rsid w:val="008373AF"/>
    <w:rsid w:val="00837505"/>
    <w:rsid w:val="00837A47"/>
    <w:rsid w:val="00837CB6"/>
    <w:rsid w:val="00837F68"/>
    <w:rsid w:val="00840537"/>
    <w:rsid w:val="00840614"/>
    <w:rsid w:val="00840C8B"/>
    <w:rsid w:val="00840C9D"/>
    <w:rsid w:val="00841009"/>
    <w:rsid w:val="008413A3"/>
    <w:rsid w:val="00841CD7"/>
    <w:rsid w:val="0084213E"/>
    <w:rsid w:val="00842680"/>
    <w:rsid w:val="00842BF2"/>
    <w:rsid w:val="00843063"/>
    <w:rsid w:val="0084314A"/>
    <w:rsid w:val="00843BA5"/>
    <w:rsid w:val="00843C3E"/>
    <w:rsid w:val="00844242"/>
    <w:rsid w:val="00844F42"/>
    <w:rsid w:val="00844F62"/>
    <w:rsid w:val="00845220"/>
    <w:rsid w:val="0084544D"/>
    <w:rsid w:val="0084565A"/>
    <w:rsid w:val="0084595F"/>
    <w:rsid w:val="00845CAA"/>
    <w:rsid w:val="00846309"/>
    <w:rsid w:val="0084641C"/>
    <w:rsid w:val="0084645F"/>
    <w:rsid w:val="00847577"/>
    <w:rsid w:val="00847C35"/>
    <w:rsid w:val="00847D12"/>
    <w:rsid w:val="00847F44"/>
    <w:rsid w:val="00847F51"/>
    <w:rsid w:val="008500E1"/>
    <w:rsid w:val="0085099E"/>
    <w:rsid w:val="00850B2A"/>
    <w:rsid w:val="00850CAA"/>
    <w:rsid w:val="00850EF3"/>
    <w:rsid w:val="00851870"/>
    <w:rsid w:val="008519CA"/>
    <w:rsid w:val="00851BF7"/>
    <w:rsid w:val="00851C54"/>
    <w:rsid w:val="00852353"/>
    <w:rsid w:val="008525CE"/>
    <w:rsid w:val="00852D80"/>
    <w:rsid w:val="00852DFB"/>
    <w:rsid w:val="00852E0E"/>
    <w:rsid w:val="00852E3E"/>
    <w:rsid w:val="00853738"/>
    <w:rsid w:val="00853D7A"/>
    <w:rsid w:val="0085432B"/>
    <w:rsid w:val="008549A6"/>
    <w:rsid w:val="00854CBD"/>
    <w:rsid w:val="008553B3"/>
    <w:rsid w:val="00855842"/>
    <w:rsid w:val="00855848"/>
    <w:rsid w:val="0085585A"/>
    <w:rsid w:val="00855AEF"/>
    <w:rsid w:val="008563B0"/>
    <w:rsid w:val="00856AB3"/>
    <w:rsid w:val="00856AB9"/>
    <w:rsid w:val="00856D14"/>
    <w:rsid w:val="00856E47"/>
    <w:rsid w:val="00856EF1"/>
    <w:rsid w:val="008571C7"/>
    <w:rsid w:val="008572DD"/>
    <w:rsid w:val="008572E7"/>
    <w:rsid w:val="00857451"/>
    <w:rsid w:val="00857454"/>
    <w:rsid w:val="008576EA"/>
    <w:rsid w:val="00857780"/>
    <w:rsid w:val="008578CC"/>
    <w:rsid w:val="00860174"/>
    <w:rsid w:val="0086028D"/>
    <w:rsid w:val="00860808"/>
    <w:rsid w:val="00860C44"/>
    <w:rsid w:val="0086167F"/>
    <w:rsid w:val="0086168D"/>
    <w:rsid w:val="0086172D"/>
    <w:rsid w:val="00861A92"/>
    <w:rsid w:val="00861B3B"/>
    <w:rsid w:val="00862392"/>
    <w:rsid w:val="00862525"/>
    <w:rsid w:val="0086260A"/>
    <w:rsid w:val="0086275B"/>
    <w:rsid w:val="00862B85"/>
    <w:rsid w:val="00862D5F"/>
    <w:rsid w:val="00862FEA"/>
    <w:rsid w:val="008631A7"/>
    <w:rsid w:val="008632A3"/>
    <w:rsid w:val="008632CA"/>
    <w:rsid w:val="008632F8"/>
    <w:rsid w:val="00863837"/>
    <w:rsid w:val="00863CE4"/>
    <w:rsid w:val="008640A0"/>
    <w:rsid w:val="00864220"/>
    <w:rsid w:val="0086449C"/>
    <w:rsid w:val="00864E1C"/>
    <w:rsid w:val="00864F89"/>
    <w:rsid w:val="008658C0"/>
    <w:rsid w:val="00865B8C"/>
    <w:rsid w:val="00865DF5"/>
    <w:rsid w:val="00866305"/>
    <w:rsid w:val="008675CB"/>
    <w:rsid w:val="0086769C"/>
    <w:rsid w:val="008677CE"/>
    <w:rsid w:val="00867972"/>
    <w:rsid w:val="00867A54"/>
    <w:rsid w:val="00870435"/>
    <w:rsid w:val="00870669"/>
    <w:rsid w:val="00870C8E"/>
    <w:rsid w:val="00870F61"/>
    <w:rsid w:val="008711A5"/>
    <w:rsid w:val="008718DD"/>
    <w:rsid w:val="00871AB7"/>
    <w:rsid w:val="00871B77"/>
    <w:rsid w:val="00871F3B"/>
    <w:rsid w:val="008720AB"/>
    <w:rsid w:val="00872112"/>
    <w:rsid w:val="0087225E"/>
    <w:rsid w:val="008725E9"/>
    <w:rsid w:val="00872728"/>
    <w:rsid w:val="00872958"/>
    <w:rsid w:val="0087313E"/>
    <w:rsid w:val="00873294"/>
    <w:rsid w:val="0087367E"/>
    <w:rsid w:val="00873A60"/>
    <w:rsid w:val="00874D07"/>
    <w:rsid w:val="00875C0E"/>
    <w:rsid w:val="00875D3F"/>
    <w:rsid w:val="0087626E"/>
    <w:rsid w:val="0087671E"/>
    <w:rsid w:val="00876C55"/>
    <w:rsid w:val="00876FD6"/>
    <w:rsid w:val="00877115"/>
    <w:rsid w:val="00877F9A"/>
    <w:rsid w:val="00880421"/>
    <w:rsid w:val="00880595"/>
    <w:rsid w:val="00880636"/>
    <w:rsid w:val="00880770"/>
    <w:rsid w:val="008807CB"/>
    <w:rsid w:val="00880CB0"/>
    <w:rsid w:val="00881441"/>
    <w:rsid w:val="00881C48"/>
    <w:rsid w:val="00881D73"/>
    <w:rsid w:val="00881EF4"/>
    <w:rsid w:val="00882D30"/>
    <w:rsid w:val="00882D97"/>
    <w:rsid w:val="00882E40"/>
    <w:rsid w:val="00883893"/>
    <w:rsid w:val="00883A4D"/>
    <w:rsid w:val="00883B04"/>
    <w:rsid w:val="00884287"/>
    <w:rsid w:val="0088438F"/>
    <w:rsid w:val="008843A9"/>
    <w:rsid w:val="00884720"/>
    <w:rsid w:val="00884ECD"/>
    <w:rsid w:val="008853DA"/>
    <w:rsid w:val="0088548A"/>
    <w:rsid w:val="00886516"/>
    <w:rsid w:val="008869D1"/>
    <w:rsid w:val="00886EFB"/>
    <w:rsid w:val="00886F2A"/>
    <w:rsid w:val="00886FF7"/>
    <w:rsid w:val="0088719A"/>
    <w:rsid w:val="00887565"/>
    <w:rsid w:val="008879F5"/>
    <w:rsid w:val="00887A40"/>
    <w:rsid w:val="00887B6B"/>
    <w:rsid w:val="00887FAE"/>
    <w:rsid w:val="008901EB"/>
    <w:rsid w:val="0089046B"/>
    <w:rsid w:val="00890485"/>
    <w:rsid w:val="008905C3"/>
    <w:rsid w:val="00890BAF"/>
    <w:rsid w:val="00890D3F"/>
    <w:rsid w:val="00890E31"/>
    <w:rsid w:val="008915C8"/>
    <w:rsid w:val="0089166D"/>
    <w:rsid w:val="008927D5"/>
    <w:rsid w:val="0089292E"/>
    <w:rsid w:val="00892D01"/>
    <w:rsid w:val="00892D21"/>
    <w:rsid w:val="00892FB6"/>
    <w:rsid w:val="00893125"/>
    <w:rsid w:val="00893DC1"/>
    <w:rsid w:val="00894343"/>
    <w:rsid w:val="0089468A"/>
    <w:rsid w:val="00894A75"/>
    <w:rsid w:val="00894E06"/>
    <w:rsid w:val="00894E3A"/>
    <w:rsid w:val="008952E2"/>
    <w:rsid w:val="00895432"/>
    <w:rsid w:val="00895462"/>
    <w:rsid w:val="008957DD"/>
    <w:rsid w:val="00895864"/>
    <w:rsid w:val="00896029"/>
    <w:rsid w:val="008966F7"/>
    <w:rsid w:val="008969D1"/>
    <w:rsid w:val="008969E7"/>
    <w:rsid w:val="00897050"/>
    <w:rsid w:val="0089743D"/>
    <w:rsid w:val="00897975"/>
    <w:rsid w:val="00897EA7"/>
    <w:rsid w:val="008A0018"/>
    <w:rsid w:val="008A022A"/>
    <w:rsid w:val="008A031F"/>
    <w:rsid w:val="008A09D3"/>
    <w:rsid w:val="008A0F58"/>
    <w:rsid w:val="008A1ACC"/>
    <w:rsid w:val="008A1E19"/>
    <w:rsid w:val="008A25A4"/>
    <w:rsid w:val="008A2AE2"/>
    <w:rsid w:val="008A32C0"/>
    <w:rsid w:val="008A330B"/>
    <w:rsid w:val="008A355D"/>
    <w:rsid w:val="008A46AA"/>
    <w:rsid w:val="008A4D95"/>
    <w:rsid w:val="008A5179"/>
    <w:rsid w:val="008A5228"/>
    <w:rsid w:val="008A55B5"/>
    <w:rsid w:val="008A5678"/>
    <w:rsid w:val="008A6A85"/>
    <w:rsid w:val="008A6AD3"/>
    <w:rsid w:val="008A715E"/>
    <w:rsid w:val="008A74EC"/>
    <w:rsid w:val="008A7F58"/>
    <w:rsid w:val="008A7F71"/>
    <w:rsid w:val="008B100B"/>
    <w:rsid w:val="008B1D2F"/>
    <w:rsid w:val="008B1E39"/>
    <w:rsid w:val="008B1E43"/>
    <w:rsid w:val="008B1E59"/>
    <w:rsid w:val="008B22E5"/>
    <w:rsid w:val="008B2381"/>
    <w:rsid w:val="008B2867"/>
    <w:rsid w:val="008B29C7"/>
    <w:rsid w:val="008B2A13"/>
    <w:rsid w:val="008B2A3D"/>
    <w:rsid w:val="008B2FCA"/>
    <w:rsid w:val="008B3140"/>
    <w:rsid w:val="008B378B"/>
    <w:rsid w:val="008B3849"/>
    <w:rsid w:val="008B3E5A"/>
    <w:rsid w:val="008B3FD9"/>
    <w:rsid w:val="008B4263"/>
    <w:rsid w:val="008B4C39"/>
    <w:rsid w:val="008B4C7E"/>
    <w:rsid w:val="008B4E1F"/>
    <w:rsid w:val="008B512C"/>
    <w:rsid w:val="008B5136"/>
    <w:rsid w:val="008B54E6"/>
    <w:rsid w:val="008B55C1"/>
    <w:rsid w:val="008B5602"/>
    <w:rsid w:val="008B57A4"/>
    <w:rsid w:val="008B5A26"/>
    <w:rsid w:val="008B5AAA"/>
    <w:rsid w:val="008B5B0D"/>
    <w:rsid w:val="008B5B3E"/>
    <w:rsid w:val="008B5C61"/>
    <w:rsid w:val="008B5D8F"/>
    <w:rsid w:val="008B5E68"/>
    <w:rsid w:val="008B6109"/>
    <w:rsid w:val="008B624B"/>
    <w:rsid w:val="008B6321"/>
    <w:rsid w:val="008B651C"/>
    <w:rsid w:val="008B6865"/>
    <w:rsid w:val="008B68E3"/>
    <w:rsid w:val="008B75B9"/>
    <w:rsid w:val="008B7D18"/>
    <w:rsid w:val="008B7F1A"/>
    <w:rsid w:val="008B7FC5"/>
    <w:rsid w:val="008C0022"/>
    <w:rsid w:val="008C02E6"/>
    <w:rsid w:val="008C08F6"/>
    <w:rsid w:val="008C18B7"/>
    <w:rsid w:val="008C20F6"/>
    <w:rsid w:val="008C3470"/>
    <w:rsid w:val="008C3785"/>
    <w:rsid w:val="008C3A39"/>
    <w:rsid w:val="008C3C89"/>
    <w:rsid w:val="008C3ECE"/>
    <w:rsid w:val="008C470F"/>
    <w:rsid w:val="008C47B0"/>
    <w:rsid w:val="008C47ED"/>
    <w:rsid w:val="008C49DA"/>
    <w:rsid w:val="008C4B13"/>
    <w:rsid w:val="008C4EC7"/>
    <w:rsid w:val="008C524F"/>
    <w:rsid w:val="008C5DDA"/>
    <w:rsid w:val="008C623A"/>
    <w:rsid w:val="008C65B9"/>
    <w:rsid w:val="008C6C2D"/>
    <w:rsid w:val="008C6DB8"/>
    <w:rsid w:val="008C707B"/>
    <w:rsid w:val="008C7ABE"/>
    <w:rsid w:val="008C7CA1"/>
    <w:rsid w:val="008C7E94"/>
    <w:rsid w:val="008D019C"/>
    <w:rsid w:val="008D029A"/>
    <w:rsid w:val="008D054B"/>
    <w:rsid w:val="008D079B"/>
    <w:rsid w:val="008D0930"/>
    <w:rsid w:val="008D0A71"/>
    <w:rsid w:val="008D0DC2"/>
    <w:rsid w:val="008D0E65"/>
    <w:rsid w:val="008D1A39"/>
    <w:rsid w:val="008D1B10"/>
    <w:rsid w:val="008D1C0A"/>
    <w:rsid w:val="008D1EAA"/>
    <w:rsid w:val="008D1F0E"/>
    <w:rsid w:val="008D2186"/>
    <w:rsid w:val="008D2459"/>
    <w:rsid w:val="008D27EA"/>
    <w:rsid w:val="008D2876"/>
    <w:rsid w:val="008D2AA4"/>
    <w:rsid w:val="008D30FC"/>
    <w:rsid w:val="008D35EE"/>
    <w:rsid w:val="008D3653"/>
    <w:rsid w:val="008D3705"/>
    <w:rsid w:val="008D37D5"/>
    <w:rsid w:val="008D3A39"/>
    <w:rsid w:val="008D3D97"/>
    <w:rsid w:val="008D46DB"/>
    <w:rsid w:val="008D5082"/>
    <w:rsid w:val="008D5184"/>
    <w:rsid w:val="008D5501"/>
    <w:rsid w:val="008D5659"/>
    <w:rsid w:val="008D584A"/>
    <w:rsid w:val="008D5A17"/>
    <w:rsid w:val="008D6838"/>
    <w:rsid w:val="008D7A22"/>
    <w:rsid w:val="008E02C3"/>
    <w:rsid w:val="008E0346"/>
    <w:rsid w:val="008E0426"/>
    <w:rsid w:val="008E0747"/>
    <w:rsid w:val="008E1360"/>
    <w:rsid w:val="008E143F"/>
    <w:rsid w:val="008E14FE"/>
    <w:rsid w:val="008E167B"/>
    <w:rsid w:val="008E1814"/>
    <w:rsid w:val="008E1ABC"/>
    <w:rsid w:val="008E1CDB"/>
    <w:rsid w:val="008E1D61"/>
    <w:rsid w:val="008E208B"/>
    <w:rsid w:val="008E2192"/>
    <w:rsid w:val="008E2566"/>
    <w:rsid w:val="008E2989"/>
    <w:rsid w:val="008E2ABD"/>
    <w:rsid w:val="008E2D96"/>
    <w:rsid w:val="008E31AC"/>
    <w:rsid w:val="008E3B02"/>
    <w:rsid w:val="008E3D11"/>
    <w:rsid w:val="008E3D7E"/>
    <w:rsid w:val="008E43AC"/>
    <w:rsid w:val="008E49C3"/>
    <w:rsid w:val="008E507A"/>
    <w:rsid w:val="008E5A03"/>
    <w:rsid w:val="008E5A14"/>
    <w:rsid w:val="008E613B"/>
    <w:rsid w:val="008E660E"/>
    <w:rsid w:val="008E6797"/>
    <w:rsid w:val="008E6FCB"/>
    <w:rsid w:val="008E7175"/>
    <w:rsid w:val="008E749F"/>
    <w:rsid w:val="008E7515"/>
    <w:rsid w:val="008E7771"/>
    <w:rsid w:val="008F010D"/>
    <w:rsid w:val="008F1316"/>
    <w:rsid w:val="008F1C43"/>
    <w:rsid w:val="008F2213"/>
    <w:rsid w:val="008F22D4"/>
    <w:rsid w:val="008F2557"/>
    <w:rsid w:val="008F269B"/>
    <w:rsid w:val="008F27B7"/>
    <w:rsid w:val="008F325A"/>
    <w:rsid w:val="008F359B"/>
    <w:rsid w:val="008F35F2"/>
    <w:rsid w:val="008F37B8"/>
    <w:rsid w:val="008F3897"/>
    <w:rsid w:val="008F3CBD"/>
    <w:rsid w:val="008F4118"/>
    <w:rsid w:val="008F44DD"/>
    <w:rsid w:val="008F4976"/>
    <w:rsid w:val="008F4A98"/>
    <w:rsid w:val="008F4B87"/>
    <w:rsid w:val="008F528F"/>
    <w:rsid w:val="008F59B5"/>
    <w:rsid w:val="008F5CBA"/>
    <w:rsid w:val="008F610E"/>
    <w:rsid w:val="008F625E"/>
    <w:rsid w:val="008F6632"/>
    <w:rsid w:val="008F7265"/>
    <w:rsid w:val="008F76C9"/>
    <w:rsid w:val="008F77C5"/>
    <w:rsid w:val="008F7F3E"/>
    <w:rsid w:val="00901053"/>
    <w:rsid w:val="00901129"/>
    <w:rsid w:val="0090134A"/>
    <w:rsid w:val="009017F7"/>
    <w:rsid w:val="00901A5E"/>
    <w:rsid w:val="00901E24"/>
    <w:rsid w:val="009020EA"/>
    <w:rsid w:val="009025BE"/>
    <w:rsid w:val="0090260C"/>
    <w:rsid w:val="0090290E"/>
    <w:rsid w:val="00902A2E"/>
    <w:rsid w:val="00903A62"/>
    <w:rsid w:val="00903BD5"/>
    <w:rsid w:val="00903C62"/>
    <w:rsid w:val="00903C71"/>
    <w:rsid w:val="00903FE9"/>
    <w:rsid w:val="00904514"/>
    <w:rsid w:val="009048F4"/>
    <w:rsid w:val="009049B0"/>
    <w:rsid w:val="00905218"/>
    <w:rsid w:val="00905B4A"/>
    <w:rsid w:val="00905DCE"/>
    <w:rsid w:val="00905FA6"/>
    <w:rsid w:val="00906067"/>
    <w:rsid w:val="009061DB"/>
    <w:rsid w:val="009068B3"/>
    <w:rsid w:val="00906AE9"/>
    <w:rsid w:val="00906ED2"/>
    <w:rsid w:val="009075B0"/>
    <w:rsid w:val="00907996"/>
    <w:rsid w:val="00907A2F"/>
    <w:rsid w:val="009108AC"/>
    <w:rsid w:val="00910EA0"/>
    <w:rsid w:val="0091176F"/>
    <w:rsid w:val="0091182B"/>
    <w:rsid w:val="00911F07"/>
    <w:rsid w:val="009122CB"/>
    <w:rsid w:val="0091257A"/>
    <w:rsid w:val="009125CE"/>
    <w:rsid w:val="00912684"/>
    <w:rsid w:val="0091276A"/>
    <w:rsid w:val="00912C17"/>
    <w:rsid w:val="00913101"/>
    <w:rsid w:val="00914279"/>
    <w:rsid w:val="0091445E"/>
    <w:rsid w:val="009149C9"/>
    <w:rsid w:val="00915240"/>
    <w:rsid w:val="009157B5"/>
    <w:rsid w:val="00915FF7"/>
    <w:rsid w:val="0091626D"/>
    <w:rsid w:val="009162CC"/>
    <w:rsid w:val="009167AD"/>
    <w:rsid w:val="009168EA"/>
    <w:rsid w:val="00916C9E"/>
    <w:rsid w:val="0091707F"/>
    <w:rsid w:val="00917364"/>
    <w:rsid w:val="00917B1E"/>
    <w:rsid w:val="00917F55"/>
    <w:rsid w:val="00917FB2"/>
    <w:rsid w:val="009200D1"/>
    <w:rsid w:val="0092022E"/>
    <w:rsid w:val="00920337"/>
    <w:rsid w:val="00920FD6"/>
    <w:rsid w:val="009219CF"/>
    <w:rsid w:val="00922567"/>
    <w:rsid w:val="00922C9F"/>
    <w:rsid w:val="009236C8"/>
    <w:rsid w:val="009237F2"/>
    <w:rsid w:val="009245DA"/>
    <w:rsid w:val="00924B4F"/>
    <w:rsid w:val="00925495"/>
    <w:rsid w:val="00925BE2"/>
    <w:rsid w:val="00925C77"/>
    <w:rsid w:val="00925DE7"/>
    <w:rsid w:val="00925DFD"/>
    <w:rsid w:val="00926119"/>
    <w:rsid w:val="009264FF"/>
    <w:rsid w:val="0092663B"/>
    <w:rsid w:val="0092672E"/>
    <w:rsid w:val="009268A4"/>
    <w:rsid w:val="00926CF3"/>
    <w:rsid w:val="00927001"/>
    <w:rsid w:val="009270E6"/>
    <w:rsid w:val="009278E4"/>
    <w:rsid w:val="0092798F"/>
    <w:rsid w:val="009305C9"/>
    <w:rsid w:val="00930627"/>
    <w:rsid w:val="0093082B"/>
    <w:rsid w:val="009313CF"/>
    <w:rsid w:val="00931D5A"/>
    <w:rsid w:val="00931DF2"/>
    <w:rsid w:val="00932390"/>
    <w:rsid w:val="00932C95"/>
    <w:rsid w:val="00932CF1"/>
    <w:rsid w:val="00932D90"/>
    <w:rsid w:val="0093367F"/>
    <w:rsid w:val="00933A99"/>
    <w:rsid w:val="009344CF"/>
    <w:rsid w:val="0093458D"/>
    <w:rsid w:val="00934B41"/>
    <w:rsid w:val="009356BB"/>
    <w:rsid w:val="0093597C"/>
    <w:rsid w:val="00935F36"/>
    <w:rsid w:val="009365DD"/>
    <w:rsid w:val="009368FD"/>
    <w:rsid w:val="00936BDF"/>
    <w:rsid w:val="00937161"/>
    <w:rsid w:val="0093718D"/>
    <w:rsid w:val="0093741F"/>
    <w:rsid w:val="0093766D"/>
    <w:rsid w:val="00937E15"/>
    <w:rsid w:val="0094015C"/>
    <w:rsid w:val="009405CB"/>
    <w:rsid w:val="009407EA"/>
    <w:rsid w:val="00940B08"/>
    <w:rsid w:val="00940C97"/>
    <w:rsid w:val="00941317"/>
    <w:rsid w:val="00941D33"/>
    <w:rsid w:val="00942028"/>
    <w:rsid w:val="0094261D"/>
    <w:rsid w:val="00942825"/>
    <w:rsid w:val="00942ACD"/>
    <w:rsid w:val="00942B26"/>
    <w:rsid w:val="00942B97"/>
    <w:rsid w:val="00942EAE"/>
    <w:rsid w:val="00942FEB"/>
    <w:rsid w:val="009430D2"/>
    <w:rsid w:val="0094362E"/>
    <w:rsid w:val="009436A7"/>
    <w:rsid w:val="00943711"/>
    <w:rsid w:val="00943800"/>
    <w:rsid w:val="009439DF"/>
    <w:rsid w:val="00943AFB"/>
    <w:rsid w:val="00943C73"/>
    <w:rsid w:val="00943DCD"/>
    <w:rsid w:val="00944107"/>
    <w:rsid w:val="009443AD"/>
    <w:rsid w:val="00945189"/>
    <w:rsid w:val="00946032"/>
    <w:rsid w:val="00946160"/>
    <w:rsid w:val="009466E3"/>
    <w:rsid w:val="00946B95"/>
    <w:rsid w:val="00947663"/>
    <w:rsid w:val="0094796F"/>
    <w:rsid w:val="00947C8F"/>
    <w:rsid w:val="00947E8C"/>
    <w:rsid w:val="00950456"/>
    <w:rsid w:val="009505A0"/>
    <w:rsid w:val="00950721"/>
    <w:rsid w:val="009507D3"/>
    <w:rsid w:val="0095086D"/>
    <w:rsid w:val="00950890"/>
    <w:rsid w:val="00950C54"/>
    <w:rsid w:val="00950DB8"/>
    <w:rsid w:val="009513EC"/>
    <w:rsid w:val="00951454"/>
    <w:rsid w:val="00951545"/>
    <w:rsid w:val="009516EE"/>
    <w:rsid w:val="00951AAB"/>
    <w:rsid w:val="00951BB1"/>
    <w:rsid w:val="00952978"/>
    <w:rsid w:val="00952BFD"/>
    <w:rsid w:val="00952EF9"/>
    <w:rsid w:val="009531C1"/>
    <w:rsid w:val="009531E3"/>
    <w:rsid w:val="009535FD"/>
    <w:rsid w:val="00953CD6"/>
    <w:rsid w:val="00953D58"/>
    <w:rsid w:val="009541C7"/>
    <w:rsid w:val="00954D71"/>
    <w:rsid w:val="00955453"/>
    <w:rsid w:val="00955A5B"/>
    <w:rsid w:val="00956171"/>
    <w:rsid w:val="009562F4"/>
    <w:rsid w:val="00956767"/>
    <w:rsid w:val="00956905"/>
    <w:rsid w:val="00956C79"/>
    <w:rsid w:val="0095717E"/>
    <w:rsid w:val="009572AD"/>
    <w:rsid w:val="0095735E"/>
    <w:rsid w:val="009576B0"/>
    <w:rsid w:val="009577C5"/>
    <w:rsid w:val="00957B95"/>
    <w:rsid w:val="00957CDE"/>
    <w:rsid w:val="009600C4"/>
    <w:rsid w:val="009601D3"/>
    <w:rsid w:val="00960400"/>
    <w:rsid w:val="0096048D"/>
    <w:rsid w:val="0096056B"/>
    <w:rsid w:val="0096085C"/>
    <w:rsid w:val="00960B08"/>
    <w:rsid w:val="00960D1F"/>
    <w:rsid w:val="00960F4A"/>
    <w:rsid w:val="00961578"/>
    <w:rsid w:val="00961DFC"/>
    <w:rsid w:val="00961E98"/>
    <w:rsid w:val="00961FD1"/>
    <w:rsid w:val="00962029"/>
    <w:rsid w:val="0096296B"/>
    <w:rsid w:val="00962EAD"/>
    <w:rsid w:val="00963015"/>
    <w:rsid w:val="00963271"/>
    <w:rsid w:val="00963950"/>
    <w:rsid w:val="0096429B"/>
    <w:rsid w:val="00964368"/>
    <w:rsid w:val="00964391"/>
    <w:rsid w:val="0096466C"/>
    <w:rsid w:val="00964683"/>
    <w:rsid w:val="00964816"/>
    <w:rsid w:val="009652F2"/>
    <w:rsid w:val="00965DF3"/>
    <w:rsid w:val="00965EDF"/>
    <w:rsid w:val="00966171"/>
    <w:rsid w:val="009670F3"/>
    <w:rsid w:val="0096773C"/>
    <w:rsid w:val="00967D49"/>
    <w:rsid w:val="009702FF"/>
    <w:rsid w:val="009703DC"/>
    <w:rsid w:val="009708AC"/>
    <w:rsid w:val="009709CD"/>
    <w:rsid w:val="0097102F"/>
    <w:rsid w:val="00971380"/>
    <w:rsid w:val="00971515"/>
    <w:rsid w:val="00971CEA"/>
    <w:rsid w:val="00971F37"/>
    <w:rsid w:val="00972232"/>
    <w:rsid w:val="00972AF0"/>
    <w:rsid w:val="00972F15"/>
    <w:rsid w:val="00973108"/>
    <w:rsid w:val="00973677"/>
    <w:rsid w:val="00973AD5"/>
    <w:rsid w:val="00973B77"/>
    <w:rsid w:val="00974A32"/>
    <w:rsid w:val="00974F3D"/>
    <w:rsid w:val="009750FB"/>
    <w:rsid w:val="0097545B"/>
    <w:rsid w:val="009754F8"/>
    <w:rsid w:val="0097553B"/>
    <w:rsid w:val="009758CF"/>
    <w:rsid w:val="00975BE6"/>
    <w:rsid w:val="00975F82"/>
    <w:rsid w:val="009777B4"/>
    <w:rsid w:val="00977C38"/>
    <w:rsid w:val="00980637"/>
    <w:rsid w:val="00980B3E"/>
    <w:rsid w:val="00980BD1"/>
    <w:rsid w:val="00980F6F"/>
    <w:rsid w:val="00980F79"/>
    <w:rsid w:val="00981BB6"/>
    <w:rsid w:val="00982D36"/>
    <w:rsid w:val="00982ECF"/>
    <w:rsid w:val="00983608"/>
    <w:rsid w:val="00983D2F"/>
    <w:rsid w:val="0098409F"/>
    <w:rsid w:val="00984E67"/>
    <w:rsid w:val="00985040"/>
    <w:rsid w:val="009856A1"/>
    <w:rsid w:val="009856C2"/>
    <w:rsid w:val="00985EF5"/>
    <w:rsid w:val="00985F0E"/>
    <w:rsid w:val="00985FBB"/>
    <w:rsid w:val="00985FDA"/>
    <w:rsid w:val="00986928"/>
    <w:rsid w:val="00986986"/>
    <w:rsid w:val="00986CF1"/>
    <w:rsid w:val="00986D6F"/>
    <w:rsid w:val="009876F2"/>
    <w:rsid w:val="009877DD"/>
    <w:rsid w:val="009879A5"/>
    <w:rsid w:val="00987B00"/>
    <w:rsid w:val="00987C61"/>
    <w:rsid w:val="00987C8A"/>
    <w:rsid w:val="00987FD2"/>
    <w:rsid w:val="00990B3D"/>
    <w:rsid w:val="00990D05"/>
    <w:rsid w:val="00990DE8"/>
    <w:rsid w:val="009916EE"/>
    <w:rsid w:val="009919F3"/>
    <w:rsid w:val="00991A36"/>
    <w:rsid w:val="009920E5"/>
    <w:rsid w:val="009922F1"/>
    <w:rsid w:val="00992AE1"/>
    <w:rsid w:val="00992D0A"/>
    <w:rsid w:val="00992DEA"/>
    <w:rsid w:val="00993220"/>
    <w:rsid w:val="009936F7"/>
    <w:rsid w:val="00993885"/>
    <w:rsid w:val="00993E19"/>
    <w:rsid w:val="00993ED7"/>
    <w:rsid w:val="00993F9D"/>
    <w:rsid w:val="0099410E"/>
    <w:rsid w:val="0099524A"/>
    <w:rsid w:val="00995955"/>
    <w:rsid w:val="0099595B"/>
    <w:rsid w:val="00995BD9"/>
    <w:rsid w:val="0099613E"/>
    <w:rsid w:val="0099656C"/>
    <w:rsid w:val="00996668"/>
    <w:rsid w:val="00996735"/>
    <w:rsid w:val="009967CE"/>
    <w:rsid w:val="00996A73"/>
    <w:rsid w:val="00996A7E"/>
    <w:rsid w:val="00996B50"/>
    <w:rsid w:val="00996D1D"/>
    <w:rsid w:val="00997FFE"/>
    <w:rsid w:val="009A075C"/>
    <w:rsid w:val="009A09C4"/>
    <w:rsid w:val="009A0B47"/>
    <w:rsid w:val="009A11C7"/>
    <w:rsid w:val="009A1F72"/>
    <w:rsid w:val="009A20AB"/>
    <w:rsid w:val="009A2244"/>
    <w:rsid w:val="009A22D4"/>
    <w:rsid w:val="009A27BF"/>
    <w:rsid w:val="009A29A9"/>
    <w:rsid w:val="009A3E76"/>
    <w:rsid w:val="009A3E77"/>
    <w:rsid w:val="009A3E7A"/>
    <w:rsid w:val="009A487F"/>
    <w:rsid w:val="009A4CF5"/>
    <w:rsid w:val="009A52C9"/>
    <w:rsid w:val="009A5584"/>
    <w:rsid w:val="009A5B23"/>
    <w:rsid w:val="009A5D5D"/>
    <w:rsid w:val="009A6003"/>
    <w:rsid w:val="009A658D"/>
    <w:rsid w:val="009A72CC"/>
    <w:rsid w:val="009A7D8B"/>
    <w:rsid w:val="009B1483"/>
    <w:rsid w:val="009B1CDC"/>
    <w:rsid w:val="009B1CEB"/>
    <w:rsid w:val="009B2435"/>
    <w:rsid w:val="009B4E3E"/>
    <w:rsid w:val="009B4ED5"/>
    <w:rsid w:val="009B4F7A"/>
    <w:rsid w:val="009B50D8"/>
    <w:rsid w:val="009B5369"/>
    <w:rsid w:val="009B565B"/>
    <w:rsid w:val="009B57EB"/>
    <w:rsid w:val="009B5980"/>
    <w:rsid w:val="009B5AD2"/>
    <w:rsid w:val="009B5B07"/>
    <w:rsid w:val="009B5DB5"/>
    <w:rsid w:val="009B631B"/>
    <w:rsid w:val="009B64C3"/>
    <w:rsid w:val="009B6AB5"/>
    <w:rsid w:val="009B6AE0"/>
    <w:rsid w:val="009B6E7C"/>
    <w:rsid w:val="009B6FD6"/>
    <w:rsid w:val="009B6FF4"/>
    <w:rsid w:val="009B716F"/>
    <w:rsid w:val="009B7229"/>
    <w:rsid w:val="009B72EF"/>
    <w:rsid w:val="009B762A"/>
    <w:rsid w:val="009C0379"/>
    <w:rsid w:val="009C0527"/>
    <w:rsid w:val="009C065C"/>
    <w:rsid w:val="009C0961"/>
    <w:rsid w:val="009C0FF1"/>
    <w:rsid w:val="009C1467"/>
    <w:rsid w:val="009C1C10"/>
    <w:rsid w:val="009C1D29"/>
    <w:rsid w:val="009C20B8"/>
    <w:rsid w:val="009C2282"/>
    <w:rsid w:val="009C25C4"/>
    <w:rsid w:val="009C318B"/>
    <w:rsid w:val="009C359A"/>
    <w:rsid w:val="009C369C"/>
    <w:rsid w:val="009C3AD3"/>
    <w:rsid w:val="009C411D"/>
    <w:rsid w:val="009C4144"/>
    <w:rsid w:val="009C43DB"/>
    <w:rsid w:val="009C4950"/>
    <w:rsid w:val="009C4AB6"/>
    <w:rsid w:val="009C4DFB"/>
    <w:rsid w:val="009C520A"/>
    <w:rsid w:val="009C5C61"/>
    <w:rsid w:val="009C5F85"/>
    <w:rsid w:val="009C5FB9"/>
    <w:rsid w:val="009C61A8"/>
    <w:rsid w:val="009C640A"/>
    <w:rsid w:val="009C6952"/>
    <w:rsid w:val="009C6962"/>
    <w:rsid w:val="009C715A"/>
    <w:rsid w:val="009C742F"/>
    <w:rsid w:val="009C7BFA"/>
    <w:rsid w:val="009C7FD4"/>
    <w:rsid w:val="009D038C"/>
    <w:rsid w:val="009D0746"/>
    <w:rsid w:val="009D08AE"/>
    <w:rsid w:val="009D0970"/>
    <w:rsid w:val="009D13A3"/>
    <w:rsid w:val="009D1500"/>
    <w:rsid w:val="009D15C9"/>
    <w:rsid w:val="009D1630"/>
    <w:rsid w:val="009D1731"/>
    <w:rsid w:val="009D1A58"/>
    <w:rsid w:val="009D2943"/>
    <w:rsid w:val="009D2A56"/>
    <w:rsid w:val="009D2F5A"/>
    <w:rsid w:val="009D33CA"/>
    <w:rsid w:val="009D3905"/>
    <w:rsid w:val="009D3945"/>
    <w:rsid w:val="009D3AA6"/>
    <w:rsid w:val="009D3CA4"/>
    <w:rsid w:val="009D403E"/>
    <w:rsid w:val="009D4CAB"/>
    <w:rsid w:val="009D4ED7"/>
    <w:rsid w:val="009D63FE"/>
    <w:rsid w:val="009D698A"/>
    <w:rsid w:val="009D70EA"/>
    <w:rsid w:val="009D74E9"/>
    <w:rsid w:val="009D7513"/>
    <w:rsid w:val="009D7536"/>
    <w:rsid w:val="009D77B8"/>
    <w:rsid w:val="009D77DF"/>
    <w:rsid w:val="009D7D9B"/>
    <w:rsid w:val="009D7E6C"/>
    <w:rsid w:val="009E0153"/>
    <w:rsid w:val="009E036C"/>
    <w:rsid w:val="009E09A9"/>
    <w:rsid w:val="009E0AFC"/>
    <w:rsid w:val="009E0EF3"/>
    <w:rsid w:val="009E12B3"/>
    <w:rsid w:val="009E173F"/>
    <w:rsid w:val="009E178C"/>
    <w:rsid w:val="009E1899"/>
    <w:rsid w:val="009E1A94"/>
    <w:rsid w:val="009E1EF5"/>
    <w:rsid w:val="009E26AA"/>
    <w:rsid w:val="009E3142"/>
    <w:rsid w:val="009E3287"/>
    <w:rsid w:val="009E3886"/>
    <w:rsid w:val="009E3A32"/>
    <w:rsid w:val="009E3B1B"/>
    <w:rsid w:val="009E3D4C"/>
    <w:rsid w:val="009E477E"/>
    <w:rsid w:val="009E509D"/>
    <w:rsid w:val="009E555D"/>
    <w:rsid w:val="009E571A"/>
    <w:rsid w:val="009E5750"/>
    <w:rsid w:val="009E575E"/>
    <w:rsid w:val="009E5767"/>
    <w:rsid w:val="009E59E3"/>
    <w:rsid w:val="009E5BB7"/>
    <w:rsid w:val="009E5CF9"/>
    <w:rsid w:val="009E5DB0"/>
    <w:rsid w:val="009E620C"/>
    <w:rsid w:val="009E6FA8"/>
    <w:rsid w:val="009E7506"/>
    <w:rsid w:val="009E79DB"/>
    <w:rsid w:val="009E7C99"/>
    <w:rsid w:val="009F00AF"/>
    <w:rsid w:val="009F077A"/>
    <w:rsid w:val="009F097A"/>
    <w:rsid w:val="009F0BEF"/>
    <w:rsid w:val="009F0EE6"/>
    <w:rsid w:val="009F1708"/>
    <w:rsid w:val="009F18FF"/>
    <w:rsid w:val="009F1986"/>
    <w:rsid w:val="009F1CA5"/>
    <w:rsid w:val="009F2281"/>
    <w:rsid w:val="009F2E1B"/>
    <w:rsid w:val="009F3210"/>
    <w:rsid w:val="009F34B9"/>
    <w:rsid w:val="009F3A42"/>
    <w:rsid w:val="009F49B3"/>
    <w:rsid w:val="009F4C6F"/>
    <w:rsid w:val="009F5128"/>
    <w:rsid w:val="009F51E4"/>
    <w:rsid w:val="009F51E5"/>
    <w:rsid w:val="009F540D"/>
    <w:rsid w:val="009F5B0F"/>
    <w:rsid w:val="009F5EE7"/>
    <w:rsid w:val="009F5F3B"/>
    <w:rsid w:val="009F6220"/>
    <w:rsid w:val="009F647B"/>
    <w:rsid w:val="009F65D1"/>
    <w:rsid w:val="009F6CD5"/>
    <w:rsid w:val="009F6DAC"/>
    <w:rsid w:val="009F6DB2"/>
    <w:rsid w:val="009F71E2"/>
    <w:rsid w:val="009F7731"/>
    <w:rsid w:val="009F79E4"/>
    <w:rsid w:val="00A00028"/>
    <w:rsid w:val="00A00113"/>
    <w:rsid w:val="00A005F0"/>
    <w:rsid w:val="00A00697"/>
    <w:rsid w:val="00A006D4"/>
    <w:rsid w:val="00A0075E"/>
    <w:rsid w:val="00A0097B"/>
    <w:rsid w:val="00A00B9B"/>
    <w:rsid w:val="00A010B1"/>
    <w:rsid w:val="00A01216"/>
    <w:rsid w:val="00A01DE5"/>
    <w:rsid w:val="00A022DA"/>
    <w:rsid w:val="00A026DE"/>
    <w:rsid w:val="00A031B3"/>
    <w:rsid w:val="00A0338A"/>
    <w:rsid w:val="00A034ED"/>
    <w:rsid w:val="00A0350A"/>
    <w:rsid w:val="00A0373E"/>
    <w:rsid w:val="00A038A7"/>
    <w:rsid w:val="00A04052"/>
    <w:rsid w:val="00A042B0"/>
    <w:rsid w:val="00A04BE7"/>
    <w:rsid w:val="00A04C9F"/>
    <w:rsid w:val="00A05ABE"/>
    <w:rsid w:val="00A05B90"/>
    <w:rsid w:val="00A05E71"/>
    <w:rsid w:val="00A05F42"/>
    <w:rsid w:val="00A0660E"/>
    <w:rsid w:val="00A06A4B"/>
    <w:rsid w:val="00A06BC5"/>
    <w:rsid w:val="00A07317"/>
    <w:rsid w:val="00A07BF6"/>
    <w:rsid w:val="00A07D93"/>
    <w:rsid w:val="00A07EC0"/>
    <w:rsid w:val="00A07FED"/>
    <w:rsid w:val="00A100BC"/>
    <w:rsid w:val="00A109E3"/>
    <w:rsid w:val="00A10AE7"/>
    <w:rsid w:val="00A11444"/>
    <w:rsid w:val="00A11505"/>
    <w:rsid w:val="00A119E4"/>
    <w:rsid w:val="00A11CEA"/>
    <w:rsid w:val="00A11D2D"/>
    <w:rsid w:val="00A11DA0"/>
    <w:rsid w:val="00A11FA8"/>
    <w:rsid w:val="00A121A3"/>
    <w:rsid w:val="00A12289"/>
    <w:rsid w:val="00A12DB6"/>
    <w:rsid w:val="00A12E34"/>
    <w:rsid w:val="00A12FAD"/>
    <w:rsid w:val="00A1302C"/>
    <w:rsid w:val="00A135B0"/>
    <w:rsid w:val="00A13A18"/>
    <w:rsid w:val="00A13CF8"/>
    <w:rsid w:val="00A13D41"/>
    <w:rsid w:val="00A13F0B"/>
    <w:rsid w:val="00A14087"/>
    <w:rsid w:val="00A14271"/>
    <w:rsid w:val="00A142AE"/>
    <w:rsid w:val="00A1467C"/>
    <w:rsid w:val="00A148E2"/>
    <w:rsid w:val="00A14AE2"/>
    <w:rsid w:val="00A14B2C"/>
    <w:rsid w:val="00A15047"/>
    <w:rsid w:val="00A15361"/>
    <w:rsid w:val="00A155E2"/>
    <w:rsid w:val="00A15794"/>
    <w:rsid w:val="00A15EEA"/>
    <w:rsid w:val="00A15FE2"/>
    <w:rsid w:val="00A162CE"/>
    <w:rsid w:val="00A168BE"/>
    <w:rsid w:val="00A16912"/>
    <w:rsid w:val="00A17053"/>
    <w:rsid w:val="00A17444"/>
    <w:rsid w:val="00A17599"/>
    <w:rsid w:val="00A176B9"/>
    <w:rsid w:val="00A2008F"/>
    <w:rsid w:val="00A200CA"/>
    <w:rsid w:val="00A20505"/>
    <w:rsid w:val="00A20F32"/>
    <w:rsid w:val="00A214FD"/>
    <w:rsid w:val="00A21A01"/>
    <w:rsid w:val="00A21FC2"/>
    <w:rsid w:val="00A22424"/>
    <w:rsid w:val="00A227F9"/>
    <w:rsid w:val="00A22A3A"/>
    <w:rsid w:val="00A23BB7"/>
    <w:rsid w:val="00A23C03"/>
    <w:rsid w:val="00A23D2F"/>
    <w:rsid w:val="00A24800"/>
    <w:rsid w:val="00A24FC7"/>
    <w:rsid w:val="00A255B0"/>
    <w:rsid w:val="00A257B5"/>
    <w:rsid w:val="00A25A79"/>
    <w:rsid w:val="00A25F85"/>
    <w:rsid w:val="00A25F94"/>
    <w:rsid w:val="00A26714"/>
    <w:rsid w:val="00A26734"/>
    <w:rsid w:val="00A2689F"/>
    <w:rsid w:val="00A26C67"/>
    <w:rsid w:val="00A271DE"/>
    <w:rsid w:val="00A27620"/>
    <w:rsid w:val="00A30279"/>
    <w:rsid w:val="00A308C6"/>
    <w:rsid w:val="00A309A3"/>
    <w:rsid w:val="00A3158C"/>
    <w:rsid w:val="00A3179F"/>
    <w:rsid w:val="00A32133"/>
    <w:rsid w:val="00A323F0"/>
    <w:rsid w:val="00A332A7"/>
    <w:rsid w:val="00A33B08"/>
    <w:rsid w:val="00A350C5"/>
    <w:rsid w:val="00A351E3"/>
    <w:rsid w:val="00A35269"/>
    <w:rsid w:val="00A3527E"/>
    <w:rsid w:val="00A3557F"/>
    <w:rsid w:val="00A35E29"/>
    <w:rsid w:val="00A35FAA"/>
    <w:rsid w:val="00A3649B"/>
    <w:rsid w:val="00A3680A"/>
    <w:rsid w:val="00A36823"/>
    <w:rsid w:val="00A3682E"/>
    <w:rsid w:val="00A36D3C"/>
    <w:rsid w:val="00A3774E"/>
    <w:rsid w:val="00A377F4"/>
    <w:rsid w:val="00A37ADA"/>
    <w:rsid w:val="00A37D1C"/>
    <w:rsid w:val="00A402F2"/>
    <w:rsid w:val="00A404E6"/>
    <w:rsid w:val="00A406D5"/>
    <w:rsid w:val="00A40ADF"/>
    <w:rsid w:val="00A40C60"/>
    <w:rsid w:val="00A413EF"/>
    <w:rsid w:val="00A41420"/>
    <w:rsid w:val="00A41860"/>
    <w:rsid w:val="00A42055"/>
    <w:rsid w:val="00A4214F"/>
    <w:rsid w:val="00A421D3"/>
    <w:rsid w:val="00A4274C"/>
    <w:rsid w:val="00A42B30"/>
    <w:rsid w:val="00A4335C"/>
    <w:rsid w:val="00A43613"/>
    <w:rsid w:val="00A43EB1"/>
    <w:rsid w:val="00A44524"/>
    <w:rsid w:val="00A44AA7"/>
    <w:rsid w:val="00A44E22"/>
    <w:rsid w:val="00A45265"/>
    <w:rsid w:val="00A457E2"/>
    <w:rsid w:val="00A45AC4"/>
    <w:rsid w:val="00A460B4"/>
    <w:rsid w:val="00A460BF"/>
    <w:rsid w:val="00A46278"/>
    <w:rsid w:val="00A46901"/>
    <w:rsid w:val="00A46B12"/>
    <w:rsid w:val="00A470E8"/>
    <w:rsid w:val="00A47273"/>
    <w:rsid w:val="00A4767C"/>
    <w:rsid w:val="00A476DD"/>
    <w:rsid w:val="00A478C5"/>
    <w:rsid w:val="00A47C3E"/>
    <w:rsid w:val="00A47C77"/>
    <w:rsid w:val="00A50AD3"/>
    <w:rsid w:val="00A50AF1"/>
    <w:rsid w:val="00A50C1F"/>
    <w:rsid w:val="00A50D40"/>
    <w:rsid w:val="00A50F9E"/>
    <w:rsid w:val="00A50FEA"/>
    <w:rsid w:val="00A50FF9"/>
    <w:rsid w:val="00A51072"/>
    <w:rsid w:val="00A51121"/>
    <w:rsid w:val="00A5174F"/>
    <w:rsid w:val="00A5258D"/>
    <w:rsid w:val="00A527DB"/>
    <w:rsid w:val="00A535A0"/>
    <w:rsid w:val="00A537FF"/>
    <w:rsid w:val="00A54C5B"/>
    <w:rsid w:val="00A54EE7"/>
    <w:rsid w:val="00A55C91"/>
    <w:rsid w:val="00A55DF0"/>
    <w:rsid w:val="00A565FA"/>
    <w:rsid w:val="00A56ADB"/>
    <w:rsid w:val="00A5708B"/>
    <w:rsid w:val="00A5736D"/>
    <w:rsid w:val="00A573A8"/>
    <w:rsid w:val="00A5772F"/>
    <w:rsid w:val="00A577FE"/>
    <w:rsid w:val="00A6071B"/>
    <w:rsid w:val="00A609EF"/>
    <w:rsid w:val="00A60C9E"/>
    <w:rsid w:val="00A613FE"/>
    <w:rsid w:val="00A61832"/>
    <w:rsid w:val="00A61F4A"/>
    <w:rsid w:val="00A61FCA"/>
    <w:rsid w:val="00A6206B"/>
    <w:rsid w:val="00A62074"/>
    <w:rsid w:val="00A622EE"/>
    <w:rsid w:val="00A62356"/>
    <w:rsid w:val="00A63150"/>
    <w:rsid w:val="00A631A7"/>
    <w:rsid w:val="00A631C9"/>
    <w:rsid w:val="00A63865"/>
    <w:rsid w:val="00A638B0"/>
    <w:rsid w:val="00A63B3D"/>
    <w:rsid w:val="00A63B99"/>
    <w:rsid w:val="00A641AE"/>
    <w:rsid w:val="00A64FBA"/>
    <w:rsid w:val="00A655C3"/>
    <w:rsid w:val="00A6645B"/>
    <w:rsid w:val="00A6679A"/>
    <w:rsid w:val="00A670E6"/>
    <w:rsid w:val="00A6759C"/>
    <w:rsid w:val="00A67714"/>
    <w:rsid w:val="00A6797E"/>
    <w:rsid w:val="00A67B63"/>
    <w:rsid w:val="00A700F2"/>
    <w:rsid w:val="00A7019B"/>
    <w:rsid w:val="00A70747"/>
    <w:rsid w:val="00A70C83"/>
    <w:rsid w:val="00A70C85"/>
    <w:rsid w:val="00A71361"/>
    <w:rsid w:val="00A713B4"/>
    <w:rsid w:val="00A71A59"/>
    <w:rsid w:val="00A721A6"/>
    <w:rsid w:val="00A72598"/>
    <w:rsid w:val="00A729C6"/>
    <w:rsid w:val="00A72E93"/>
    <w:rsid w:val="00A72FE3"/>
    <w:rsid w:val="00A7300A"/>
    <w:rsid w:val="00A73176"/>
    <w:rsid w:val="00A732FD"/>
    <w:rsid w:val="00A73657"/>
    <w:rsid w:val="00A736A7"/>
    <w:rsid w:val="00A736D7"/>
    <w:rsid w:val="00A736FE"/>
    <w:rsid w:val="00A73BA0"/>
    <w:rsid w:val="00A73C2A"/>
    <w:rsid w:val="00A7428A"/>
    <w:rsid w:val="00A748BF"/>
    <w:rsid w:val="00A74ACE"/>
    <w:rsid w:val="00A74D68"/>
    <w:rsid w:val="00A750D0"/>
    <w:rsid w:val="00A7520B"/>
    <w:rsid w:val="00A76494"/>
    <w:rsid w:val="00A76B69"/>
    <w:rsid w:val="00A76C9D"/>
    <w:rsid w:val="00A76FF2"/>
    <w:rsid w:val="00A77098"/>
    <w:rsid w:val="00A779B9"/>
    <w:rsid w:val="00A803C6"/>
    <w:rsid w:val="00A80FA3"/>
    <w:rsid w:val="00A81093"/>
    <w:rsid w:val="00A81EEB"/>
    <w:rsid w:val="00A824C8"/>
    <w:rsid w:val="00A825DB"/>
    <w:rsid w:val="00A827BA"/>
    <w:rsid w:val="00A830A6"/>
    <w:rsid w:val="00A8319D"/>
    <w:rsid w:val="00A831F7"/>
    <w:rsid w:val="00A832CE"/>
    <w:rsid w:val="00A83785"/>
    <w:rsid w:val="00A83CA9"/>
    <w:rsid w:val="00A841E3"/>
    <w:rsid w:val="00A844AB"/>
    <w:rsid w:val="00A846FA"/>
    <w:rsid w:val="00A84BF1"/>
    <w:rsid w:val="00A85A7F"/>
    <w:rsid w:val="00A85B75"/>
    <w:rsid w:val="00A85ECA"/>
    <w:rsid w:val="00A86081"/>
    <w:rsid w:val="00A86AAB"/>
    <w:rsid w:val="00A8795C"/>
    <w:rsid w:val="00A906F8"/>
    <w:rsid w:val="00A9089C"/>
    <w:rsid w:val="00A90AE5"/>
    <w:rsid w:val="00A9135C"/>
    <w:rsid w:val="00A925E8"/>
    <w:rsid w:val="00A927A1"/>
    <w:rsid w:val="00A93073"/>
    <w:rsid w:val="00A934F4"/>
    <w:rsid w:val="00A93846"/>
    <w:rsid w:val="00A939CF"/>
    <w:rsid w:val="00A93C3D"/>
    <w:rsid w:val="00A9406C"/>
    <w:rsid w:val="00A94393"/>
    <w:rsid w:val="00A943BE"/>
    <w:rsid w:val="00A94478"/>
    <w:rsid w:val="00A945A4"/>
    <w:rsid w:val="00A95152"/>
    <w:rsid w:val="00A95253"/>
    <w:rsid w:val="00A9537D"/>
    <w:rsid w:val="00A95A00"/>
    <w:rsid w:val="00A95F70"/>
    <w:rsid w:val="00A963EF"/>
    <w:rsid w:val="00A9669B"/>
    <w:rsid w:val="00A96805"/>
    <w:rsid w:val="00A96BB0"/>
    <w:rsid w:val="00A96BBD"/>
    <w:rsid w:val="00A974C3"/>
    <w:rsid w:val="00AA0098"/>
    <w:rsid w:val="00AA084E"/>
    <w:rsid w:val="00AA109F"/>
    <w:rsid w:val="00AA11BC"/>
    <w:rsid w:val="00AA181F"/>
    <w:rsid w:val="00AA1A80"/>
    <w:rsid w:val="00AA1AB9"/>
    <w:rsid w:val="00AA1CD2"/>
    <w:rsid w:val="00AA225F"/>
    <w:rsid w:val="00AA2564"/>
    <w:rsid w:val="00AA2758"/>
    <w:rsid w:val="00AA2D72"/>
    <w:rsid w:val="00AA3123"/>
    <w:rsid w:val="00AA334B"/>
    <w:rsid w:val="00AA3DAD"/>
    <w:rsid w:val="00AA4193"/>
    <w:rsid w:val="00AA4731"/>
    <w:rsid w:val="00AA4839"/>
    <w:rsid w:val="00AA57C6"/>
    <w:rsid w:val="00AA59BA"/>
    <w:rsid w:val="00AA6307"/>
    <w:rsid w:val="00AA6757"/>
    <w:rsid w:val="00AA6A41"/>
    <w:rsid w:val="00AA7150"/>
    <w:rsid w:val="00AA795E"/>
    <w:rsid w:val="00AA7A65"/>
    <w:rsid w:val="00AA7B9F"/>
    <w:rsid w:val="00AA7CEC"/>
    <w:rsid w:val="00AB00F1"/>
    <w:rsid w:val="00AB046D"/>
    <w:rsid w:val="00AB06B9"/>
    <w:rsid w:val="00AB0A56"/>
    <w:rsid w:val="00AB0CFE"/>
    <w:rsid w:val="00AB1238"/>
    <w:rsid w:val="00AB14F4"/>
    <w:rsid w:val="00AB194C"/>
    <w:rsid w:val="00AB1ABB"/>
    <w:rsid w:val="00AB1B7D"/>
    <w:rsid w:val="00AB1C9C"/>
    <w:rsid w:val="00AB2A2F"/>
    <w:rsid w:val="00AB2B20"/>
    <w:rsid w:val="00AB2BB6"/>
    <w:rsid w:val="00AB2E71"/>
    <w:rsid w:val="00AB338E"/>
    <w:rsid w:val="00AB3654"/>
    <w:rsid w:val="00AB38EF"/>
    <w:rsid w:val="00AB3AB4"/>
    <w:rsid w:val="00AB3D5A"/>
    <w:rsid w:val="00AB3E4A"/>
    <w:rsid w:val="00AB3F9E"/>
    <w:rsid w:val="00AB4265"/>
    <w:rsid w:val="00AB4422"/>
    <w:rsid w:val="00AB4481"/>
    <w:rsid w:val="00AB472F"/>
    <w:rsid w:val="00AB4846"/>
    <w:rsid w:val="00AB492B"/>
    <w:rsid w:val="00AB4E0A"/>
    <w:rsid w:val="00AB56C8"/>
    <w:rsid w:val="00AB576B"/>
    <w:rsid w:val="00AB5992"/>
    <w:rsid w:val="00AB5A14"/>
    <w:rsid w:val="00AB65D6"/>
    <w:rsid w:val="00AB6B06"/>
    <w:rsid w:val="00AB6BAC"/>
    <w:rsid w:val="00AB7245"/>
    <w:rsid w:val="00AB74F2"/>
    <w:rsid w:val="00AB77AF"/>
    <w:rsid w:val="00AB7890"/>
    <w:rsid w:val="00AB7E5D"/>
    <w:rsid w:val="00AB7EF6"/>
    <w:rsid w:val="00AC0762"/>
    <w:rsid w:val="00AC0BED"/>
    <w:rsid w:val="00AC12A8"/>
    <w:rsid w:val="00AC1774"/>
    <w:rsid w:val="00AC20D4"/>
    <w:rsid w:val="00AC23D6"/>
    <w:rsid w:val="00AC2803"/>
    <w:rsid w:val="00AC2E30"/>
    <w:rsid w:val="00AC3528"/>
    <w:rsid w:val="00AC3F56"/>
    <w:rsid w:val="00AC461F"/>
    <w:rsid w:val="00AC473C"/>
    <w:rsid w:val="00AC5111"/>
    <w:rsid w:val="00AC5464"/>
    <w:rsid w:val="00AC588C"/>
    <w:rsid w:val="00AC5930"/>
    <w:rsid w:val="00AC5B59"/>
    <w:rsid w:val="00AC5D9C"/>
    <w:rsid w:val="00AC61D8"/>
    <w:rsid w:val="00AC622A"/>
    <w:rsid w:val="00AC639A"/>
    <w:rsid w:val="00AC6BA5"/>
    <w:rsid w:val="00AC6D54"/>
    <w:rsid w:val="00AC7692"/>
    <w:rsid w:val="00AC79F3"/>
    <w:rsid w:val="00AC7A38"/>
    <w:rsid w:val="00AC7A8F"/>
    <w:rsid w:val="00AD0344"/>
    <w:rsid w:val="00AD0AB4"/>
    <w:rsid w:val="00AD0C2C"/>
    <w:rsid w:val="00AD1908"/>
    <w:rsid w:val="00AD19E2"/>
    <w:rsid w:val="00AD1F8E"/>
    <w:rsid w:val="00AD2906"/>
    <w:rsid w:val="00AD2BE5"/>
    <w:rsid w:val="00AD30E5"/>
    <w:rsid w:val="00AD311D"/>
    <w:rsid w:val="00AD3A93"/>
    <w:rsid w:val="00AD3D85"/>
    <w:rsid w:val="00AD43DA"/>
    <w:rsid w:val="00AD45A5"/>
    <w:rsid w:val="00AD4794"/>
    <w:rsid w:val="00AD4D4D"/>
    <w:rsid w:val="00AD4F45"/>
    <w:rsid w:val="00AD5051"/>
    <w:rsid w:val="00AD526D"/>
    <w:rsid w:val="00AD553F"/>
    <w:rsid w:val="00AD5B4D"/>
    <w:rsid w:val="00AD5B57"/>
    <w:rsid w:val="00AD5ED3"/>
    <w:rsid w:val="00AD6845"/>
    <w:rsid w:val="00AD6B0F"/>
    <w:rsid w:val="00AD73A6"/>
    <w:rsid w:val="00AD74E2"/>
    <w:rsid w:val="00AD7F87"/>
    <w:rsid w:val="00AE0311"/>
    <w:rsid w:val="00AE0590"/>
    <w:rsid w:val="00AE060D"/>
    <w:rsid w:val="00AE0897"/>
    <w:rsid w:val="00AE08E5"/>
    <w:rsid w:val="00AE095A"/>
    <w:rsid w:val="00AE0F98"/>
    <w:rsid w:val="00AE15B3"/>
    <w:rsid w:val="00AE15B7"/>
    <w:rsid w:val="00AE1766"/>
    <w:rsid w:val="00AE1CAE"/>
    <w:rsid w:val="00AE2901"/>
    <w:rsid w:val="00AE2A98"/>
    <w:rsid w:val="00AE2FC3"/>
    <w:rsid w:val="00AE3203"/>
    <w:rsid w:val="00AE3370"/>
    <w:rsid w:val="00AE3571"/>
    <w:rsid w:val="00AE3A21"/>
    <w:rsid w:val="00AE3DB4"/>
    <w:rsid w:val="00AE3E95"/>
    <w:rsid w:val="00AE4F06"/>
    <w:rsid w:val="00AE4FE5"/>
    <w:rsid w:val="00AE50C9"/>
    <w:rsid w:val="00AE54D0"/>
    <w:rsid w:val="00AE5502"/>
    <w:rsid w:val="00AE555D"/>
    <w:rsid w:val="00AE561B"/>
    <w:rsid w:val="00AE5A7A"/>
    <w:rsid w:val="00AE6067"/>
    <w:rsid w:val="00AE6433"/>
    <w:rsid w:val="00AE64A6"/>
    <w:rsid w:val="00AE6755"/>
    <w:rsid w:val="00AE6B35"/>
    <w:rsid w:val="00AE6D2D"/>
    <w:rsid w:val="00AE7199"/>
    <w:rsid w:val="00AF0049"/>
    <w:rsid w:val="00AF01D7"/>
    <w:rsid w:val="00AF08F7"/>
    <w:rsid w:val="00AF10DB"/>
    <w:rsid w:val="00AF1405"/>
    <w:rsid w:val="00AF1A74"/>
    <w:rsid w:val="00AF1B21"/>
    <w:rsid w:val="00AF1F41"/>
    <w:rsid w:val="00AF22CB"/>
    <w:rsid w:val="00AF2319"/>
    <w:rsid w:val="00AF279F"/>
    <w:rsid w:val="00AF2A7F"/>
    <w:rsid w:val="00AF2F18"/>
    <w:rsid w:val="00AF357A"/>
    <w:rsid w:val="00AF35DB"/>
    <w:rsid w:val="00AF38C3"/>
    <w:rsid w:val="00AF3B1B"/>
    <w:rsid w:val="00AF4009"/>
    <w:rsid w:val="00AF4174"/>
    <w:rsid w:val="00AF4198"/>
    <w:rsid w:val="00AF49AF"/>
    <w:rsid w:val="00AF4CEB"/>
    <w:rsid w:val="00AF4D08"/>
    <w:rsid w:val="00AF4D79"/>
    <w:rsid w:val="00AF4F5E"/>
    <w:rsid w:val="00AF5123"/>
    <w:rsid w:val="00AF521C"/>
    <w:rsid w:val="00AF5673"/>
    <w:rsid w:val="00AF5743"/>
    <w:rsid w:val="00AF5746"/>
    <w:rsid w:val="00AF61EE"/>
    <w:rsid w:val="00AF641D"/>
    <w:rsid w:val="00AF66A4"/>
    <w:rsid w:val="00AF673C"/>
    <w:rsid w:val="00AF6A59"/>
    <w:rsid w:val="00AF6AE8"/>
    <w:rsid w:val="00AF6C79"/>
    <w:rsid w:val="00AF6FA6"/>
    <w:rsid w:val="00AF721B"/>
    <w:rsid w:val="00AF72FF"/>
    <w:rsid w:val="00AF736C"/>
    <w:rsid w:val="00AF7935"/>
    <w:rsid w:val="00AF7959"/>
    <w:rsid w:val="00B00089"/>
    <w:rsid w:val="00B002DB"/>
    <w:rsid w:val="00B0051A"/>
    <w:rsid w:val="00B00B3E"/>
    <w:rsid w:val="00B01152"/>
    <w:rsid w:val="00B0162A"/>
    <w:rsid w:val="00B01ABF"/>
    <w:rsid w:val="00B01B9B"/>
    <w:rsid w:val="00B02520"/>
    <w:rsid w:val="00B02AF8"/>
    <w:rsid w:val="00B03037"/>
    <w:rsid w:val="00B0335D"/>
    <w:rsid w:val="00B0362E"/>
    <w:rsid w:val="00B03848"/>
    <w:rsid w:val="00B03B8F"/>
    <w:rsid w:val="00B03F62"/>
    <w:rsid w:val="00B0446E"/>
    <w:rsid w:val="00B05250"/>
    <w:rsid w:val="00B05D7A"/>
    <w:rsid w:val="00B05D97"/>
    <w:rsid w:val="00B06182"/>
    <w:rsid w:val="00B06AB7"/>
    <w:rsid w:val="00B06DAC"/>
    <w:rsid w:val="00B06E12"/>
    <w:rsid w:val="00B071CF"/>
    <w:rsid w:val="00B079F3"/>
    <w:rsid w:val="00B07B09"/>
    <w:rsid w:val="00B07BA8"/>
    <w:rsid w:val="00B1023A"/>
    <w:rsid w:val="00B1032F"/>
    <w:rsid w:val="00B10D7E"/>
    <w:rsid w:val="00B10DF7"/>
    <w:rsid w:val="00B1210F"/>
    <w:rsid w:val="00B121FB"/>
    <w:rsid w:val="00B12538"/>
    <w:rsid w:val="00B12C18"/>
    <w:rsid w:val="00B1347E"/>
    <w:rsid w:val="00B13CE7"/>
    <w:rsid w:val="00B13DB1"/>
    <w:rsid w:val="00B1414F"/>
    <w:rsid w:val="00B151FB"/>
    <w:rsid w:val="00B154C2"/>
    <w:rsid w:val="00B15CD1"/>
    <w:rsid w:val="00B15E49"/>
    <w:rsid w:val="00B15E4C"/>
    <w:rsid w:val="00B16520"/>
    <w:rsid w:val="00B16606"/>
    <w:rsid w:val="00B16729"/>
    <w:rsid w:val="00B16D7D"/>
    <w:rsid w:val="00B16EDD"/>
    <w:rsid w:val="00B1732A"/>
    <w:rsid w:val="00B1749A"/>
    <w:rsid w:val="00B1758B"/>
    <w:rsid w:val="00B175B5"/>
    <w:rsid w:val="00B1793C"/>
    <w:rsid w:val="00B17995"/>
    <w:rsid w:val="00B17BFE"/>
    <w:rsid w:val="00B17C88"/>
    <w:rsid w:val="00B201BA"/>
    <w:rsid w:val="00B2064A"/>
    <w:rsid w:val="00B20939"/>
    <w:rsid w:val="00B20C45"/>
    <w:rsid w:val="00B20DD7"/>
    <w:rsid w:val="00B2105A"/>
    <w:rsid w:val="00B21307"/>
    <w:rsid w:val="00B218E7"/>
    <w:rsid w:val="00B21BF9"/>
    <w:rsid w:val="00B21F38"/>
    <w:rsid w:val="00B21F5B"/>
    <w:rsid w:val="00B221A9"/>
    <w:rsid w:val="00B2255D"/>
    <w:rsid w:val="00B225DB"/>
    <w:rsid w:val="00B2289D"/>
    <w:rsid w:val="00B22939"/>
    <w:rsid w:val="00B22ADD"/>
    <w:rsid w:val="00B2343C"/>
    <w:rsid w:val="00B23B9A"/>
    <w:rsid w:val="00B23FD3"/>
    <w:rsid w:val="00B23FF6"/>
    <w:rsid w:val="00B241BD"/>
    <w:rsid w:val="00B24544"/>
    <w:rsid w:val="00B2468B"/>
    <w:rsid w:val="00B247FA"/>
    <w:rsid w:val="00B249F8"/>
    <w:rsid w:val="00B25512"/>
    <w:rsid w:val="00B257EA"/>
    <w:rsid w:val="00B25802"/>
    <w:rsid w:val="00B25B55"/>
    <w:rsid w:val="00B25E88"/>
    <w:rsid w:val="00B261FD"/>
    <w:rsid w:val="00B2632C"/>
    <w:rsid w:val="00B26342"/>
    <w:rsid w:val="00B26779"/>
    <w:rsid w:val="00B267B0"/>
    <w:rsid w:val="00B26CA3"/>
    <w:rsid w:val="00B26D20"/>
    <w:rsid w:val="00B26F92"/>
    <w:rsid w:val="00B274C7"/>
    <w:rsid w:val="00B27761"/>
    <w:rsid w:val="00B27F5F"/>
    <w:rsid w:val="00B27F8E"/>
    <w:rsid w:val="00B3090A"/>
    <w:rsid w:val="00B30BD6"/>
    <w:rsid w:val="00B30BDA"/>
    <w:rsid w:val="00B310B4"/>
    <w:rsid w:val="00B311B5"/>
    <w:rsid w:val="00B313D2"/>
    <w:rsid w:val="00B3158A"/>
    <w:rsid w:val="00B321AD"/>
    <w:rsid w:val="00B325F7"/>
    <w:rsid w:val="00B3268E"/>
    <w:rsid w:val="00B32886"/>
    <w:rsid w:val="00B32C4D"/>
    <w:rsid w:val="00B32EDE"/>
    <w:rsid w:val="00B3320A"/>
    <w:rsid w:val="00B33AA6"/>
    <w:rsid w:val="00B33CC6"/>
    <w:rsid w:val="00B33EB7"/>
    <w:rsid w:val="00B33EBF"/>
    <w:rsid w:val="00B33FE7"/>
    <w:rsid w:val="00B34222"/>
    <w:rsid w:val="00B34339"/>
    <w:rsid w:val="00B3473E"/>
    <w:rsid w:val="00B34759"/>
    <w:rsid w:val="00B34B0C"/>
    <w:rsid w:val="00B34CF1"/>
    <w:rsid w:val="00B35E30"/>
    <w:rsid w:val="00B35F3A"/>
    <w:rsid w:val="00B379AA"/>
    <w:rsid w:val="00B37C87"/>
    <w:rsid w:val="00B4019B"/>
    <w:rsid w:val="00B40307"/>
    <w:rsid w:val="00B40759"/>
    <w:rsid w:val="00B40DA5"/>
    <w:rsid w:val="00B412B0"/>
    <w:rsid w:val="00B418BC"/>
    <w:rsid w:val="00B41B8C"/>
    <w:rsid w:val="00B41DE6"/>
    <w:rsid w:val="00B41EAC"/>
    <w:rsid w:val="00B42001"/>
    <w:rsid w:val="00B42BE7"/>
    <w:rsid w:val="00B42DB9"/>
    <w:rsid w:val="00B43046"/>
    <w:rsid w:val="00B4329D"/>
    <w:rsid w:val="00B43483"/>
    <w:rsid w:val="00B4429F"/>
    <w:rsid w:val="00B442C2"/>
    <w:rsid w:val="00B44959"/>
    <w:rsid w:val="00B44A8E"/>
    <w:rsid w:val="00B44B27"/>
    <w:rsid w:val="00B454E3"/>
    <w:rsid w:val="00B4575E"/>
    <w:rsid w:val="00B4579B"/>
    <w:rsid w:val="00B459CE"/>
    <w:rsid w:val="00B45C46"/>
    <w:rsid w:val="00B46365"/>
    <w:rsid w:val="00B465D2"/>
    <w:rsid w:val="00B469A6"/>
    <w:rsid w:val="00B46E47"/>
    <w:rsid w:val="00B470C0"/>
    <w:rsid w:val="00B47A84"/>
    <w:rsid w:val="00B5009F"/>
    <w:rsid w:val="00B5019A"/>
    <w:rsid w:val="00B50370"/>
    <w:rsid w:val="00B50E05"/>
    <w:rsid w:val="00B51CE8"/>
    <w:rsid w:val="00B52162"/>
    <w:rsid w:val="00B521A0"/>
    <w:rsid w:val="00B522E4"/>
    <w:rsid w:val="00B52386"/>
    <w:rsid w:val="00B524C5"/>
    <w:rsid w:val="00B53235"/>
    <w:rsid w:val="00B53795"/>
    <w:rsid w:val="00B5421A"/>
    <w:rsid w:val="00B54226"/>
    <w:rsid w:val="00B5456D"/>
    <w:rsid w:val="00B5467C"/>
    <w:rsid w:val="00B55018"/>
    <w:rsid w:val="00B5520B"/>
    <w:rsid w:val="00B55DAF"/>
    <w:rsid w:val="00B55E5C"/>
    <w:rsid w:val="00B560C5"/>
    <w:rsid w:val="00B56345"/>
    <w:rsid w:val="00B5639E"/>
    <w:rsid w:val="00B565C8"/>
    <w:rsid w:val="00B56A7A"/>
    <w:rsid w:val="00B57036"/>
    <w:rsid w:val="00B57D60"/>
    <w:rsid w:val="00B57E22"/>
    <w:rsid w:val="00B57E89"/>
    <w:rsid w:val="00B60091"/>
    <w:rsid w:val="00B6025A"/>
    <w:rsid w:val="00B605EC"/>
    <w:rsid w:val="00B607AF"/>
    <w:rsid w:val="00B607DA"/>
    <w:rsid w:val="00B60D3C"/>
    <w:rsid w:val="00B614C2"/>
    <w:rsid w:val="00B616A0"/>
    <w:rsid w:val="00B61DE7"/>
    <w:rsid w:val="00B61F5D"/>
    <w:rsid w:val="00B62369"/>
    <w:rsid w:val="00B62397"/>
    <w:rsid w:val="00B62839"/>
    <w:rsid w:val="00B62849"/>
    <w:rsid w:val="00B62D67"/>
    <w:rsid w:val="00B62D74"/>
    <w:rsid w:val="00B6373E"/>
    <w:rsid w:val="00B63A60"/>
    <w:rsid w:val="00B63D3E"/>
    <w:rsid w:val="00B63EA2"/>
    <w:rsid w:val="00B64198"/>
    <w:rsid w:val="00B645DC"/>
    <w:rsid w:val="00B64EEB"/>
    <w:rsid w:val="00B64F14"/>
    <w:rsid w:val="00B65130"/>
    <w:rsid w:val="00B6581B"/>
    <w:rsid w:val="00B65A90"/>
    <w:rsid w:val="00B664EA"/>
    <w:rsid w:val="00B6665E"/>
    <w:rsid w:val="00B66B4A"/>
    <w:rsid w:val="00B66EB7"/>
    <w:rsid w:val="00B66F04"/>
    <w:rsid w:val="00B67165"/>
    <w:rsid w:val="00B67434"/>
    <w:rsid w:val="00B67855"/>
    <w:rsid w:val="00B709CA"/>
    <w:rsid w:val="00B70A2D"/>
    <w:rsid w:val="00B70E23"/>
    <w:rsid w:val="00B70F93"/>
    <w:rsid w:val="00B71005"/>
    <w:rsid w:val="00B71647"/>
    <w:rsid w:val="00B71860"/>
    <w:rsid w:val="00B71D5E"/>
    <w:rsid w:val="00B725B7"/>
    <w:rsid w:val="00B72D15"/>
    <w:rsid w:val="00B72D90"/>
    <w:rsid w:val="00B72FC1"/>
    <w:rsid w:val="00B73313"/>
    <w:rsid w:val="00B73A86"/>
    <w:rsid w:val="00B73B6B"/>
    <w:rsid w:val="00B74138"/>
    <w:rsid w:val="00B74652"/>
    <w:rsid w:val="00B74FE3"/>
    <w:rsid w:val="00B75321"/>
    <w:rsid w:val="00B753FF"/>
    <w:rsid w:val="00B7587B"/>
    <w:rsid w:val="00B76BB5"/>
    <w:rsid w:val="00B77183"/>
    <w:rsid w:val="00B77933"/>
    <w:rsid w:val="00B77DBE"/>
    <w:rsid w:val="00B77EC7"/>
    <w:rsid w:val="00B8081B"/>
    <w:rsid w:val="00B80AE5"/>
    <w:rsid w:val="00B80C73"/>
    <w:rsid w:val="00B8125F"/>
    <w:rsid w:val="00B81431"/>
    <w:rsid w:val="00B81F4E"/>
    <w:rsid w:val="00B826A7"/>
    <w:rsid w:val="00B8270E"/>
    <w:rsid w:val="00B82983"/>
    <w:rsid w:val="00B82D5C"/>
    <w:rsid w:val="00B82E13"/>
    <w:rsid w:val="00B8305D"/>
    <w:rsid w:val="00B834B0"/>
    <w:rsid w:val="00B83662"/>
    <w:rsid w:val="00B83755"/>
    <w:rsid w:val="00B83828"/>
    <w:rsid w:val="00B83F34"/>
    <w:rsid w:val="00B83FE5"/>
    <w:rsid w:val="00B840D8"/>
    <w:rsid w:val="00B841F1"/>
    <w:rsid w:val="00B84451"/>
    <w:rsid w:val="00B846F6"/>
    <w:rsid w:val="00B84A9C"/>
    <w:rsid w:val="00B84E5E"/>
    <w:rsid w:val="00B85DAE"/>
    <w:rsid w:val="00B85EBB"/>
    <w:rsid w:val="00B8616D"/>
    <w:rsid w:val="00B867B0"/>
    <w:rsid w:val="00B8697F"/>
    <w:rsid w:val="00B86D25"/>
    <w:rsid w:val="00B873E3"/>
    <w:rsid w:val="00B874BE"/>
    <w:rsid w:val="00B874E2"/>
    <w:rsid w:val="00B87505"/>
    <w:rsid w:val="00B875E1"/>
    <w:rsid w:val="00B87671"/>
    <w:rsid w:val="00B87776"/>
    <w:rsid w:val="00B909EE"/>
    <w:rsid w:val="00B90C14"/>
    <w:rsid w:val="00B91F96"/>
    <w:rsid w:val="00B922A0"/>
    <w:rsid w:val="00B92496"/>
    <w:rsid w:val="00B92A3C"/>
    <w:rsid w:val="00B92F60"/>
    <w:rsid w:val="00B93345"/>
    <w:rsid w:val="00B93593"/>
    <w:rsid w:val="00B936FE"/>
    <w:rsid w:val="00B93FF8"/>
    <w:rsid w:val="00B94212"/>
    <w:rsid w:val="00B94493"/>
    <w:rsid w:val="00B94521"/>
    <w:rsid w:val="00B9454D"/>
    <w:rsid w:val="00B94950"/>
    <w:rsid w:val="00B960D4"/>
    <w:rsid w:val="00B96720"/>
    <w:rsid w:val="00B9679A"/>
    <w:rsid w:val="00B96848"/>
    <w:rsid w:val="00B96D3E"/>
    <w:rsid w:val="00B97542"/>
    <w:rsid w:val="00B97AF0"/>
    <w:rsid w:val="00BA0108"/>
    <w:rsid w:val="00BA08A9"/>
    <w:rsid w:val="00BA0939"/>
    <w:rsid w:val="00BA0AAB"/>
    <w:rsid w:val="00BA0B0A"/>
    <w:rsid w:val="00BA0D7A"/>
    <w:rsid w:val="00BA0D82"/>
    <w:rsid w:val="00BA0E1C"/>
    <w:rsid w:val="00BA0F92"/>
    <w:rsid w:val="00BA1154"/>
    <w:rsid w:val="00BA180F"/>
    <w:rsid w:val="00BA1EE8"/>
    <w:rsid w:val="00BA20FB"/>
    <w:rsid w:val="00BA23DD"/>
    <w:rsid w:val="00BA2773"/>
    <w:rsid w:val="00BA2A3E"/>
    <w:rsid w:val="00BA2A62"/>
    <w:rsid w:val="00BA40F7"/>
    <w:rsid w:val="00BA4673"/>
    <w:rsid w:val="00BA48BE"/>
    <w:rsid w:val="00BA4ADB"/>
    <w:rsid w:val="00BA4CB5"/>
    <w:rsid w:val="00BA4E93"/>
    <w:rsid w:val="00BA50C8"/>
    <w:rsid w:val="00BA5426"/>
    <w:rsid w:val="00BA6798"/>
    <w:rsid w:val="00BA68C5"/>
    <w:rsid w:val="00BA6BF1"/>
    <w:rsid w:val="00BA6DBA"/>
    <w:rsid w:val="00BA6E71"/>
    <w:rsid w:val="00BA7196"/>
    <w:rsid w:val="00BA71DD"/>
    <w:rsid w:val="00BA7472"/>
    <w:rsid w:val="00BA7589"/>
    <w:rsid w:val="00BA7618"/>
    <w:rsid w:val="00BA77A4"/>
    <w:rsid w:val="00BA7A18"/>
    <w:rsid w:val="00BA7A24"/>
    <w:rsid w:val="00BA7AD6"/>
    <w:rsid w:val="00BA7D34"/>
    <w:rsid w:val="00BB0342"/>
    <w:rsid w:val="00BB0892"/>
    <w:rsid w:val="00BB08C6"/>
    <w:rsid w:val="00BB0958"/>
    <w:rsid w:val="00BB0B63"/>
    <w:rsid w:val="00BB0FBF"/>
    <w:rsid w:val="00BB0FC2"/>
    <w:rsid w:val="00BB1028"/>
    <w:rsid w:val="00BB105F"/>
    <w:rsid w:val="00BB10D7"/>
    <w:rsid w:val="00BB1F36"/>
    <w:rsid w:val="00BB20BD"/>
    <w:rsid w:val="00BB29EA"/>
    <w:rsid w:val="00BB2A7F"/>
    <w:rsid w:val="00BB2DCC"/>
    <w:rsid w:val="00BB322B"/>
    <w:rsid w:val="00BB3508"/>
    <w:rsid w:val="00BB3AF3"/>
    <w:rsid w:val="00BB3BED"/>
    <w:rsid w:val="00BB3C71"/>
    <w:rsid w:val="00BB3EFA"/>
    <w:rsid w:val="00BB3F2C"/>
    <w:rsid w:val="00BB4305"/>
    <w:rsid w:val="00BB4416"/>
    <w:rsid w:val="00BB450C"/>
    <w:rsid w:val="00BB490F"/>
    <w:rsid w:val="00BB4DF3"/>
    <w:rsid w:val="00BB4ED1"/>
    <w:rsid w:val="00BB5262"/>
    <w:rsid w:val="00BB55E9"/>
    <w:rsid w:val="00BB57BF"/>
    <w:rsid w:val="00BB589B"/>
    <w:rsid w:val="00BB5979"/>
    <w:rsid w:val="00BB5B24"/>
    <w:rsid w:val="00BB5CDC"/>
    <w:rsid w:val="00BB60A3"/>
    <w:rsid w:val="00BB69CC"/>
    <w:rsid w:val="00BB6BE9"/>
    <w:rsid w:val="00BB6F38"/>
    <w:rsid w:val="00BB707D"/>
    <w:rsid w:val="00BB7968"/>
    <w:rsid w:val="00BB7D74"/>
    <w:rsid w:val="00BC0018"/>
    <w:rsid w:val="00BC00CE"/>
    <w:rsid w:val="00BC0862"/>
    <w:rsid w:val="00BC0B8E"/>
    <w:rsid w:val="00BC0F8E"/>
    <w:rsid w:val="00BC1BEF"/>
    <w:rsid w:val="00BC1E4A"/>
    <w:rsid w:val="00BC1FDE"/>
    <w:rsid w:val="00BC23FA"/>
    <w:rsid w:val="00BC271E"/>
    <w:rsid w:val="00BC2B8B"/>
    <w:rsid w:val="00BC2E33"/>
    <w:rsid w:val="00BC335F"/>
    <w:rsid w:val="00BC33BC"/>
    <w:rsid w:val="00BC33ED"/>
    <w:rsid w:val="00BC3CE5"/>
    <w:rsid w:val="00BC3D6B"/>
    <w:rsid w:val="00BC4415"/>
    <w:rsid w:val="00BC44B0"/>
    <w:rsid w:val="00BC4A41"/>
    <w:rsid w:val="00BC4A94"/>
    <w:rsid w:val="00BC528F"/>
    <w:rsid w:val="00BC53DC"/>
    <w:rsid w:val="00BC54D7"/>
    <w:rsid w:val="00BC569D"/>
    <w:rsid w:val="00BC5C18"/>
    <w:rsid w:val="00BC5DDF"/>
    <w:rsid w:val="00BC5FFF"/>
    <w:rsid w:val="00BC61F9"/>
    <w:rsid w:val="00BC667B"/>
    <w:rsid w:val="00BC6946"/>
    <w:rsid w:val="00BC6D8E"/>
    <w:rsid w:val="00BC70BA"/>
    <w:rsid w:val="00BC7278"/>
    <w:rsid w:val="00BC7951"/>
    <w:rsid w:val="00BD026D"/>
    <w:rsid w:val="00BD0277"/>
    <w:rsid w:val="00BD0787"/>
    <w:rsid w:val="00BD0847"/>
    <w:rsid w:val="00BD10B1"/>
    <w:rsid w:val="00BD111D"/>
    <w:rsid w:val="00BD1A11"/>
    <w:rsid w:val="00BD1CD6"/>
    <w:rsid w:val="00BD2036"/>
    <w:rsid w:val="00BD215B"/>
    <w:rsid w:val="00BD2235"/>
    <w:rsid w:val="00BD27C0"/>
    <w:rsid w:val="00BD2969"/>
    <w:rsid w:val="00BD36DF"/>
    <w:rsid w:val="00BD3B83"/>
    <w:rsid w:val="00BD3BB1"/>
    <w:rsid w:val="00BD3CAE"/>
    <w:rsid w:val="00BD42DA"/>
    <w:rsid w:val="00BD440F"/>
    <w:rsid w:val="00BD4B38"/>
    <w:rsid w:val="00BD4C43"/>
    <w:rsid w:val="00BD4D5D"/>
    <w:rsid w:val="00BD54AD"/>
    <w:rsid w:val="00BD54F4"/>
    <w:rsid w:val="00BD5A50"/>
    <w:rsid w:val="00BD5D47"/>
    <w:rsid w:val="00BD5F2B"/>
    <w:rsid w:val="00BD6568"/>
    <w:rsid w:val="00BD70B8"/>
    <w:rsid w:val="00BD7254"/>
    <w:rsid w:val="00BD7335"/>
    <w:rsid w:val="00BD74B9"/>
    <w:rsid w:val="00BD7DAF"/>
    <w:rsid w:val="00BD7DC8"/>
    <w:rsid w:val="00BE00C6"/>
    <w:rsid w:val="00BE01F7"/>
    <w:rsid w:val="00BE0481"/>
    <w:rsid w:val="00BE06ED"/>
    <w:rsid w:val="00BE0F18"/>
    <w:rsid w:val="00BE10AB"/>
    <w:rsid w:val="00BE1171"/>
    <w:rsid w:val="00BE1346"/>
    <w:rsid w:val="00BE19F6"/>
    <w:rsid w:val="00BE1A0C"/>
    <w:rsid w:val="00BE1C52"/>
    <w:rsid w:val="00BE21CA"/>
    <w:rsid w:val="00BE21D8"/>
    <w:rsid w:val="00BE3145"/>
    <w:rsid w:val="00BE3E34"/>
    <w:rsid w:val="00BE443B"/>
    <w:rsid w:val="00BE4672"/>
    <w:rsid w:val="00BE4740"/>
    <w:rsid w:val="00BE47A1"/>
    <w:rsid w:val="00BE4929"/>
    <w:rsid w:val="00BE4F6A"/>
    <w:rsid w:val="00BE5758"/>
    <w:rsid w:val="00BE5834"/>
    <w:rsid w:val="00BE5EC7"/>
    <w:rsid w:val="00BE6514"/>
    <w:rsid w:val="00BE65AB"/>
    <w:rsid w:val="00BE6701"/>
    <w:rsid w:val="00BE6F25"/>
    <w:rsid w:val="00BE7348"/>
    <w:rsid w:val="00BE7C33"/>
    <w:rsid w:val="00BE7F0C"/>
    <w:rsid w:val="00BF005F"/>
    <w:rsid w:val="00BF14A1"/>
    <w:rsid w:val="00BF15E4"/>
    <w:rsid w:val="00BF1A6C"/>
    <w:rsid w:val="00BF1B9D"/>
    <w:rsid w:val="00BF2032"/>
    <w:rsid w:val="00BF206C"/>
    <w:rsid w:val="00BF2281"/>
    <w:rsid w:val="00BF272B"/>
    <w:rsid w:val="00BF2B28"/>
    <w:rsid w:val="00BF2CD7"/>
    <w:rsid w:val="00BF2D47"/>
    <w:rsid w:val="00BF2EF4"/>
    <w:rsid w:val="00BF2F16"/>
    <w:rsid w:val="00BF3231"/>
    <w:rsid w:val="00BF33A0"/>
    <w:rsid w:val="00BF33FA"/>
    <w:rsid w:val="00BF36C3"/>
    <w:rsid w:val="00BF3946"/>
    <w:rsid w:val="00BF3E3B"/>
    <w:rsid w:val="00BF3FA3"/>
    <w:rsid w:val="00BF4610"/>
    <w:rsid w:val="00BF586A"/>
    <w:rsid w:val="00BF5A6D"/>
    <w:rsid w:val="00BF6307"/>
    <w:rsid w:val="00BF630E"/>
    <w:rsid w:val="00BF68A5"/>
    <w:rsid w:val="00BF6917"/>
    <w:rsid w:val="00BF69AB"/>
    <w:rsid w:val="00BF7C37"/>
    <w:rsid w:val="00BF7C46"/>
    <w:rsid w:val="00BF7E36"/>
    <w:rsid w:val="00C0032E"/>
    <w:rsid w:val="00C005BD"/>
    <w:rsid w:val="00C00608"/>
    <w:rsid w:val="00C00756"/>
    <w:rsid w:val="00C00DED"/>
    <w:rsid w:val="00C00DF7"/>
    <w:rsid w:val="00C00FDB"/>
    <w:rsid w:val="00C010AA"/>
    <w:rsid w:val="00C010EE"/>
    <w:rsid w:val="00C01322"/>
    <w:rsid w:val="00C021B7"/>
    <w:rsid w:val="00C022CA"/>
    <w:rsid w:val="00C02AA8"/>
    <w:rsid w:val="00C03215"/>
    <w:rsid w:val="00C0379C"/>
    <w:rsid w:val="00C03BCE"/>
    <w:rsid w:val="00C040F5"/>
    <w:rsid w:val="00C041EC"/>
    <w:rsid w:val="00C04452"/>
    <w:rsid w:val="00C04920"/>
    <w:rsid w:val="00C04939"/>
    <w:rsid w:val="00C04B44"/>
    <w:rsid w:val="00C04C4B"/>
    <w:rsid w:val="00C04D2B"/>
    <w:rsid w:val="00C0535A"/>
    <w:rsid w:val="00C053FC"/>
    <w:rsid w:val="00C05592"/>
    <w:rsid w:val="00C05D39"/>
    <w:rsid w:val="00C063BF"/>
    <w:rsid w:val="00C06BD6"/>
    <w:rsid w:val="00C06D8D"/>
    <w:rsid w:val="00C06EE2"/>
    <w:rsid w:val="00C0770E"/>
    <w:rsid w:val="00C07893"/>
    <w:rsid w:val="00C0799A"/>
    <w:rsid w:val="00C106DD"/>
    <w:rsid w:val="00C1147D"/>
    <w:rsid w:val="00C125DC"/>
    <w:rsid w:val="00C1263D"/>
    <w:rsid w:val="00C12E04"/>
    <w:rsid w:val="00C13255"/>
    <w:rsid w:val="00C134AD"/>
    <w:rsid w:val="00C1369E"/>
    <w:rsid w:val="00C13CDD"/>
    <w:rsid w:val="00C141D5"/>
    <w:rsid w:val="00C142E0"/>
    <w:rsid w:val="00C14EC3"/>
    <w:rsid w:val="00C152F9"/>
    <w:rsid w:val="00C15609"/>
    <w:rsid w:val="00C15DFA"/>
    <w:rsid w:val="00C15E1A"/>
    <w:rsid w:val="00C161BC"/>
    <w:rsid w:val="00C161E9"/>
    <w:rsid w:val="00C16451"/>
    <w:rsid w:val="00C171BA"/>
    <w:rsid w:val="00C171DC"/>
    <w:rsid w:val="00C17D1C"/>
    <w:rsid w:val="00C17F89"/>
    <w:rsid w:val="00C20052"/>
    <w:rsid w:val="00C20399"/>
    <w:rsid w:val="00C203FC"/>
    <w:rsid w:val="00C20C83"/>
    <w:rsid w:val="00C20CC5"/>
    <w:rsid w:val="00C215B1"/>
    <w:rsid w:val="00C2193F"/>
    <w:rsid w:val="00C21DB8"/>
    <w:rsid w:val="00C21F50"/>
    <w:rsid w:val="00C2240F"/>
    <w:rsid w:val="00C22506"/>
    <w:rsid w:val="00C2255D"/>
    <w:rsid w:val="00C22691"/>
    <w:rsid w:val="00C22BB5"/>
    <w:rsid w:val="00C22BB7"/>
    <w:rsid w:val="00C23C30"/>
    <w:rsid w:val="00C23C71"/>
    <w:rsid w:val="00C24406"/>
    <w:rsid w:val="00C24D2B"/>
    <w:rsid w:val="00C24F3C"/>
    <w:rsid w:val="00C25480"/>
    <w:rsid w:val="00C25497"/>
    <w:rsid w:val="00C2591C"/>
    <w:rsid w:val="00C25FD4"/>
    <w:rsid w:val="00C260BE"/>
    <w:rsid w:val="00C2612C"/>
    <w:rsid w:val="00C26832"/>
    <w:rsid w:val="00C26971"/>
    <w:rsid w:val="00C26BBD"/>
    <w:rsid w:val="00C26F64"/>
    <w:rsid w:val="00C27C0B"/>
    <w:rsid w:val="00C303CC"/>
    <w:rsid w:val="00C304D5"/>
    <w:rsid w:val="00C3050E"/>
    <w:rsid w:val="00C30583"/>
    <w:rsid w:val="00C30594"/>
    <w:rsid w:val="00C30790"/>
    <w:rsid w:val="00C307F8"/>
    <w:rsid w:val="00C3094C"/>
    <w:rsid w:val="00C30B70"/>
    <w:rsid w:val="00C31415"/>
    <w:rsid w:val="00C31C74"/>
    <w:rsid w:val="00C31CEF"/>
    <w:rsid w:val="00C320D5"/>
    <w:rsid w:val="00C326D0"/>
    <w:rsid w:val="00C327D9"/>
    <w:rsid w:val="00C32A64"/>
    <w:rsid w:val="00C32B1B"/>
    <w:rsid w:val="00C32B9F"/>
    <w:rsid w:val="00C32F47"/>
    <w:rsid w:val="00C330EF"/>
    <w:rsid w:val="00C331DA"/>
    <w:rsid w:val="00C33311"/>
    <w:rsid w:val="00C33624"/>
    <w:rsid w:val="00C33A52"/>
    <w:rsid w:val="00C33EE7"/>
    <w:rsid w:val="00C33F8E"/>
    <w:rsid w:val="00C34471"/>
    <w:rsid w:val="00C3470A"/>
    <w:rsid w:val="00C34714"/>
    <w:rsid w:val="00C3496C"/>
    <w:rsid w:val="00C34F62"/>
    <w:rsid w:val="00C3578F"/>
    <w:rsid w:val="00C35997"/>
    <w:rsid w:val="00C35BD9"/>
    <w:rsid w:val="00C35C76"/>
    <w:rsid w:val="00C35CE9"/>
    <w:rsid w:val="00C35CF3"/>
    <w:rsid w:val="00C36040"/>
    <w:rsid w:val="00C3633A"/>
    <w:rsid w:val="00C36899"/>
    <w:rsid w:val="00C369A3"/>
    <w:rsid w:val="00C36BD3"/>
    <w:rsid w:val="00C36C23"/>
    <w:rsid w:val="00C36E43"/>
    <w:rsid w:val="00C372B4"/>
    <w:rsid w:val="00C37430"/>
    <w:rsid w:val="00C378C9"/>
    <w:rsid w:val="00C37A30"/>
    <w:rsid w:val="00C37E71"/>
    <w:rsid w:val="00C403CD"/>
    <w:rsid w:val="00C407C7"/>
    <w:rsid w:val="00C4090F"/>
    <w:rsid w:val="00C40A1C"/>
    <w:rsid w:val="00C40D67"/>
    <w:rsid w:val="00C40FF4"/>
    <w:rsid w:val="00C41ACA"/>
    <w:rsid w:val="00C41AE7"/>
    <w:rsid w:val="00C426F9"/>
    <w:rsid w:val="00C42B54"/>
    <w:rsid w:val="00C4352B"/>
    <w:rsid w:val="00C438A5"/>
    <w:rsid w:val="00C43C40"/>
    <w:rsid w:val="00C43CA6"/>
    <w:rsid w:val="00C4459D"/>
    <w:rsid w:val="00C44939"/>
    <w:rsid w:val="00C4571C"/>
    <w:rsid w:val="00C45AF4"/>
    <w:rsid w:val="00C45E87"/>
    <w:rsid w:val="00C4611B"/>
    <w:rsid w:val="00C464D6"/>
    <w:rsid w:val="00C47158"/>
    <w:rsid w:val="00C474CD"/>
    <w:rsid w:val="00C4794B"/>
    <w:rsid w:val="00C500B5"/>
    <w:rsid w:val="00C50615"/>
    <w:rsid w:val="00C50BCF"/>
    <w:rsid w:val="00C50C57"/>
    <w:rsid w:val="00C51411"/>
    <w:rsid w:val="00C51E0B"/>
    <w:rsid w:val="00C51EF5"/>
    <w:rsid w:val="00C52076"/>
    <w:rsid w:val="00C5298E"/>
    <w:rsid w:val="00C52F8F"/>
    <w:rsid w:val="00C52FB2"/>
    <w:rsid w:val="00C53587"/>
    <w:rsid w:val="00C53736"/>
    <w:rsid w:val="00C53929"/>
    <w:rsid w:val="00C53B08"/>
    <w:rsid w:val="00C53C39"/>
    <w:rsid w:val="00C54268"/>
    <w:rsid w:val="00C5466B"/>
    <w:rsid w:val="00C5485C"/>
    <w:rsid w:val="00C54860"/>
    <w:rsid w:val="00C54A32"/>
    <w:rsid w:val="00C54D95"/>
    <w:rsid w:val="00C55051"/>
    <w:rsid w:val="00C561AC"/>
    <w:rsid w:val="00C56AFB"/>
    <w:rsid w:val="00C56D79"/>
    <w:rsid w:val="00C56DD5"/>
    <w:rsid w:val="00C56F55"/>
    <w:rsid w:val="00C571F3"/>
    <w:rsid w:val="00C57557"/>
    <w:rsid w:val="00C5798A"/>
    <w:rsid w:val="00C602F0"/>
    <w:rsid w:val="00C603CA"/>
    <w:rsid w:val="00C60918"/>
    <w:rsid w:val="00C60C3E"/>
    <w:rsid w:val="00C60D18"/>
    <w:rsid w:val="00C61146"/>
    <w:rsid w:val="00C6124E"/>
    <w:rsid w:val="00C619DA"/>
    <w:rsid w:val="00C61DB0"/>
    <w:rsid w:val="00C61F3F"/>
    <w:rsid w:val="00C62861"/>
    <w:rsid w:val="00C62884"/>
    <w:rsid w:val="00C6290F"/>
    <w:rsid w:val="00C633A8"/>
    <w:rsid w:val="00C634FE"/>
    <w:rsid w:val="00C6453B"/>
    <w:rsid w:val="00C647C6"/>
    <w:rsid w:val="00C64E5C"/>
    <w:rsid w:val="00C64EFB"/>
    <w:rsid w:val="00C652A4"/>
    <w:rsid w:val="00C65B73"/>
    <w:rsid w:val="00C65F39"/>
    <w:rsid w:val="00C66229"/>
    <w:rsid w:val="00C662D8"/>
    <w:rsid w:val="00C66B24"/>
    <w:rsid w:val="00C66E48"/>
    <w:rsid w:val="00C6768D"/>
    <w:rsid w:val="00C679FC"/>
    <w:rsid w:val="00C706DD"/>
    <w:rsid w:val="00C70B3F"/>
    <w:rsid w:val="00C70DC1"/>
    <w:rsid w:val="00C7181D"/>
    <w:rsid w:val="00C72344"/>
    <w:rsid w:val="00C72637"/>
    <w:rsid w:val="00C72980"/>
    <w:rsid w:val="00C72B96"/>
    <w:rsid w:val="00C72FC7"/>
    <w:rsid w:val="00C730D1"/>
    <w:rsid w:val="00C73190"/>
    <w:rsid w:val="00C734F4"/>
    <w:rsid w:val="00C73731"/>
    <w:rsid w:val="00C737CB"/>
    <w:rsid w:val="00C73AB1"/>
    <w:rsid w:val="00C74061"/>
    <w:rsid w:val="00C7417D"/>
    <w:rsid w:val="00C742A7"/>
    <w:rsid w:val="00C749F1"/>
    <w:rsid w:val="00C7518D"/>
    <w:rsid w:val="00C7571C"/>
    <w:rsid w:val="00C7582C"/>
    <w:rsid w:val="00C75B54"/>
    <w:rsid w:val="00C75B5C"/>
    <w:rsid w:val="00C76419"/>
    <w:rsid w:val="00C76426"/>
    <w:rsid w:val="00C76491"/>
    <w:rsid w:val="00C76974"/>
    <w:rsid w:val="00C76C56"/>
    <w:rsid w:val="00C774A3"/>
    <w:rsid w:val="00C7784D"/>
    <w:rsid w:val="00C779A1"/>
    <w:rsid w:val="00C77C1B"/>
    <w:rsid w:val="00C77D59"/>
    <w:rsid w:val="00C80118"/>
    <w:rsid w:val="00C80266"/>
    <w:rsid w:val="00C8041E"/>
    <w:rsid w:val="00C807E0"/>
    <w:rsid w:val="00C808A1"/>
    <w:rsid w:val="00C80F21"/>
    <w:rsid w:val="00C815DA"/>
    <w:rsid w:val="00C81788"/>
    <w:rsid w:val="00C81D58"/>
    <w:rsid w:val="00C81FEE"/>
    <w:rsid w:val="00C82986"/>
    <w:rsid w:val="00C84539"/>
    <w:rsid w:val="00C848F8"/>
    <w:rsid w:val="00C851BB"/>
    <w:rsid w:val="00C85313"/>
    <w:rsid w:val="00C85656"/>
    <w:rsid w:val="00C8580B"/>
    <w:rsid w:val="00C859D2"/>
    <w:rsid w:val="00C8628E"/>
    <w:rsid w:val="00C86467"/>
    <w:rsid w:val="00C864D8"/>
    <w:rsid w:val="00C86524"/>
    <w:rsid w:val="00C86799"/>
    <w:rsid w:val="00C868C5"/>
    <w:rsid w:val="00C86949"/>
    <w:rsid w:val="00C869BF"/>
    <w:rsid w:val="00C86F20"/>
    <w:rsid w:val="00C86F8E"/>
    <w:rsid w:val="00C870FD"/>
    <w:rsid w:val="00C874F5"/>
    <w:rsid w:val="00C8753A"/>
    <w:rsid w:val="00C879F0"/>
    <w:rsid w:val="00C87A03"/>
    <w:rsid w:val="00C87C30"/>
    <w:rsid w:val="00C9021A"/>
    <w:rsid w:val="00C902F6"/>
    <w:rsid w:val="00C904E2"/>
    <w:rsid w:val="00C90A06"/>
    <w:rsid w:val="00C90ACE"/>
    <w:rsid w:val="00C91214"/>
    <w:rsid w:val="00C91296"/>
    <w:rsid w:val="00C91692"/>
    <w:rsid w:val="00C91AA9"/>
    <w:rsid w:val="00C91D06"/>
    <w:rsid w:val="00C92387"/>
    <w:rsid w:val="00C9246C"/>
    <w:rsid w:val="00C926B5"/>
    <w:rsid w:val="00C9280C"/>
    <w:rsid w:val="00C92A7E"/>
    <w:rsid w:val="00C92B14"/>
    <w:rsid w:val="00C9313B"/>
    <w:rsid w:val="00C93243"/>
    <w:rsid w:val="00C94152"/>
    <w:rsid w:val="00C94306"/>
    <w:rsid w:val="00C94385"/>
    <w:rsid w:val="00C94956"/>
    <w:rsid w:val="00C94F82"/>
    <w:rsid w:val="00C957DB"/>
    <w:rsid w:val="00C95981"/>
    <w:rsid w:val="00C95EB1"/>
    <w:rsid w:val="00C96B73"/>
    <w:rsid w:val="00C96FDA"/>
    <w:rsid w:val="00C977B4"/>
    <w:rsid w:val="00C97812"/>
    <w:rsid w:val="00C97870"/>
    <w:rsid w:val="00C9795E"/>
    <w:rsid w:val="00CA011C"/>
    <w:rsid w:val="00CA0541"/>
    <w:rsid w:val="00CA0CD8"/>
    <w:rsid w:val="00CA0EC4"/>
    <w:rsid w:val="00CA0F04"/>
    <w:rsid w:val="00CA11A0"/>
    <w:rsid w:val="00CA14B0"/>
    <w:rsid w:val="00CA1531"/>
    <w:rsid w:val="00CA17A2"/>
    <w:rsid w:val="00CA182F"/>
    <w:rsid w:val="00CA2108"/>
    <w:rsid w:val="00CA2154"/>
    <w:rsid w:val="00CA21FD"/>
    <w:rsid w:val="00CA2422"/>
    <w:rsid w:val="00CA24F5"/>
    <w:rsid w:val="00CA25F9"/>
    <w:rsid w:val="00CA277B"/>
    <w:rsid w:val="00CA2B61"/>
    <w:rsid w:val="00CA2FD4"/>
    <w:rsid w:val="00CA309F"/>
    <w:rsid w:val="00CA36B5"/>
    <w:rsid w:val="00CA37A6"/>
    <w:rsid w:val="00CA3F64"/>
    <w:rsid w:val="00CA446B"/>
    <w:rsid w:val="00CA4498"/>
    <w:rsid w:val="00CA4C64"/>
    <w:rsid w:val="00CA5261"/>
    <w:rsid w:val="00CA5505"/>
    <w:rsid w:val="00CA579F"/>
    <w:rsid w:val="00CA5988"/>
    <w:rsid w:val="00CA59EF"/>
    <w:rsid w:val="00CA6079"/>
    <w:rsid w:val="00CA64E5"/>
    <w:rsid w:val="00CA6803"/>
    <w:rsid w:val="00CA7737"/>
    <w:rsid w:val="00CA7A8B"/>
    <w:rsid w:val="00CA7C6E"/>
    <w:rsid w:val="00CB02AC"/>
    <w:rsid w:val="00CB04D8"/>
    <w:rsid w:val="00CB14FD"/>
    <w:rsid w:val="00CB1A42"/>
    <w:rsid w:val="00CB1BA1"/>
    <w:rsid w:val="00CB1DB7"/>
    <w:rsid w:val="00CB1DD1"/>
    <w:rsid w:val="00CB1E14"/>
    <w:rsid w:val="00CB2072"/>
    <w:rsid w:val="00CB20B0"/>
    <w:rsid w:val="00CB227B"/>
    <w:rsid w:val="00CB24AD"/>
    <w:rsid w:val="00CB25A8"/>
    <w:rsid w:val="00CB2DBD"/>
    <w:rsid w:val="00CB30E5"/>
    <w:rsid w:val="00CB34F6"/>
    <w:rsid w:val="00CB35C5"/>
    <w:rsid w:val="00CB37D6"/>
    <w:rsid w:val="00CB3F73"/>
    <w:rsid w:val="00CB4095"/>
    <w:rsid w:val="00CB4255"/>
    <w:rsid w:val="00CB4CD3"/>
    <w:rsid w:val="00CB5439"/>
    <w:rsid w:val="00CB5736"/>
    <w:rsid w:val="00CB5951"/>
    <w:rsid w:val="00CB5DEA"/>
    <w:rsid w:val="00CB637A"/>
    <w:rsid w:val="00CB6BB3"/>
    <w:rsid w:val="00CB72C6"/>
    <w:rsid w:val="00CB7449"/>
    <w:rsid w:val="00CB79A8"/>
    <w:rsid w:val="00CB7C5E"/>
    <w:rsid w:val="00CB7EF9"/>
    <w:rsid w:val="00CB7F0B"/>
    <w:rsid w:val="00CC02D3"/>
    <w:rsid w:val="00CC0326"/>
    <w:rsid w:val="00CC0897"/>
    <w:rsid w:val="00CC18FA"/>
    <w:rsid w:val="00CC1BFA"/>
    <w:rsid w:val="00CC1E8A"/>
    <w:rsid w:val="00CC204F"/>
    <w:rsid w:val="00CC21F3"/>
    <w:rsid w:val="00CC2256"/>
    <w:rsid w:val="00CC2313"/>
    <w:rsid w:val="00CC2354"/>
    <w:rsid w:val="00CC2693"/>
    <w:rsid w:val="00CC29AF"/>
    <w:rsid w:val="00CC2ABE"/>
    <w:rsid w:val="00CC2CE9"/>
    <w:rsid w:val="00CC2DB7"/>
    <w:rsid w:val="00CC30B9"/>
    <w:rsid w:val="00CC3403"/>
    <w:rsid w:val="00CC388D"/>
    <w:rsid w:val="00CC3B4F"/>
    <w:rsid w:val="00CC3B9B"/>
    <w:rsid w:val="00CC4234"/>
    <w:rsid w:val="00CC432A"/>
    <w:rsid w:val="00CC4389"/>
    <w:rsid w:val="00CC4B58"/>
    <w:rsid w:val="00CC4E97"/>
    <w:rsid w:val="00CC5414"/>
    <w:rsid w:val="00CC566B"/>
    <w:rsid w:val="00CC573B"/>
    <w:rsid w:val="00CC5740"/>
    <w:rsid w:val="00CC593D"/>
    <w:rsid w:val="00CC5A0D"/>
    <w:rsid w:val="00CC5DB9"/>
    <w:rsid w:val="00CC6329"/>
    <w:rsid w:val="00CC639C"/>
    <w:rsid w:val="00CC6A46"/>
    <w:rsid w:val="00CC6AD3"/>
    <w:rsid w:val="00CC6AEB"/>
    <w:rsid w:val="00CC72EE"/>
    <w:rsid w:val="00CC73A5"/>
    <w:rsid w:val="00CC73CF"/>
    <w:rsid w:val="00CC74D3"/>
    <w:rsid w:val="00CC75EC"/>
    <w:rsid w:val="00CC76FA"/>
    <w:rsid w:val="00CC7C51"/>
    <w:rsid w:val="00CC7FF0"/>
    <w:rsid w:val="00CD01C8"/>
    <w:rsid w:val="00CD0479"/>
    <w:rsid w:val="00CD04C2"/>
    <w:rsid w:val="00CD0877"/>
    <w:rsid w:val="00CD088D"/>
    <w:rsid w:val="00CD0FCD"/>
    <w:rsid w:val="00CD1578"/>
    <w:rsid w:val="00CD189B"/>
    <w:rsid w:val="00CD1A09"/>
    <w:rsid w:val="00CD2B3A"/>
    <w:rsid w:val="00CD2B43"/>
    <w:rsid w:val="00CD2E80"/>
    <w:rsid w:val="00CD2F80"/>
    <w:rsid w:val="00CD3A8A"/>
    <w:rsid w:val="00CD3EFF"/>
    <w:rsid w:val="00CD3F94"/>
    <w:rsid w:val="00CD4366"/>
    <w:rsid w:val="00CD49D6"/>
    <w:rsid w:val="00CD4ED2"/>
    <w:rsid w:val="00CD5174"/>
    <w:rsid w:val="00CD653C"/>
    <w:rsid w:val="00CD6E6A"/>
    <w:rsid w:val="00CD6F21"/>
    <w:rsid w:val="00CD7046"/>
    <w:rsid w:val="00CE0377"/>
    <w:rsid w:val="00CE07B0"/>
    <w:rsid w:val="00CE1715"/>
    <w:rsid w:val="00CE171B"/>
    <w:rsid w:val="00CE1E0C"/>
    <w:rsid w:val="00CE1F52"/>
    <w:rsid w:val="00CE20A3"/>
    <w:rsid w:val="00CE33FB"/>
    <w:rsid w:val="00CE3DD8"/>
    <w:rsid w:val="00CE4203"/>
    <w:rsid w:val="00CE4328"/>
    <w:rsid w:val="00CE4336"/>
    <w:rsid w:val="00CE44D4"/>
    <w:rsid w:val="00CE45E9"/>
    <w:rsid w:val="00CE4C49"/>
    <w:rsid w:val="00CE4E11"/>
    <w:rsid w:val="00CE5166"/>
    <w:rsid w:val="00CE5290"/>
    <w:rsid w:val="00CE5976"/>
    <w:rsid w:val="00CE63E4"/>
    <w:rsid w:val="00CE6642"/>
    <w:rsid w:val="00CE678E"/>
    <w:rsid w:val="00CE699E"/>
    <w:rsid w:val="00CE6B68"/>
    <w:rsid w:val="00CE6E4A"/>
    <w:rsid w:val="00CE7717"/>
    <w:rsid w:val="00CE7FFA"/>
    <w:rsid w:val="00CF07A4"/>
    <w:rsid w:val="00CF1028"/>
    <w:rsid w:val="00CF18C2"/>
    <w:rsid w:val="00CF1E3B"/>
    <w:rsid w:val="00CF25B6"/>
    <w:rsid w:val="00CF28EF"/>
    <w:rsid w:val="00CF2AE2"/>
    <w:rsid w:val="00CF2CE3"/>
    <w:rsid w:val="00CF38D4"/>
    <w:rsid w:val="00CF38E1"/>
    <w:rsid w:val="00CF397B"/>
    <w:rsid w:val="00CF40EE"/>
    <w:rsid w:val="00CF44A9"/>
    <w:rsid w:val="00CF484D"/>
    <w:rsid w:val="00CF52ED"/>
    <w:rsid w:val="00CF5484"/>
    <w:rsid w:val="00CF5707"/>
    <w:rsid w:val="00CF576B"/>
    <w:rsid w:val="00CF58A8"/>
    <w:rsid w:val="00CF59FD"/>
    <w:rsid w:val="00CF5C08"/>
    <w:rsid w:val="00CF6026"/>
    <w:rsid w:val="00CF65E2"/>
    <w:rsid w:val="00CF67B6"/>
    <w:rsid w:val="00CF750C"/>
    <w:rsid w:val="00CF7C29"/>
    <w:rsid w:val="00CF7D0A"/>
    <w:rsid w:val="00D002FB"/>
    <w:rsid w:val="00D003CB"/>
    <w:rsid w:val="00D003DA"/>
    <w:rsid w:val="00D0060B"/>
    <w:rsid w:val="00D0099C"/>
    <w:rsid w:val="00D00A60"/>
    <w:rsid w:val="00D00B97"/>
    <w:rsid w:val="00D011A3"/>
    <w:rsid w:val="00D01581"/>
    <w:rsid w:val="00D016D8"/>
    <w:rsid w:val="00D017DB"/>
    <w:rsid w:val="00D01DDA"/>
    <w:rsid w:val="00D02336"/>
    <w:rsid w:val="00D0278D"/>
    <w:rsid w:val="00D03208"/>
    <w:rsid w:val="00D03360"/>
    <w:rsid w:val="00D038BF"/>
    <w:rsid w:val="00D0390E"/>
    <w:rsid w:val="00D039E8"/>
    <w:rsid w:val="00D04030"/>
    <w:rsid w:val="00D04166"/>
    <w:rsid w:val="00D04172"/>
    <w:rsid w:val="00D04282"/>
    <w:rsid w:val="00D046AC"/>
    <w:rsid w:val="00D04848"/>
    <w:rsid w:val="00D04F7E"/>
    <w:rsid w:val="00D055A1"/>
    <w:rsid w:val="00D05667"/>
    <w:rsid w:val="00D05696"/>
    <w:rsid w:val="00D05779"/>
    <w:rsid w:val="00D05A35"/>
    <w:rsid w:val="00D05F1A"/>
    <w:rsid w:val="00D05FB1"/>
    <w:rsid w:val="00D0612F"/>
    <w:rsid w:val="00D06D5C"/>
    <w:rsid w:val="00D06F5F"/>
    <w:rsid w:val="00D070E5"/>
    <w:rsid w:val="00D0710A"/>
    <w:rsid w:val="00D07F8A"/>
    <w:rsid w:val="00D07FFE"/>
    <w:rsid w:val="00D100F4"/>
    <w:rsid w:val="00D107E9"/>
    <w:rsid w:val="00D10A19"/>
    <w:rsid w:val="00D10CC5"/>
    <w:rsid w:val="00D11228"/>
    <w:rsid w:val="00D1154B"/>
    <w:rsid w:val="00D11A8B"/>
    <w:rsid w:val="00D11B6E"/>
    <w:rsid w:val="00D12B0D"/>
    <w:rsid w:val="00D12B48"/>
    <w:rsid w:val="00D12C29"/>
    <w:rsid w:val="00D1313F"/>
    <w:rsid w:val="00D131A8"/>
    <w:rsid w:val="00D134B0"/>
    <w:rsid w:val="00D13B0D"/>
    <w:rsid w:val="00D14128"/>
    <w:rsid w:val="00D14450"/>
    <w:rsid w:val="00D1453B"/>
    <w:rsid w:val="00D14669"/>
    <w:rsid w:val="00D14B24"/>
    <w:rsid w:val="00D1547E"/>
    <w:rsid w:val="00D155EA"/>
    <w:rsid w:val="00D156BE"/>
    <w:rsid w:val="00D15714"/>
    <w:rsid w:val="00D165D5"/>
    <w:rsid w:val="00D1664E"/>
    <w:rsid w:val="00D16941"/>
    <w:rsid w:val="00D16B44"/>
    <w:rsid w:val="00D16C1B"/>
    <w:rsid w:val="00D17240"/>
    <w:rsid w:val="00D201EB"/>
    <w:rsid w:val="00D2044A"/>
    <w:rsid w:val="00D20745"/>
    <w:rsid w:val="00D20B84"/>
    <w:rsid w:val="00D20EA6"/>
    <w:rsid w:val="00D21141"/>
    <w:rsid w:val="00D2139C"/>
    <w:rsid w:val="00D215FA"/>
    <w:rsid w:val="00D2175F"/>
    <w:rsid w:val="00D222F3"/>
    <w:rsid w:val="00D22328"/>
    <w:rsid w:val="00D225A1"/>
    <w:rsid w:val="00D22665"/>
    <w:rsid w:val="00D2297C"/>
    <w:rsid w:val="00D22B6B"/>
    <w:rsid w:val="00D22C9D"/>
    <w:rsid w:val="00D22FAB"/>
    <w:rsid w:val="00D233F7"/>
    <w:rsid w:val="00D2376E"/>
    <w:rsid w:val="00D23AC6"/>
    <w:rsid w:val="00D23ADD"/>
    <w:rsid w:val="00D23DB4"/>
    <w:rsid w:val="00D241AC"/>
    <w:rsid w:val="00D241E3"/>
    <w:rsid w:val="00D24385"/>
    <w:rsid w:val="00D24619"/>
    <w:rsid w:val="00D247E8"/>
    <w:rsid w:val="00D24A05"/>
    <w:rsid w:val="00D24A84"/>
    <w:rsid w:val="00D24C9B"/>
    <w:rsid w:val="00D2503C"/>
    <w:rsid w:val="00D254DB"/>
    <w:rsid w:val="00D2596A"/>
    <w:rsid w:val="00D259F7"/>
    <w:rsid w:val="00D267F8"/>
    <w:rsid w:val="00D26DA4"/>
    <w:rsid w:val="00D272B3"/>
    <w:rsid w:val="00D27792"/>
    <w:rsid w:val="00D2783C"/>
    <w:rsid w:val="00D2799A"/>
    <w:rsid w:val="00D27D83"/>
    <w:rsid w:val="00D27E89"/>
    <w:rsid w:val="00D3069B"/>
    <w:rsid w:val="00D30942"/>
    <w:rsid w:val="00D30B60"/>
    <w:rsid w:val="00D30E3A"/>
    <w:rsid w:val="00D313BF"/>
    <w:rsid w:val="00D31A71"/>
    <w:rsid w:val="00D31B3E"/>
    <w:rsid w:val="00D31CCB"/>
    <w:rsid w:val="00D31CF9"/>
    <w:rsid w:val="00D31D00"/>
    <w:rsid w:val="00D31D64"/>
    <w:rsid w:val="00D31D73"/>
    <w:rsid w:val="00D32116"/>
    <w:rsid w:val="00D3223A"/>
    <w:rsid w:val="00D328B1"/>
    <w:rsid w:val="00D32C7A"/>
    <w:rsid w:val="00D332CD"/>
    <w:rsid w:val="00D3362A"/>
    <w:rsid w:val="00D33C07"/>
    <w:rsid w:val="00D33C64"/>
    <w:rsid w:val="00D3438E"/>
    <w:rsid w:val="00D343DE"/>
    <w:rsid w:val="00D34443"/>
    <w:rsid w:val="00D34480"/>
    <w:rsid w:val="00D352CB"/>
    <w:rsid w:val="00D354D8"/>
    <w:rsid w:val="00D35501"/>
    <w:rsid w:val="00D356E5"/>
    <w:rsid w:val="00D35D80"/>
    <w:rsid w:val="00D35F05"/>
    <w:rsid w:val="00D36048"/>
    <w:rsid w:val="00D360CA"/>
    <w:rsid w:val="00D36521"/>
    <w:rsid w:val="00D36528"/>
    <w:rsid w:val="00D36631"/>
    <w:rsid w:val="00D367F6"/>
    <w:rsid w:val="00D368EE"/>
    <w:rsid w:val="00D369EF"/>
    <w:rsid w:val="00D3718E"/>
    <w:rsid w:val="00D3779B"/>
    <w:rsid w:val="00D3784D"/>
    <w:rsid w:val="00D379B9"/>
    <w:rsid w:val="00D37CD9"/>
    <w:rsid w:val="00D37F39"/>
    <w:rsid w:val="00D40232"/>
    <w:rsid w:val="00D40C9B"/>
    <w:rsid w:val="00D41252"/>
    <w:rsid w:val="00D419DF"/>
    <w:rsid w:val="00D41ADA"/>
    <w:rsid w:val="00D41BD1"/>
    <w:rsid w:val="00D426FD"/>
    <w:rsid w:val="00D42F82"/>
    <w:rsid w:val="00D43737"/>
    <w:rsid w:val="00D43E41"/>
    <w:rsid w:val="00D4413A"/>
    <w:rsid w:val="00D44374"/>
    <w:rsid w:val="00D44609"/>
    <w:rsid w:val="00D44C7F"/>
    <w:rsid w:val="00D44D1A"/>
    <w:rsid w:val="00D45300"/>
    <w:rsid w:val="00D45618"/>
    <w:rsid w:val="00D45740"/>
    <w:rsid w:val="00D45AF2"/>
    <w:rsid w:val="00D45BDB"/>
    <w:rsid w:val="00D45DB4"/>
    <w:rsid w:val="00D4600A"/>
    <w:rsid w:val="00D46E07"/>
    <w:rsid w:val="00D47127"/>
    <w:rsid w:val="00D47548"/>
    <w:rsid w:val="00D47A0B"/>
    <w:rsid w:val="00D47A2F"/>
    <w:rsid w:val="00D47B7B"/>
    <w:rsid w:val="00D47C57"/>
    <w:rsid w:val="00D47F0F"/>
    <w:rsid w:val="00D47F35"/>
    <w:rsid w:val="00D500ED"/>
    <w:rsid w:val="00D503B4"/>
    <w:rsid w:val="00D50542"/>
    <w:rsid w:val="00D50B44"/>
    <w:rsid w:val="00D50D33"/>
    <w:rsid w:val="00D50DD5"/>
    <w:rsid w:val="00D513E6"/>
    <w:rsid w:val="00D517F2"/>
    <w:rsid w:val="00D5225C"/>
    <w:rsid w:val="00D52D86"/>
    <w:rsid w:val="00D52D8C"/>
    <w:rsid w:val="00D531F2"/>
    <w:rsid w:val="00D539FD"/>
    <w:rsid w:val="00D53D5F"/>
    <w:rsid w:val="00D54283"/>
    <w:rsid w:val="00D54B85"/>
    <w:rsid w:val="00D5590B"/>
    <w:rsid w:val="00D55D36"/>
    <w:rsid w:val="00D55DBF"/>
    <w:rsid w:val="00D55F2C"/>
    <w:rsid w:val="00D562D2"/>
    <w:rsid w:val="00D56670"/>
    <w:rsid w:val="00D5680A"/>
    <w:rsid w:val="00D569CB"/>
    <w:rsid w:val="00D5712C"/>
    <w:rsid w:val="00D57429"/>
    <w:rsid w:val="00D57C7B"/>
    <w:rsid w:val="00D57D40"/>
    <w:rsid w:val="00D6019A"/>
    <w:rsid w:val="00D60322"/>
    <w:rsid w:val="00D60540"/>
    <w:rsid w:val="00D60A94"/>
    <w:rsid w:val="00D60AB2"/>
    <w:rsid w:val="00D60BFD"/>
    <w:rsid w:val="00D60C8E"/>
    <w:rsid w:val="00D60F9F"/>
    <w:rsid w:val="00D611C7"/>
    <w:rsid w:val="00D6181E"/>
    <w:rsid w:val="00D61ABF"/>
    <w:rsid w:val="00D61C6C"/>
    <w:rsid w:val="00D61D69"/>
    <w:rsid w:val="00D6209A"/>
    <w:rsid w:val="00D62258"/>
    <w:rsid w:val="00D62D7F"/>
    <w:rsid w:val="00D63279"/>
    <w:rsid w:val="00D63A8D"/>
    <w:rsid w:val="00D64341"/>
    <w:rsid w:val="00D64764"/>
    <w:rsid w:val="00D64FF2"/>
    <w:rsid w:val="00D6501D"/>
    <w:rsid w:val="00D65257"/>
    <w:rsid w:val="00D6549C"/>
    <w:rsid w:val="00D65763"/>
    <w:rsid w:val="00D65862"/>
    <w:rsid w:val="00D6683E"/>
    <w:rsid w:val="00D66CC9"/>
    <w:rsid w:val="00D673F1"/>
    <w:rsid w:val="00D6792C"/>
    <w:rsid w:val="00D67D7B"/>
    <w:rsid w:val="00D700BC"/>
    <w:rsid w:val="00D701F9"/>
    <w:rsid w:val="00D708DD"/>
    <w:rsid w:val="00D70A72"/>
    <w:rsid w:val="00D70D4D"/>
    <w:rsid w:val="00D713EE"/>
    <w:rsid w:val="00D715F9"/>
    <w:rsid w:val="00D71676"/>
    <w:rsid w:val="00D71965"/>
    <w:rsid w:val="00D72741"/>
    <w:rsid w:val="00D7274C"/>
    <w:rsid w:val="00D73A4E"/>
    <w:rsid w:val="00D73C1D"/>
    <w:rsid w:val="00D73C6F"/>
    <w:rsid w:val="00D7410D"/>
    <w:rsid w:val="00D74598"/>
    <w:rsid w:val="00D74C77"/>
    <w:rsid w:val="00D751E3"/>
    <w:rsid w:val="00D753CB"/>
    <w:rsid w:val="00D75642"/>
    <w:rsid w:val="00D75CBC"/>
    <w:rsid w:val="00D76421"/>
    <w:rsid w:val="00D768DF"/>
    <w:rsid w:val="00D76E78"/>
    <w:rsid w:val="00D76EA0"/>
    <w:rsid w:val="00D76FE5"/>
    <w:rsid w:val="00D77257"/>
    <w:rsid w:val="00D772C7"/>
    <w:rsid w:val="00D77607"/>
    <w:rsid w:val="00D77A08"/>
    <w:rsid w:val="00D8002B"/>
    <w:rsid w:val="00D80250"/>
    <w:rsid w:val="00D804D6"/>
    <w:rsid w:val="00D8072C"/>
    <w:rsid w:val="00D80D15"/>
    <w:rsid w:val="00D80F75"/>
    <w:rsid w:val="00D8136B"/>
    <w:rsid w:val="00D81528"/>
    <w:rsid w:val="00D8183B"/>
    <w:rsid w:val="00D81A37"/>
    <w:rsid w:val="00D82056"/>
    <w:rsid w:val="00D82492"/>
    <w:rsid w:val="00D8295A"/>
    <w:rsid w:val="00D8299D"/>
    <w:rsid w:val="00D833F3"/>
    <w:rsid w:val="00D836AF"/>
    <w:rsid w:val="00D83C06"/>
    <w:rsid w:val="00D83C73"/>
    <w:rsid w:val="00D85614"/>
    <w:rsid w:val="00D85AB1"/>
    <w:rsid w:val="00D85D40"/>
    <w:rsid w:val="00D85F18"/>
    <w:rsid w:val="00D864C2"/>
    <w:rsid w:val="00D86B73"/>
    <w:rsid w:val="00D86CEA"/>
    <w:rsid w:val="00D8798B"/>
    <w:rsid w:val="00D87D04"/>
    <w:rsid w:val="00D87F38"/>
    <w:rsid w:val="00D87F83"/>
    <w:rsid w:val="00D90032"/>
    <w:rsid w:val="00D908A9"/>
    <w:rsid w:val="00D909A1"/>
    <w:rsid w:val="00D90D51"/>
    <w:rsid w:val="00D90E85"/>
    <w:rsid w:val="00D9104C"/>
    <w:rsid w:val="00D9143E"/>
    <w:rsid w:val="00D9144C"/>
    <w:rsid w:val="00D915DA"/>
    <w:rsid w:val="00D91CFC"/>
    <w:rsid w:val="00D92718"/>
    <w:rsid w:val="00D92B68"/>
    <w:rsid w:val="00D934A3"/>
    <w:rsid w:val="00D93673"/>
    <w:rsid w:val="00D936C0"/>
    <w:rsid w:val="00D93934"/>
    <w:rsid w:val="00D93CBB"/>
    <w:rsid w:val="00D93D1E"/>
    <w:rsid w:val="00D93E13"/>
    <w:rsid w:val="00D9419B"/>
    <w:rsid w:val="00D94266"/>
    <w:rsid w:val="00D94824"/>
    <w:rsid w:val="00D94A71"/>
    <w:rsid w:val="00D953EE"/>
    <w:rsid w:val="00D9555B"/>
    <w:rsid w:val="00D9594B"/>
    <w:rsid w:val="00D9597D"/>
    <w:rsid w:val="00D95C64"/>
    <w:rsid w:val="00D9639E"/>
    <w:rsid w:val="00D96659"/>
    <w:rsid w:val="00D96749"/>
    <w:rsid w:val="00D96B93"/>
    <w:rsid w:val="00D96C6B"/>
    <w:rsid w:val="00D96DF7"/>
    <w:rsid w:val="00D96FE7"/>
    <w:rsid w:val="00D970B7"/>
    <w:rsid w:val="00D975E3"/>
    <w:rsid w:val="00D97F16"/>
    <w:rsid w:val="00DA00B5"/>
    <w:rsid w:val="00DA0C9F"/>
    <w:rsid w:val="00DA0CC0"/>
    <w:rsid w:val="00DA0E71"/>
    <w:rsid w:val="00DA1647"/>
    <w:rsid w:val="00DA196B"/>
    <w:rsid w:val="00DA1B4F"/>
    <w:rsid w:val="00DA1CDE"/>
    <w:rsid w:val="00DA20B9"/>
    <w:rsid w:val="00DA220B"/>
    <w:rsid w:val="00DA255B"/>
    <w:rsid w:val="00DA282F"/>
    <w:rsid w:val="00DA2D9E"/>
    <w:rsid w:val="00DA2FBC"/>
    <w:rsid w:val="00DA306B"/>
    <w:rsid w:val="00DA37D8"/>
    <w:rsid w:val="00DA389C"/>
    <w:rsid w:val="00DA3B5A"/>
    <w:rsid w:val="00DA3DB2"/>
    <w:rsid w:val="00DA3E51"/>
    <w:rsid w:val="00DA3F0C"/>
    <w:rsid w:val="00DA4685"/>
    <w:rsid w:val="00DA4759"/>
    <w:rsid w:val="00DA4966"/>
    <w:rsid w:val="00DA4B03"/>
    <w:rsid w:val="00DA5529"/>
    <w:rsid w:val="00DA5686"/>
    <w:rsid w:val="00DA56C3"/>
    <w:rsid w:val="00DA5BFA"/>
    <w:rsid w:val="00DA635A"/>
    <w:rsid w:val="00DA6B0D"/>
    <w:rsid w:val="00DA6F20"/>
    <w:rsid w:val="00DA73A9"/>
    <w:rsid w:val="00DA7485"/>
    <w:rsid w:val="00DA762F"/>
    <w:rsid w:val="00DA76B6"/>
    <w:rsid w:val="00DA7E95"/>
    <w:rsid w:val="00DA7ED1"/>
    <w:rsid w:val="00DB0442"/>
    <w:rsid w:val="00DB0741"/>
    <w:rsid w:val="00DB088D"/>
    <w:rsid w:val="00DB0EBE"/>
    <w:rsid w:val="00DB0FD4"/>
    <w:rsid w:val="00DB10E5"/>
    <w:rsid w:val="00DB1963"/>
    <w:rsid w:val="00DB1A73"/>
    <w:rsid w:val="00DB2108"/>
    <w:rsid w:val="00DB213F"/>
    <w:rsid w:val="00DB21FC"/>
    <w:rsid w:val="00DB258F"/>
    <w:rsid w:val="00DB27A1"/>
    <w:rsid w:val="00DB2B5D"/>
    <w:rsid w:val="00DB2E42"/>
    <w:rsid w:val="00DB3303"/>
    <w:rsid w:val="00DB34FA"/>
    <w:rsid w:val="00DB353C"/>
    <w:rsid w:val="00DB37D0"/>
    <w:rsid w:val="00DB4175"/>
    <w:rsid w:val="00DB438E"/>
    <w:rsid w:val="00DB4431"/>
    <w:rsid w:val="00DB47E7"/>
    <w:rsid w:val="00DB48B0"/>
    <w:rsid w:val="00DB48DE"/>
    <w:rsid w:val="00DB4AD7"/>
    <w:rsid w:val="00DB5019"/>
    <w:rsid w:val="00DB56AC"/>
    <w:rsid w:val="00DB5766"/>
    <w:rsid w:val="00DB5AFC"/>
    <w:rsid w:val="00DB5C5F"/>
    <w:rsid w:val="00DB5D04"/>
    <w:rsid w:val="00DB5F25"/>
    <w:rsid w:val="00DB637A"/>
    <w:rsid w:val="00DB63D4"/>
    <w:rsid w:val="00DB682F"/>
    <w:rsid w:val="00DB686A"/>
    <w:rsid w:val="00DB69F4"/>
    <w:rsid w:val="00DB6A78"/>
    <w:rsid w:val="00DB6EAA"/>
    <w:rsid w:val="00DB72E9"/>
    <w:rsid w:val="00DB74A4"/>
    <w:rsid w:val="00DB763E"/>
    <w:rsid w:val="00DB7736"/>
    <w:rsid w:val="00DB779B"/>
    <w:rsid w:val="00DB7841"/>
    <w:rsid w:val="00DC00A5"/>
    <w:rsid w:val="00DC05AF"/>
    <w:rsid w:val="00DC10FC"/>
    <w:rsid w:val="00DC1424"/>
    <w:rsid w:val="00DC1A9C"/>
    <w:rsid w:val="00DC1AE6"/>
    <w:rsid w:val="00DC1F36"/>
    <w:rsid w:val="00DC224B"/>
    <w:rsid w:val="00DC23D6"/>
    <w:rsid w:val="00DC27C3"/>
    <w:rsid w:val="00DC2A9E"/>
    <w:rsid w:val="00DC2D0D"/>
    <w:rsid w:val="00DC2DE8"/>
    <w:rsid w:val="00DC3A32"/>
    <w:rsid w:val="00DC420C"/>
    <w:rsid w:val="00DC432A"/>
    <w:rsid w:val="00DC4A2F"/>
    <w:rsid w:val="00DC4B25"/>
    <w:rsid w:val="00DC4BCF"/>
    <w:rsid w:val="00DC4D58"/>
    <w:rsid w:val="00DC4E3F"/>
    <w:rsid w:val="00DC4F4A"/>
    <w:rsid w:val="00DC5317"/>
    <w:rsid w:val="00DC5397"/>
    <w:rsid w:val="00DC590D"/>
    <w:rsid w:val="00DC5B3B"/>
    <w:rsid w:val="00DC5DA7"/>
    <w:rsid w:val="00DC5F3D"/>
    <w:rsid w:val="00DC621E"/>
    <w:rsid w:val="00DC6538"/>
    <w:rsid w:val="00DD003E"/>
    <w:rsid w:val="00DD00B0"/>
    <w:rsid w:val="00DD0570"/>
    <w:rsid w:val="00DD0660"/>
    <w:rsid w:val="00DD0A65"/>
    <w:rsid w:val="00DD0C15"/>
    <w:rsid w:val="00DD18EE"/>
    <w:rsid w:val="00DD1928"/>
    <w:rsid w:val="00DD1982"/>
    <w:rsid w:val="00DD1D76"/>
    <w:rsid w:val="00DD2255"/>
    <w:rsid w:val="00DD24D3"/>
    <w:rsid w:val="00DD2685"/>
    <w:rsid w:val="00DD26EC"/>
    <w:rsid w:val="00DD2704"/>
    <w:rsid w:val="00DD2861"/>
    <w:rsid w:val="00DD28F0"/>
    <w:rsid w:val="00DD2D23"/>
    <w:rsid w:val="00DD2DC9"/>
    <w:rsid w:val="00DD2F94"/>
    <w:rsid w:val="00DD4368"/>
    <w:rsid w:val="00DD51E2"/>
    <w:rsid w:val="00DD54EA"/>
    <w:rsid w:val="00DD5725"/>
    <w:rsid w:val="00DD6320"/>
    <w:rsid w:val="00DD6F10"/>
    <w:rsid w:val="00DD785C"/>
    <w:rsid w:val="00DD7C6F"/>
    <w:rsid w:val="00DD7CD7"/>
    <w:rsid w:val="00DD7CE3"/>
    <w:rsid w:val="00DD7E5A"/>
    <w:rsid w:val="00DD7F9A"/>
    <w:rsid w:val="00DE0A66"/>
    <w:rsid w:val="00DE0D54"/>
    <w:rsid w:val="00DE105E"/>
    <w:rsid w:val="00DE152C"/>
    <w:rsid w:val="00DE1920"/>
    <w:rsid w:val="00DE1E32"/>
    <w:rsid w:val="00DE1ECC"/>
    <w:rsid w:val="00DE2086"/>
    <w:rsid w:val="00DE2235"/>
    <w:rsid w:val="00DE24CF"/>
    <w:rsid w:val="00DE2885"/>
    <w:rsid w:val="00DE2A96"/>
    <w:rsid w:val="00DE2EF7"/>
    <w:rsid w:val="00DE351D"/>
    <w:rsid w:val="00DE445F"/>
    <w:rsid w:val="00DE49C7"/>
    <w:rsid w:val="00DE49EF"/>
    <w:rsid w:val="00DE5217"/>
    <w:rsid w:val="00DE5248"/>
    <w:rsid w:val="00DE52EC"/>
    <w:rsid w:val="00DE5790"/>
    <w:rsid w:val="00DE5B4A"/>
    <w:rsid w:val="00DE5CFD"/>
    <w:rsid w:val="00DE5E8E"/>
    <w:rsid w:val="00DE62CF"/>
    <w:rsid w:val="00DE63D1"/>
    <w:rsid w:val="00DE70AC"/>
    <w:rsid w:val="00DE7D52"/>
    <w:rsid w:val="00DF030C"/>
    <w:rsid w:val="00DF0908"/>
    <w:rsid w:val="00DF0AFA"/>
    <w:rsid w:val="00DF188F"/>
    <w:rsid w:val="00DF18A2"/>
    <w:rsid w:val="00DF1B63"/>
    <w:rsid w:val="00DF1E47"/>
    <w:rsid w:val="00DF28C5"/>
    <w:rsid w:val="00DF29DD"/>
    <w:rsid w:val="00DF2A59"/>
    <w:rsid w:val="00DF2CA2"/>
    <w:rsid w:val="00DF2E70"/>
    <w:rsid w:val="00DF3159"/>
    <w:rsid w:val="00DF3D90"/>
    <w:rsid w:val="00DF46AD"/>
    <w:rsid w:val="00DF4CA4"/>
    <w:rsid w:val="00DF5369"/>
    <w:rsid w:val="00DF5372"/>
    <w:rsid w:val="00DF59AF"/>
    <w:rsid w:val="00DF5C0C"/>
    <w:rsid w:val="00DF5FFB"/>
    <w:rsid w:val="00DF640F"/>
    <w:rsid w:val="00DF6532"/>
    <w:rsid w:val="00DF6753"/>
    <w:rsid w:val="00DF6FB8"/>
    <w:rsid w:val="00DF734E"/>
    <w:rsid w:val="00DF7807"/>
    <w:rsid w:val="00DF7B8E"/>
    <w:rsid w:val="00DF7CC5"/>
    <w:rsid w:val="00E00155"/>
    <w:rsid w:val="00E0070E"/>
    <w:rsid w:val="00E008C2"/>
    <w:rsid w:val="00E00CA3"/>
    <w:rsid w:val="00E00DD0"/>
    <w:rsid w:val="00E01515"/>
    <w:rsid w:val="00E01535"/>
    <w:rsid w:val="00E016AA"/>
    <w:rsid w:val="00E018C4"/>
    <w:rsid w:val="00E0203E"/>
    <w:rsid w:val="00E021A0"/>
    <w:rsid w:val="00E028A5"/>
    <w:rsid w:val="00E02F00"/>
    <w:rsid w:val="00E030E6"/>
    <w:rsid w:val="00E03AD2"/>
    <w:rsid w:val="00E03C4E"/>
    <w:rsid w:val="00E04144"/>
    <w:rsid w:val="00E041E9"/>
    <w:rsid w:val="00E042EB"/>
    <w:rsid w:val="00E04519"/>
    <w:rsid w:val="00E0466D"/>
    <w:rsid w:val="00E046BE"/>
    <w:rsid w:val="00E04825"/>
    <w:rsid w:val="00E04C7B"/>
    <w:rsid w:val="00E056A0"/>
    <w:rsid w:val="00E0651D"/>
    <w:rsid w:val="00E0657F"/>
    <w:rsid w:val="00E065E1"/>
    <w:rsid w:val="00E06ED9"/>
    <w:rsid w:val="00E075F2"/>
    <w:rsid w:val="00E078A3"/>
    <w:rsid w:val="00E07A4E"/>
    <w:rsid w:val="00E07F8F"/>
    <w:rsid w:val="00E07FF1"/>
    <w:rsid w:val="00E108D4"/>
    <w:rsid w:val="00E10ED6"/>
    <w:rsid w:val="00E11217"/>
    <w:rsid w:val="00E11392"/>
    <w:rsid w:val="00E11480"/>
    <w:rsid w:val="00E134AE"/>
    <w:rsid w:val="00E136F9"/>
    <w:rsid w:val="00E146A4"/>
    <w:rsid w:val="00E1499E"/>
    <w:rsid w:val="00E14E4E"/>
    <w:rsid w:val="00E15170"/>
    <w:rsid w:val="00E151AB"/>
    <w:rsid w:val="00E15658"/>
    <w:rsid w:val="00E158F1"/>
    <w:rsid w:val="00E15AAE"/>
    <w:rsid w:val="00E16889"/>
    <w:rsid w:val="00E173A9"/>
    <w:rsid w:val="00E17491"/>
    <w:rsid w:val="00E178C4"/>
    <w:rsid w:val="00E17971"/>
    <w:rsid w:val="00E17BCD"/>
    <w:rsid w:val="00E17C50"/>
    <w:rsid w:val="00E17CE6"/>
    <w:rsid w:val="00E20034"/>
    <w:rsid w:val="00E20220"/>
    <w:rsid w:val="00E20A39"/>
    <w:rsid w:val="00E20EF6"/>
    <w:rsid w:val="00E20F51"/>
    <w:rsid w:val="00E2128F"/>
    <w:rsid w:val="00E2154C"/>
    <w:rsid w:val="00E21928"/>
    <w:rsid w:val="00E219B2"/>
    <w:rsid w:val="00E21A07"/>
    <w:rsid w:val="00E21AA9"/>
    <w:rsid w:val="00E21AF3"/>
    <w:rsid w:val="00E2209F"/>
    <w:rsid w:val="00E220D3"/>
    <w:rsid w:val="00E224D7"/>
    <w:rsid w:val="00E22966"/>
    <w:rsid w:val="00E2296C"/>
    <w:rsid w:val="00E22C6C"/>
    <w:rsid w:val="00E22FD6"/>
    <w:rsid w:val="00E23082"/>
    <w:rsid w:val="00E2382D"/>
    <w:rsid w:val="00E23FD5"/>
    <w:rsid w:val="00E24065"/>
    <w:rsid w:val="00E240E9"/>
    <w:rsid w:val="00E241FF"/>
    <w:rsid w:val="00E243F5"/>
    <w:rsid w:val="00E247DD"/>
    <w:rsid w:val="00E248AB"/>
    <w:rsid w:val="00E24C48"/>
    <w:rsid w:val="00E2585E"/>
    <w:rsid w:val="00E26021"/>
    <w:rsid w:val="00E266AF"/>
    <w:rsid w:val="00E26759"/>
    <w:rsid w:val="00E26C2E"/>
    <w:rsid w:val="00E26EEB"/>
    <w:rsid w:val="00E27142"/>
    <w:rsid w:val="00E27221"/>
    <w:rsid w:val="00E2753F"/>
    <w:rsid w:val="00E2759D"/>
    <w:rsid w:val="00E31487"/>
    <w:rsid w:val="00E31594"/>
    <w:rsid w:val="00E315D9"/>
    <w:rsid w:val="00E31E3B"/>
    <w:rsid w:val="00E325A9"/>
    <w:rsid w:val="00E32BFB"/>
    <w:rsid w:val="00E33AE6"/>
    <w:rsid w:val="00E33B66"/>
    <w:rsid w:val="00E34085"/>
    <w:rsid w:val="00E342A5"/>
    <w:rsid w:val="00E34346"/>
    <w:rsid w:val="00E348B4"/>
    <w:rsid w:val="00E3531F"/>
    <w:rsid w:val="00E35801"/>
    <w:rsid w:val="00E35AD9"/>
    <w:rsid w:val="00E360FC"/>
    <w:rsid w:val="00E36282"/>
    <w:rsid w:val="00E3674B"/>
    <w:rsid w:val="00E36B0D"/>
    <w:rsid w:val="00E36D35"/>
    <w:rsid w:val="00E36E76"/>
    <w:rsid w:val="00E375A4"/>
    <w:rsid w:val="00E37616"/>
    <w:rsid w:val="00E377D6"/>
    <w:rsid w:val="00E40228"/>
    <w:rsid w:val="00E40671"/>
    <w:rsid w:val="00E4075F"/>
    <w:rsid w:val="00E40856"/>
    <w:rsid w:val="00E40A3C"/>
    <w:rsid w:val="00E41055"/>
    <w:rsid w:val="00E412A1"/>
    <w:rsid w:val="00E414D3"/>
    <w:rsid w:val="00E415E8"/>
    <w:rsid w:val="00E4204A"/>
    <w:rsid w:val="00E42070"/>
    <w:rsid w:val="00E4235D"/>
    <w:rsid w:val="00E42465"/>
    <w:rsid w:val="00E424E9"/>
    <w:rsid w:val="00E425D5"/>
    <w:rsid w:val="00E425E6"/>
    <w:rsid w:val="00E42A93"/>
    <w:rsid w:val="00E42B3E"/>
    <w:rsid w:val="00E42C72"/>
    <w:rsid w:val="00E42EAC"/>
    <w:rsid w:val="00E434AD"/>
    <w:rsid w:val="00E43514"/>
    <w:rsid w:val="00E435AC"/>
    <w:rsid w:val="00E4398B"/>
    <w:rsid w:val="00E43D7C"/>
    <w:rsid w:val="00E43E20"/>
    <w:rsid w:val="00E440D0"/>
    <w:rsid w:val="00E441B2"/>
    <w:rsid w:val="00E4450C"/>
    <w:rsid w:val="00E44E33"/>
    <w:rsid w:val="00E44ECB"/>
    <w:rsid w:val="00E4506C"/>
    <w:rsid w:val="00E450BF"/>
    <w:rsid w:val="00E4554B"/>
    <w:rsid w:val="00E45A2F"/>
    <w:rsid w:val="00E469AD"/>
    <w:rsid w:val="00E46E31"/>
    <w:rsid w:val="00E471E3"/>
    <w:rsid w:val="00E473E1"/>
    <w:rsid w:val="00E479DC"/>
    <w:rsid w:val="00E47C2E"/>
    <w:rsid w:val="00E47C58"/>
    <w:rsid w:val="00E50460"/>
    <w:rsid w:val="00E509DA"/>
    <w:rsid w:val="00E51AAD"/>
    <w:rsid w:val="00E524EA"/>
    <w:rsid w:val="00E5370E"/>
    <w:rsid w:val="00E53922"/>
    <w:rsid w:val="00E53DF6"/>
    <w:rsid w:val="00E53EB0"/>
    <w:rsid w:val="00E5420A"/>
    <w:rsid w:val="00E5437E"/>
    <w:rsid w:val="00E54472"/>
    <w:rsid w:val="00E54532"/>
    <w:rsid w:val="00E55225"/>
    <w:rsid w:val="00E552D0"/>
    <w:rsid w:val="00E553C3"/>
    <w:rsid w:val="00E555C8"/>
    <w:rsid w:val="00E558BD"/>
    <w:rsid w:val="00E559D8"/>
    <w:rsid w:val="00E55A16"/>
    <w:rsid w:val="00E55A38"/>
    <w:rsid w:val="00E55BAF"/>
    <w:rsid w:val="00E55D3A"/>
    <w:rsid w:val="00E56107"/>
    <w:rsid w:val="00E56454"/>
    <w:rsid w:val="00E57332"/>
    <w:rsid w:val="00E578B9"/>
    <w:rsid w:val="00E60596"/>
    <w:rsid w:val="00E60A0D"/>
    <w:rsid w:val="00E60C77"/>
    <w:rsid w:val="00E60E3F"/>
    <w:rsid w:val="00E60FAB"/>
    <w:rsid w:val="00E61016"/>
    <w:rsid w:val="00E612E3"/>
    <w:rsid w:val="00E6186F"/>
    <w:rsid w:val="00E624F1"/>
    <w:rsid w:val="00E627BC"/>
    <w:rsid w:val="00E62A9F"/>
    <w:rsid w:val="00E62D9E"/>
    <w:rsid w:val="00E63064"/>
    <w:rsid w:val="00E6310B"/>
    <w:rsid w:val="00E633FF"/>
    <w:rsid w:val="00E63A37"/>
    <w:rsid w:val="00E63AD0"/>
    <w:rsid w:val="00E63EBC"/>
    <w:rsid w:val="00E643A2"/>
    <w:rsid w:val="00E643AE"/>
    <w:rsid w:val="00E643DA"/>
    <w:rsid w:val="00E64419"/>
    <w:rsid w:val="00E64447"/>
    <w:rsid w:val="00E64905"/>
    <w:rsid w:val="00E64912"/>
    <w:rsid w:val="00E64AFF"/>
    <w:rsid w:val="00E653A2"/>
    <w:rsid w:val="00E65718"/>
    <w:rsid w:val="00E658A4"/>
    <w:rsid w:val="00E65F5C"/>
    <w:rsid w:val="00E66CE0"/>
    <w:rsid w:val="00E66FA9"/>
    <w:rsid w:val="00E679D6"/>
    <w:rsid w:val="00E7049E"/>
    <w:rsid w:val="00E70F97"/>
    <w:rsid w:val="00E713F0"/>
    <w:rsid w:val="00E71444"/>
    <w:rsid w:val="00E71A6C"/>
    <w:rsid w:val="00E71E7C"/>
    <w:rsid w:val="00E72243"/>
    <w:rsid w:val="00E7280E"/>
    <w:rsid w:val="00E729A9"/>
    <w:rsid w:val="00E72D4E"/>
    <w:rsid w:val="00E72D5A"/>
    <w:rsid w:val="00E735D7"/>
    <w:rsid w:val="00E7366A"/>
    <w:rsid w:val="00E73697"/>
    <w:rsid w:val="00E73A6D"/>
    <w:rsid w:val="00E74505"/>
    <w:rsid w:val="00E74573"/>
    <w:rsid w:val="00E74EAE"/>
    <w:rsid w:val="00E75195"/>
    <w:rsid w:val="00E75455"/>
    <w:rsid w:val="00E75498"/>
    <w:rsid w:val="00E75F8E"/>
    <w:rsid w:val="00E766C8"/>
    <w:rsid w:val="00E76AFE"/>
    <w:rsid w:val="00E76CB4"/>
    <w:rsid w:val="00E770E4"/>
    <w:rsid w:val="00E774FF"/>
    <w:rsid w:val="00E7782B"/>
    <w:rsid w:val="00E77BF8"/>
    <w:rsid w:val="00E77C91"/>
    <w:rsid w:val="00E77CB2"/>
    <w:rsid w:val="00E802EE"/>
    <w:rsid w:val="00E80464"/>
    <w:rsid w:val="00E805BD"/>
    <w:rsid w:val="00E8091B"/>
    <w:rsid w:val="00E80A1B"/>
    <w:rsid w:val="00E80EDD"/>
    <w:rsid w:val="00E8105E"/>
    <w:rsid w:val="00E8148B"/>
    <w:rsid w:val="00E81924"/>
    <w:rsid w:val="00E819E6"/>
    <w:rsid w:val="00E81D1D"/>
    <w:rsid w:val="00E81E48"/>
    <w:rsid w:val="00E82529"/>
    <w:rsid w:val="00E827BB"/>
    <w:rsid w:val="00E829CB"/>
    <w:rsid w:val="00E82B7D"/>
    <w:rsid w:val="00E82F61"/>
    <w:rsid w:val="00E838F3"/>
    <w:rsid w:val="00E83B8E"/>
    <w:rsid w:val="00E83D43"/>
    <w:rsid w:val="00E84449"/>
    <w:rsid w:val="00E84553"/>
    <w:rsid w:val="00E8630B"/>
    <w:rsid w:val="00E86318"/>
    <w:rsid w:val="00E86467"/>
    <w:rsid w:val="00E8681A"/>
    <w:rsid w:val="00E87131"/>
    <w:rsid w:val="00E87785"/>
    <w:rsid w:val="00E87815"/>
    <w:rsid w:val="00E90144"/>
    <w:rsid w:val="00E906CC"/>
    <w:rsid w:val="00E90832"/>
    <w:rsid w:val="00E90917"/>
    <w:rsid w:val="00E90FE8"/>
    <w:rsid w:val="00E91092"/>
    <w:rsid w:val="00E910A2"/>
    <w:rsid w:val="00E915A7"/>
    <w:rsid w:val="00E915E0"/>
    <w:rsid w:val="00E91829"/>
    <w:rsid w:val="00E91CC6"/>
    <w:rsid w:val="00E91EB9"/>
    <w:rsid w:val="00E91EDB"/>
    <w:rsid w:val="00E91F18"/>
    <w:rsid w:val="00E924AE"/>
    <w:rsid w:val="00E92758"/>
    <w:rsid w:val="00E92DE7"/>
    <w:rsid w:val="00E93AF3"/>
    <w:rsid w:val="00E940D8"/>
    <w:rsid w:val="00E9432B"/>
    <w:rsid w:val="00E945BA"/>
    <w:rsid w:val="00E95562"/>
    <w:rsid w:val="00E95774"/>
    <w:rsid w:val="00E957C7"/>
    <w:rsid w:val="00E95A20"/>
    <w:rsid w:val="00E95B1E"/>
    <w:rsid w:val="00E9603E"/>
    <w:rsid w:val="00E960E9"/>
    <w:rsid w:val="00E9663A"/>
    <w:rsid w:val="00E96874"/>
    <w:rsid w:val="00E968A5"/>
    <w:rsid w:val="00E96A6C"/>
    <w:rsid w:val="00E96B9A"/>
    <w:rsid w:val="00E9715C"/>
    <w:rsid w:val="00E979AC"/>
    <w:rsid w:val="00EA03C7"/>
    <w:rsid w:val="00EA0453"/>
    <w:rsid w:val="00EA0D57"/>
    <w:rsid w:val="00EA0EB3"/>
    <w:rsid w:val="00EA1538"/>
    <w:rsid w:val="00EA1657"/>
    <w:rsid w:val="00EA1B4F"/>
    <w:rsid w:val="00EA23B3"/>
    <w:rsid w:val="00EA274B"/>
    <w:rsid w:val="00EA27C1"/>
    <w:rsid w:val="00EA28B5"/>
    <w:rsid w:val="00EA2D79"/>
    <w:rsid w:val="00EA2E29"/>
    <w:rsid w:val="00EA36AE"/>
    <w:rsid w:val="00EA3952"/>
    <w:rsid w:val="00EA4588"/>
    <w:rsid w:val="00EA4E07"/>
    <w:rsid w:val="00EA4E24"/>
    <w:rsid w:val="00EA503F"/>
    <w:rsid w:val="00EA50EB"/>
    <w:rsid w:val="00EA53B6"/>
    <w:rsid w:val="00EA53BC"/>
    <w:rsid w:val="00EA556F"/>
    <w:rsid w:val="00EA55B2"/>
    <w:rsid w:val="00EA581C"/>
    <w:rsid w:val="00EA58B3"/>
    <w:rsid w:val="00EA6437"/>
    <w:rsid w:val="00EA6A2B"/>
    <w:rsid w:val="00EA6D02"/>
    <w:rsid w:val="00EA7465"/>
    <w:rsid w:val="00EA798B"/>
    <w:rsid w:val="00EA7B6A"/>
    <w:rsid w:val="00EA7E08"/>
    <w:rsid w:val="00EB0047"/>
    <w:rsid w:val="00EB00AD"/>
    <w:rsid w:val="00EB02D7"/>
    <w:rsid w:val="00EB18E7"/>
    <w:rsid w:val="00EB1CA6"/>
    <w:rsid w:val="00EB1CC4"/>
    <w:rsid w:val="00EB1DFB"/>
    <w:rsid w:val="00EB21BF"/>
    <w:rsid w:val="00EB225F"/>
    <w:rsid w:val="00EB235A"/>
    <w:rsid w:val="00EB23AB"/>
    <w:rsid w:val="00EB2C48"/>
    <w:rsid w:val="00EB2F0D"/>
    <w:rsid w:val="00EB3320"/>
    <w:rsid w:val="00EB3323"/>
    <w:rsid w:val="00EB350D"/>
    <w:rsid w:val="00EB3881"/>
    <w:rsid w:val="00EB38D0"/>
    <w:rsid w:val="00EB3936"/>
    <w:rsid w:val="00EB4352"/>
    <w:rsid w:val="00EB46BC"/>
    <w:rsid w:val="00EB4753"/>
    <w:rsid w:val="00EB48FE"/>
    <w:rsid w:val="00EB4912"/>
    <w:rsid w:val="00EB49FB"/>
    <w:rsid w:val="00EB4D90"/>
    <w:rsid w:val="00EB5461"/>
    <w:rsid w:val="00EB55CB"/>
    <w:rsid w:val="00EB5892"/>
    <w:rsid w:val="00EB5E8D"/>
    <w:rsid w:val="00EB6281"/>
    <w:rsid w:val="00EB64CD"/>
    <w:rsid w:val="00EB65D8"/>
    <w:rsid w:val="00EB692C"/>
    <w:rsid w:val="00EB6F21"/>
    <w:rsid w:val="00EB7033"/>
    <w:rsid w:val="00EB726D"/>
    <w:rsid w:val="00EB7300"/>
    <w:rsid w:val="00EB7429"/>
    <w:rsid w:val="00EB7972"/>
    <w:rsid w:val="00EB7E8E"/>
    <w:rsid w:val="00EC0504"/>
    <w:rsid w:val="00EC06BD"/>
    <w:rsid w:val="00EC0A21"/>
    <w:rsid w:val="00EC0B84"/>
    <w:rsid w:val="00EC0CFB"/>
    <w:rsid w:val="00EC0DDF"/>
    <w:rsid w:val="00EC1182"/>
    <w:rsid w:val="00EC1465"/>
    <w:rsid w:val="00EC165B"/>
    <w:rsid w:val="00EC18B3"/>
    <w:rsid w:val="00EC1DBD"/>
    <w:rsid w:val="00EC245F"/>
    <w:rsid w:val="00EC24E9"/>
    <w:rsid w:val="00EC2873"/>
    <w:rsid w:val="00EC2E1D"/>
    <w:rsid w:val="00EC3E04"/>
    <w:rsid w:val="00EC4BBD"/>
    <w:rsid w:val="00EC4CC1"/>
    <w:rsid w:val="00EC50A0"/>
    <w:rsid w:val="00EC5185"/>
    <w:rsid w:val="00EC522E"/>
    <w:rsid w:val="00EC55DB"/>
    <w:rsid w:val="00EC5A76"/>
    <w:rsid w:val="00EC6084"/>
    <w:rsid w:val="00EC633A"/>
    <w:rsid w:val="00EC6806"/>
    <w:rsid w:val="00EC689E"/>
    <w:rsid w:val="00EC6D7C"/>
    <w:rsid w:val="00EC6EFE"/>
    <w:rsid w:val="00EC713D"/>
    <w:rsid w:val="00EC7B87"/>
    <w:rsid w:val="00ED0512"/>
    <w:rsid w:val="00ED0DEA"/>
    <w:rsid w:val="00ED17C6"/>
    <w:rsid w:val="00ED1858"/>
    <w:rsid w:val="00ED199F"/>
    <w:rsid w:val="00ED1F0C"/>
    <w:rsid w:val="00ED22F7"/>
    <w:rsid w:val="00ED2A5E"/>
    <w:rsid w:val="00ED3494"/>
    <w:rsid w:val="00ED3966"/>
    <w:rsid w:val="00ED3DAD"/>
    <w:rsid w:val="00ED3F05"/>
    <w:rsid w:val="00ED4173"/>
    <w:rsid w:val="00ED4721"/>
    <w:rsid w:val="00ED49F1"/>
    <w:rsid w:val="00ED4DC9"/>
    <w:rsid w:val="00ED4E15"/>
    <w:rsid w:val="00ED5066"/>
    <w:rsid w:val="00ED51EA"/>
    <w:rsid w:val="00ED55AC"/>
    <w:rsid w:val="00ED55CB"/>
    <w:rsid w:val="00ED57F1"/>
    <w:rsid w:val="00ED64CA"/>
    <w:rsid w:val="00ED6ED6"/>
    <w:rsid w:val="00ED74D6"/>
    <w:rsid w:val="00ED7FBD"/>
    <w:rsid w:val="00EE02C7"/>
    <w:rsid w:val="00EE035C"/>
    <w:rsid w:val="00EE0C7C"/>
    <w:rsid w:val="00EE128A"/>
    <w:rsid w:val="00EE1857"/>
    <w:rsid w:val="00EE1C52"/>
    <w:rsid w:val="00EE22CE"/>
    <w:rsid w:val="00EE2482"/>
    <w:rsid w:val="00EE26C9"/>
    <w:rsid w:val="00EE33A3"/>
    <w:rsid w:val="00EE38CA"/>
    <w:rsid w:val="00EE3C59"/>
    <w:rsid w:val="00EE3F42"/>
    <w:rsid w:val="00EE4607"/>
    <w:rsid w:val="00EE46B8"/>
    <w:rsid w:val="00EE59AA"/>
    <w:rsid w:val="00EE604A"/>
    <w:rsid w:val="00EE60D6"/>
    <w:rsid w:val="00EE6A42"/>
    <w:rsid w:val="00EE6E00"/>
    <w:rsid w:val="00EE6F2E"/>
    <w:rsid w:val="00EE6F33"/>
    <w:rsid w:val="00EE72A1"/>
    <w:rsid w:val="00EE7E28"/>
    <w:rsid w:val="00EF0097"/>
    <w:rsid w:val="00EF0C8A"/>
    <w:rsid w:val="00EF1230"/>
    <w:rsid w:val="00EF1918"/>
    <w:rsid w:val="00EF1A39"/>
    <w:rsid w:val="00EF20CB"/>
    <w:rsid w:val="00EF284F"/>
    <w:rsid w:val="00EF2B1C"/>
    <w:rsid w:val="00EF2B31"/>
    <w:rsid w:val="00EF2B4B"/>
    <w:rsid w:val="00EF342B"/>
    <w:rsid w:val="00EF3802"/>
    <w:rsid w:val="00EF3810"/>
    <w:rsid w:val="00EF38B9"/>
    <w:rsid w:val="00EF4065"/>
    <w:rsid w:val="00EF449A"/>
    <w:rsid w:val="00EF4824"/>
    <w:rsid w:val="00EF4A56"/>
    <w:rsid w:val="00EF4A84"/>
    <w:rsid w:val="00EF4B4F"/>
    <w:rsid w:val="00EF4B91"/>
    <w:rsid w:val="00EF4F8D"/>
    <w:rsid w:val="00EF553C"/>
    <w:rsid w:val="00EF5630"/>
    <w:rsid w:val="00EF579B"/>
    <w:rsid w:val="00EF5DA1"/>
    <w:rsid w:val="00EF628D"/>
    <w:rsid w:val="00EF6518"/>
    <w:rsid w:val="00EF66C8"/>
    <w:rsid w:val="00EF70B7"/>
    <w:rsid w:val="00EF712C"/>
    <w:rsid w:val="00EF75A9"/>
    <w:rsid w:val="00EF7DD5"/>
    <w:rsid w:val="00F0011F"/>
    <w:rsid w:val="00F0146D"/>
    <w:rsid w:val="00F016F6"/>
    <w:rsid w:val="00F01EFC"/>
    <w:rsid w:val="00F02A65"/>
    <w:rsid w:val="00F02CEB"/>
    <w:rsid w:val="00F038E9"/>
    <w:rsid w:val="00F03A9D"/>
    <w:rsid w:val="00F03EB2"/>
    <w:rsid w:val="00F03FE2"/>
    <w:rsid w:val="00F04098"/>
    <w:rsid w:val="00F044B3"/>
    <w:rsid w:val="00F050EC"/>
    <w:rsid w:val="00F05133"/>
    <w:rsid w:val="00F0524A"/>
    <w:rsid w:val="00F054E7"/>
    <w:rsid w:val="00F05A29"/>
    <w:rsid w:val="00F05A87"/>
    <w:rsid w:val="00F05FCB"/>
    <w:rsid w:val="00F06180"/>
    <w:rsid w:val="00F061BA"/>
    <w:rsid w:val="00F06D0A"/>
    <w:rsid w:val="00F07387"/>
    <w:rsid w:val="00F07BEB"/>
    <w:rsid w:val="00F07F76"/>
    <w:rsid w:val="00F102E6"/>
    <w:rsid w:val="00F1080D"/>
    <w:rsid w:val="00F10878"/>
    <w:rsid w:val="00F108DF"/>
    <w:rsid w:val="00F10B80"/>
    <w:rsid w:val="00F113D1"/>
    <w:rsid w:val="00F113EA"/>
    <w:rsid w:val="00F121CD"/>
    <w:rsid w:val="00F12630"/>
    <w:rsid w:val="00F12C6C"/>
    <w:rsid w:val="00F148CA"/>
    <w:rsid w:val="00F14ABF"/>
    <w:rsid w:val="00F14EE2"/>
    <w:rsid w:val="00F14F80"/>
    <w:rsid w:val="00F151B4"/>
    <w:rsid w:val="00F15A88"/>
    <w:rsid w:val="00F15CD0"/>
    <w:rsid w:val="00F15D3F"/>
    <w:rsid w:val="00F15E34"/>
    <w:rsid w:val="00F15F4C"/>
    <w:rsid w:val="00F15FA1"/>
    <w:rsid w:val="00F1631A"/>
    <w:rsid w:val="00F168B9"/>
    <w:rsid w:val="00F16B30"/>
    <w:rsid w:val="00F16D54"/>
    <w:rsid w:val="00F170A3"/>
    <w:rsid w:val="00F171CC"/>
    <w:rsid w:val="00F1733B"/>
    <w:rsid w:val="00F17351"/>
    <w:rsid w:val="00F173C9"/>
    <w:rsid w:val="00F17659"/>
    <w:rsid w:val="00F176FF"/>
    <w:rsid w:val="00F17C3E"/>
    <w:rsid w:val="00F17E07"/>
    <w:rsid w:val="00F17F77"/>
    <w:rsid w:val="00F20279"/>
    <w:rsid w:val="00F20354"/>
    <w:rsid w:val="00F20421"/>
    <w:rsid w:val="00F204AB"/>
    <w:rsid w:val="00F20B0A"/>
    <w:rsid w:val="00F20B74"/>
    <w:rsid w:val="00F20B89"/>
    <w:rsid w:val="00F20FAC"/>
    <w:rsid w:val="00F21035"/>
    <w:rsid w:val="00F214F3"/>
    <w:rsid w:val="00F21880"/>
    <w:rsid w:val="00F219EF"/>
    <w:rsid w:val="00F223BA"/>
    <w:rsid w:val="00F22F0E"/>
    <w:rsid w:val="00F235C4"/>
    <w:rsid w:val="00F23646"/>
    <w:rsid w:val="00F23B97"/>
    <w:rsid w:val="00F23D53"/>
    <w:rsid w:val="00F243A2"/>
    <w:rsid w:val="00F2440F"/>
    <w:rsid w:val="00F24ACF"/>
    <w:rsid w:val="00F24E05"/>
    <w:rsid w:val="00F254E6"/>
    <w:rsid w:val="00F25C89"/>
    <w:rsid w:val="00F26055"/>
    <w:rsid w:val="00F26090"/>
    <w:rsid w:val="00F26999"/>
    <w:rsid w:val="00F26CBE"/>
    <w:rsid w:val="00F26F56"/>
    <w:rsid w:val="00F26FD1"/>
    <w:rsid w:val="00F273C5"/>
    <w:rsid w:val="00F27556"/>
    <w:rsid w:val="00F27DF0"/>
    <w:rsid w:val="00F30232"/>
    <w:rsid w:val="00F306CB"/>
    <w:rsid w:val="00F30A9B"/>
    <w:rsid w:val="00F30E72"/>
    <w:rsid w:val="00F30FDA"/>
    <w:rsid w:val="00F3140C"/>
    <w:rsid w:val="00F3148B"/>
    <w:rsid w:val="00F31860"/>
    <w:rsid w:val="00F319FA"/>
    <w:rsid w:val="00F31A86"/>
    <w:rsid w:val="00F31B33"/>
    <w:rsid w:val="00F31DB6"/>
    <w:rsid w:val="00F31DD0"/>
    <w:rsid w:val="00F32064"/>
    <w:rsid w:val="00F32113"/>
    <w:rsid w:val="00F32247"/>
    <w:rsid w:val="00F32409"/>
    <w:rsid w:val="00F329AA"/>
    <w:rsid w:val="00F33763"/>
    <w:rsid w:val="00F338A8"/>
    <w:rsid w:val="00F33AFA"/>
    <w:rsid w:val="00F33B26"/>
    <w:rsid w:val="00F33BD7"/>
    <w:rsid w:val="00F34173"/>
    <w:rsid w:val="00F3445E"/>
    <w:rsid w:val="00F346EA"/>
    <w:rsid w:val="00F3483D"/>
    <w:rsid w:val="00F352A3"/>
    <w:rsid w:val="00F353B0"/>
    <w:rsid w:val="00F355C2"/>
    <w:rsid w:val="00F358EE"/>
    <w:rsid w:val="00F35A56"/>
    <w:rsid w:val="00F35E1D"/>
    <w:rsid w:val="00F36463"/>
    <w:rsid w:val="00F3675C"/>
    <w:rsid w:val="00F36F72"/>
    <w:rsid w:val="00F3712C"/>
    <w:rsid w:val="00F37345"/>
    <w:rsid w:val="00F37628"/>
    <w:rsid w:val="00F37BCE"/>
    <w:rsid w:val="00F37ECA"/>
    <w:rsid w:val="00F400DE"/>
    <w:rsid w:val="00F40DFD"/>
    <w:rsid w:val="00F41619"/>
    <w:rsid w:val="00F41B0C"/>
    <w:rsid w:val="00F41DAB"/>
    <w:rsid w:val="00F42039"/>
    <w:rsid w:val="00F42F7E"/>
    <w:rsid w:val="00F431C2"/>
    <w:rsid w:val="00F43E15"/>
    <w:rsid w:val="00F4428C"/>
    <w:rsid w:val="00F44723"/>
    <w:rsid w:val="00F44C08"/>
    <w:rsid w:val="00F44C30"/>
    <w:rsid w:val="00F452DE"/>
    <w:rsid w:val="00F456E1"/>
    <w:rsid w:val="00F4621B"/>
    <w:rsid w:val="00F4628D"/>
    <w:rsid w:val="00F467EC"/>
    <w:rsid w:val="00F46A56"/>
    <w:rsid w:val="00F46AA3"/>
    <w:rsid w:val="00F46EDD"/>
    <w:rsid w:val="00F471DF"/>
    <w:rsid w:val="00F47966"/>
    <w:rsid w:val="00F500F5"/>
    <w:rsid w:val="00F507C3"/>
    <w:rsid w:val="00F5118D"/>
    <w:rsid w:val="00F51D1D"/>
    <w:rsid w:val="00F51E0B"/>
    <w:rsid w:val="00F5222C"/>
    <w:rsid w:val="00F5228D"/>
    <w:rsid w:val="00F5273A"/>
    <w:rsid w:val="00F527F8"/>
    <w:rsid w:val="00F52F53"/>
    <w:rsid w:val="00F5303A"/>
    <w:rsid w:val="00F53921"/>
    <w:rsid w:val="00F53967"/>
    <w:rsid w:val="00F53E91"/>
    <w:rsid w:val="00F546C6"/>
    <w:rsid w:val="00F5513F"/>
    <w:rsid w:val="00F55CD9"/>
    <w:rsid w:val="00F560E5"/>
    <w:rsid w:val="00F569B0"/>
    <w:rsid w:val="00F56DC9"/>
    <w:rsid w:val="00F57017"/>
    <w:rsid w:val="00F5748C"/>
    <w:rsid w:val="00F575A1"/>
    <w:rsid w:val="00F57B55"/>
    <w:rsid w:val="00F57FB3"/>
    <w:rsid w:val="00F604D5"/>
    <w:rsid w:val="00F60807"/>
    <w:rsid w:val="00F60D13"/>
    <w:rsid w:val="00F6119E"/>
    <w:rsid w:val="00F61A0B"/>
    <w:rsid w:val="00F61A9F"/>
    <w:rsid w:val="00F61FBD"/>
    <w:rsid w:val="00F62052"/>
    <w:rsid w:val="00F62657"/>
    <w:rsid w:val="00F62823"/>
    <w:rsid w:val="00F62A7C"/>
    <w:rsid w:val="00F62C2F"/>
    <w:rsid w:val="00F62F94"/>
    <w:rsid w:val="00F63788"/>
    <w:rsid w:val="00F63976"/>
    <w:rsid w:val="00F63996"/>
    <w:rsid w:val="00F639B3"/>
    <w:rsid w:val="00F6480B"/>
    <w:rsid w:val="00F64A1A"/>
    <w:rsid w:val="00F64BD9"/>
    <w:rsid w:val="00F64D2A"/>
    <w:rsid w:val="00F64DC2"/>
    <w:rsid w:val="00F64F36"/>
    <w:rsid w:val="00F6587E"/>
    <w:rsid w:val="00F65C68"/>
    <w:rsid w:val="00F65E84"/>
    <w:rsid w:val="00F660FE"/>
    <w:rsid w:val="00F66653"/>
    <w:rsid w:val="00F66C13"/>
    <w:rsid w:val="00F66E58"/>
    <w:rsid w:val="00F671E8"/>
    <w:rsid w:val="00F67C18"/>
    <w:rsid w:val="00F71804"/>
    <w:rsid w:val="00F71A38"/>
    <w:rsid w:val="00F71EC4"/>
    <w:rsid w:val="00F723A8"/>
    <w:rsid w:val="00F723FB"/>
    <w:rsid w:val="00F72971"/>
    <w:rsid w:val="00F72BA0"/>
    <w:rsid w:val="00F730CC"/>
    <w:rsid w:val="00F73100"/>
    <w:rsid w:val="00F73758"/>
    <w:rsid w:val="00F73AFE"/>
    <w:rsid w:val="00F73C61"/>
    <w:rsid w:val="00F74115"/>
    <w:rsid w:val="00F74944"/>
    <w:rsid w:val="00F7517A"/>
    <w:rsid w:val="00F75253"/>
    <w:rsid w:val="00F753E4"/>
    <w:rsid w:val="00F755E4"/>
    <w:rsid w:val="00F7572C"/>
    <w:rsid w:val="00F7576F"/>
    <w:rsid w:val="00F75A5B"/>
    <w:rsid w:val="00F761E1"/>
    <w:rsid w:val="00F7624F"/>
    <w:rsid w:val="00F764F6"/>
    <w:rsid w:val="00F76656"/>
    <w:rsid w:val="00F7693D"/>
    <w:rsid w:val="00F76ACD"/>
    <w:rsid w:val="00F77A8E"/>
    <w:rsid w:val="00F77AB9"/>
    <w:rsid w:val="00F77C53"/>
    <w:rsid w:val="00F809DE"/>
    <w:rsid w:val="00F80EBF"/>
    <w:rsid w:val="00F8124A"/>
    <w:rsid w:val="00F81CB8"/>
    <w:rsid w:val="00F8225C"/>
    <w:rsid w:val="00F82363"/>
    <w:rsid w:val="00F825EC"/>
    <w:rsid w:val="00F8289F"/>
    <w:rsid w:val="00F82AF1"/>
    <w:rsid w:val="00F8339E"/>
    <w:rsid w:val="00F835E5"/>
    <w:rsid w:val="00F83C5A"/>
    <w:rsid w:val="00F83E02"/>
    <w:rsid w:val="00F84445"/>
    <w:rsid w:val="00F84A1D"/>
    <w:rsid w:val="00F8508D"/>
    <w:rsid w:val="00F85B25"/>
    <w:rsid w:val="00F85B65"/>
    <w:rsid w:val="00F85CB4"/>
    <w:rsid w:val="00F860B4"/>
    <w:rsid w:val="00F86361"/>
    <w:rsid w:val="00F863BF"/>
    <w:rsid w:val="00F86699"/>
    <w:rsid w:val="00F86D8C"/>
    <w:rsid w:val="00F86DFB"/>
    <w:rsid w:val="00F86E0D"/>
    <w:rsid w:val="00F87F3C"/>
    <w:rsid w:val="00F90270"/>
    <w:rsid w:val="00F90986"/>
    <w:rsid w:val="00F90AC9"/>
    <w:rsid w:val="00F90B0E"/>
    <w:rsid w:val="00F916CA"/>
    <w:rsid w:val="00F91D4F"/>
    <w:rsid w:val="00F91F62"/>
    <w:rsid w:val="00F92024"/>
    <w:rsid w:val="00F923B5"/>
    <w:rsid w:val="00F92740"/>
    <w:rsid w:val="00F927F7"/>
    <w:rsid w:val="00F92CF1"/>
    <w:rsid w:val="00F92DDE"/>
    <w:rsid w:val="00F932AA"/>
    <w:rsid w:val="00F9375E"/>
    <w:rsid w:val="00F93AD0"/>
    <w:rsid w:val="00F94355"/>
    <w:rsid w:val="00F947B5"/>
    <w:rsid w:val="00F9542C"/>
    <w:rsid w:val="00F958D6"/>
    <w:rsid w:val="00F95A15"/>
    <w:rsid w:val="00F95B16"/>
    <w:rsid w:val="00F95CBE"/>
    <w:rsid w:val="00F95F42"/>
    <w:rsid w:val="00F96831"/>
    <w:rsid w:val="00F96A72"/>
    <w:rsid w:val="00F96EE8"/>
    <w:rsid w:val="00F973B8"/>
    <w:rsid w:val="00FA0092"/>
    <w:rsid w:val="00FA05B5"/>
    <w:rsid w:val="00FA07CB"/>
    <w:rsid w:val="00FA0CBA"/>
    <w:rsid w:val="00FA0D19"/>
    <w:rsid w:val="00FA0D59"/>
    <w:rsid w:val="00FA1022"/>
    <w:rsid w:val="00FA10AE"/>
    <w:rsid w:val="00FA1BFE"/>
    <w:rsid w:val="00FA1DDB"/>
    <w:rsid w:val="00FA2934"/>
    <w:rsid w:val="00FA2E43"/>
    <w:rsid w:val="00FA2F55"/>
    <w:rsid w:val="00FA38F2"/>
    <w:rsid w:val="00FA3D19"/>
    <w:rsid w:val="00FA3E01"/>
    <w:rsid w:val="00FA3EB3"/>
    <w:rsid w:val="00FA44AC"/>
    <w:rsid w:val="00FA4657"/>
    <w:rsid w:val="00FA4AD5"/>
    <w:rsid w:val="00FA5088"/>
    <w:rsid w:val="00FA513D"/>
    <w:rsid w:val="00FA5635"/>
    <w:rsid w:val="00FA5777"/>
    <w:rsid w:val="00FA5B11"/>
    <w:rsid w:val="00FA62D0"/>
    <w:rsid w:val="00FA6378"/>
    <w:rsid w:val="00FA63DF"/>
    <w:rsid w:val="00FA63E0"/>
    <w:rsid w:val="00FA6498"/>
    <w:rsid w:val="00FA678A"/>
    <w:rsid w:val="00FA679C"/>
    <w:rsid w:val="00FA67D6"/>
    <w:rsid w:val="00FA688A"/>
    <w:rsid w:val="00FA6923"/>
    <w:rsid w:val="00FA6FDA"/>
    <w:rsid w:val="00FA76C2"/>
    <w:rsid w:val="00FA7766"/>
    <w:rsid w:val="00FA7979"/>
    <w:rsid w:val="00FB03D7"/>
    <w:rsid w:val="00FB069A"/>
    <w:rsid w:val="00FB0DA4"/>
    <w:rsid w:val="00FB1381"/>
    <w:rsid w:val="00FB1436"/>
    <w:rsid w:val="00FB18D1"/>
    <w:rsid w:val="00FB1A6E"/>
    <w:rsid w:val="00FB1D8F"/>
    <w:rsid w:val="00FB1D95"/>
    <w:rsid w:val="00FB28B8"/>
    <w:rsid w:val="00FB2ABE"/>
    <w:rsid w:val="00FB2B6F"/>
    <w:rsid w:val="00FB2E35"/>
    <w:rsid w:val="00FB3009"/>
    <w:rsid w:val="00FB32AD"/>
    <w:rsid w:val="00FB3767"/>
    <w:rsid w:val="00FB3C8A"/>
    <w:rsid w:val="00FB3CCE"/>
    <w:rsid w:val="00FB3F57"/>
    <w:rsid w:val="00FB403E"/>
    <w:rsid w:val="00FB4488"/>
    <w:rsid w:val="00FB49B5"/>
    <w:rsid w:val="00FB5223"/>
    <w:rsid w:val="00FB5232"/>
    <w:rsid w:val="00FB53BB"/>
    <w:rsid w:val="00FB545C"/>
    <w:rsid w:val="00FB5546"/>
    <w:rsid w:val="00FB5A4D"/>
    <w:rsid w:val="00FB5DE3"/>
    <w:rsid w:val="00FB60BD"/>
    <w:rsid w:val="00FB634B"/>
    <w:rsid w:val="00FB6658"/>
    <w:rsid w:val="00FB6EDC"/>
    <w:rsid w:val="00FB71AB"/>
    <w:rsid w:val="00FB7B93"/>
    <w:rsid w:val="00FB7C13"/>
    <w:rsid w:val="00FB7F74"/>
    <w:rsid w:val="00FB7FC8"/>
    <w:rsid w:val="00FC075F"/>
    <w:rsid w:val="00FC08C6"/>
    <w:rsid w:val="00FC0927"/>
    <w:rsid w:val="00FC226C"/>
    <w:rsid w:val="00FC23BE"/>
    <w:rsid w:val="00FC2458"/>
    <w:rsid w:val="00FC3BE7"/>
    <w:rsid w:val="00FC462C"/>
    <w:rsid w:val="00FC4862"/>
    <w:rsid w:val="00FC49B4"/>
    <w:rsid w:val="00FC4A7B"/>
    <w:rsid w:val="00FC4C37"/>
    <w:rsid w:val="00FC4D32"/>
    <w:rsid w:val="00FC53E1"/>
    <w:rsid w:val="00FC5B54"/>
    <w:rsid w:val="00FC5C23"/>
    <w:rsid w:val="00FC5C93"/>
    <w:rsid w:val="00FC6C38"/>
    <w:rsid w:val="00FC6DF3"/>
    <w:rsid w:val="00FC6EC5"/>
    <w:rsid w:val="00FC6FB0"/>
    <w:rsid w:val="00FC7E24"/>
    <w:rsid w:val="00FC7E26"/>
    <w:rsid w:val="00FC7E86"/>
    <w:rsid w:val="00FD005B"/>
    <w:rsid w:val="00FD0067"/>
    <w:rsid w:val="00FD026D"/>
    <w:rsid w:val="00FD05D2"/>
    <w:rsid w:val="00FD0E17"/>
    <w:rsid w:val="00FD0F10"/>
    <w:rsid w:val="00FD1246"/>
    <w:rsid w:val="00FD14BF"/>
    <w:rsid w:val="00FD2508"/>
    <w:rsid w:val="00FD2829"/>
    <w:rsid w:val="00FD2DE1"/>
    <w:rsid w:val="00FD31ED"/>
    <w:rsid w:val="00FD370D"/>
    <w:rsid w:val="00FD3A63"/>
    <w:rsid w:val="00FD45B0"/>
    <w:rsid w:val="00FD46E0"/>
    <w:rsid w:val="00FD4F15"/>
    <w:rsid w:val="00FD5273"/>
    <w:rsid w:val="00FD5896"/>
    <w:rsid w:val="00FD58A7"/>
    <w:rsid w:val="00FD5CFC"/>
    <w:rsid w:val="00FD65CF"/>
    <w:rsid w:val="00FD6982"/>
    <w:rsid w:val="00FD6ABD"/>
    <w:rsid w:val="00FD6BA0"/>
    <w:rsid w:val="00FD6E4E"/>
    <w:rsid w:val="00FD762A"/>
    <w:rsid w:val="00FD7D73"/>
    <w:rsid w:val="00FD7FEE"/>
    <w:rsid w:val="00FE032F"/>
    <w:rsid w:val="00FE072B"/>
    <w:rsid w:val="00FE08EB"/>
    <w:rsid w:val="00FE0E88"/>
    <w:rsid w:val="00FE1143"/>
    <w:rsid w:val="00FE11BD"/>
    <w:rsid w:val="00FE15B5"/>
    <w:rsid w:val="00FE1681"/>
    <w:rsid w:val="00FE186C"/>
    <w:rsid w:val="00FE1CDE"/>
    <w:rsid w:val="00FE23AB"/>
    <w:rsid w:val="00FE2480"/>
    <w:rsid w:val="00FE25F0"/>
    <w:rsid w:val="00FE2E5F"/>
    <w:rsid w:val="00FE3169"/>
    <w:rsid w:val="00FE31E3"/>
    <w:rsid w:val="00FE3809"/>
    <w:rsid w:val="00FE387C"/>
    <w:rsid w:val="00FE397C"/>
    <w:rsid w:val="00FE3B15"/>
    <w:rsid w:val="00FE3F9C"/>
    <w:rsid w:val="00FE40E4"/>
    <w:rsid w:val="00FE4384"/>
    <w:rsid w:val="00FE47E7"/>
    <w:rsid w:val="00FE4895"/>
    <w:rsid w:val="00FE4BBF"/>
    <w:rsid w:val="00FE4C5F"/>
    <w:rsid w:val="00FE4D97"/>
    <w:rsid w:val="00FE55BB"/>
    <w:rsid w:val="00FE578F"/>
    <w:rsid w:val="00FE5D34"/>
    <w:rsid w:val="00FE5F51"/>
    <w:rsid w:val="00FE69E9"/>
    <w:rsid w:val="00FE6CCD"/>
    <w:rsid w:val="00FE70C8"/>
    <w:rsid w:val="00FE7318"/>
    <w:rsid w:val="00FE75C3"/>
    <w:rsid w:val="00FE7956"/>
    <w:rsid w:val="00FE7A2C"/>
    <w:rsid w:val="00FE7E83"/>
    <w:rsid w:val="00FF00E8"/>
    <w:rsid w:val="00FF00EE"/>
    <w:rsid w:val="00FF016E"/>
    <w:rsid w:val="00FF050A"/>
    <w:rsid w:val="00FF06B4"/>
    <w:rsid w:val="00FF07F7"/>
    <w:rsid w:val="00FF0926"/>
    <w:rsid w:val="00FF0B44"/>
    <w:rsid w:val="00FF10DD"/>
    <w:rsid w:val="00FF110D"/>
    <w:rsid w:val="00FF17A1"/>
    <w:rsid w:val="00FF1B38"/>
    <w:rsid w:val="00FF1CD5"/>
    <w:rsid w:val="00FF2420"/>
    <w:rsid w:val="00FF25EC"/>
    <w:rsid w:val="00FF2DAF"/>
    <w:rsid w:val="00FF3324"/>
    <w:rsid w:val="00FF3397"/>
    <w:rsid w:val="00FF34CE"/>
    <w:rsid w:val="00FF36A6"/>
    <w:rsid w:val="00FF3E8A"/>
    <w:rsid w:val="00FF449F"/>
    <w:rsid w:val="00FF4C92"/>
    <w:rsid w:val="00FF4CC5"/>
    <w:rsid w:val="00FF4FA7"/>
    <w:rsid w:val="00FF5F51"/>
    <w:rsid w:val="00FF6693"/>
    <w:rsid w:val="00FF6946"/>
    <w:rsid w:val="00FF6D3F"/>
    <w:rsid w:val="00FF6D7D"/>
    <w:rsid w:val="00FF75BC"/>
    <w:rsid w:val="00FF76ED"/>
    <w:rsid w:val="00FF7B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BBECF"/>
  <w15:docId w15:val="{0D8E7009-3242-4338-9498-DF46E4D8C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203FC"/>
    <w:pPr>
      <w:spacing w:after="200" w:line="276" w:lineRule="auto"/>
    </w:pPr>
    <w:rPr>
      <w:sz w:val="22"/>
      <w:szCs w:val="22"/>
      <w:lang w:eastAsia="en-US"/>
    </w:rPr>
  </w:style>
  <w:style w:type="paragraph" w:styleId="Naslov1">
    <w:name w:val="heading 1"/>
    <w:aliases w:val="Naslov 1 Znak,PVO-1,Poglavje1,Heading 1si"/>
    <w:basedOn w:val="Brezrazmikov"/>
    <w:next w:val="Brezrazmikov"/>
    <w:link w:val="Naslov1Znak1"/>
    <w:qFormat/>
    <w:rsid w:val="004E07D4"/>
    <w:pPr>
      <w:keepNext/>
      <w:keepLines/>
      <w:pageBreakBefore/>
      <w:numPr>
        <w:numId w:val="1"/>
      </w:numPr>
      <w:spacing w:after="360" w:line="240" w:lineRule="auto"/>
      <w:outlineLvl w:val="0"/>
    </w:pPr>
    <w:rPr>
      <w:rFonts w:eastAsia="Times New Roman"/>
      <w:b/>
      <w:bCs/>
      <w:smallCaps/>
      <w:color w:val="000000"/>
      <w:sz w:val="32"/>
      <w:szCs w:val="28"/>
    </w:rPr>
  </w:style>
  <w:style w:type="paragraph" w:styleId="Naslov2">
    <w:name w:val="heading 2"/>
    <w:aliases w:val="PVO-2,PodPoglavje,Poglavje 2"/>
    <w:basedOn w:val="Navaden"/>
    <w:next w:val="Brezrazmikov"/>
    <w:link w:val="Naslov2Znak"/>
    <w:unhideWhenUsed/>
    <w:qFormat/>
    <w:rsid w:val="00215C66"/>
    <w:pPr>
      <w:keepNext/>
      <w:keepLines/>
      <w:numPr>
        <w:ilvl w:val="1"/>
        <w:numId w:val="1"/>
      </w:numPr>
      <w:spacing w:before="360" w:after="240" w:line="240" w:lineRule="auto"/>
      <w:jc w:val="both"/>
      <w:outlineLvl w:val="1"/>
    </w:pPr>
    <w:rPr>
      <w:rFonts w:asciiTheme="minorHAnsi" w:eastAsia="Times New Roman" w:hAnsiTheme="minorHAnsi" w:cstheme="minorHAnsi"/>
      <w:b/>
      <w:bCs/>
      <w:color w:val="000000"/>
      <w:sz w:val="28"/>
      <w:szCs w:val="26"/>
    </w:rPr>
  </w:style>
  <w:style w:type="paragraph" w:styleId="Naslov3">
    <w:name w:val="heading 3"/>
    <w:aliases w:val="PodPodPoglavje,Poglavje 3"/>
    <w:basedOn w:val="Navaden"/>
    <w:next w:val="Brezrazmikov"/>
    <w:link w:val="Naslov3Znak"/>
    <w:uiPriority w:val="99"/>
    <w:unhideWhenUsed/>
    <w:qFormat/>
    <w:rsid w:val="004E07D4"/>
    <w:pPr>
      <w:keepNext/>
      <w:keepLines/>
      <w:numPr>
        <w:ilvl w:val="2"/>
        <w:numId w:val="1"/>
      </w:numPr>
      <w:spacing w:before="360" w:after="240" w:line="240" w:lineRule="auto"/>
      <w:jc w:val="both"/>
      <w:outlineLvl w:val="2"/>
    </w:pPr>
    <w:rPr>
      <w:rFonts w:asciiTheme="minorHAnsi" w:eastAsia="Times New Roman" w:hAnsiTheme="minorHAnsi" w:cstheme="minorHAnsi"/>
      <w:b/>
      <w:bCs/>
      <w:color w:val="000000"/>
      <w:sz w:val="28"/>
    </w:rPr>
  </w:style>
  <w:style w:type="paragraph" w:styleId="Naslov4">
    <w:name w:val="heading 4"/>
    <w:aliases w:val=" Sub-Clause Sub-paragraph,Sub-Clause Sub-paragraph"/>
    <w:basedOn w:val="Navaden"/>
    <w:next w:val="Navaden"/>
    <w:link w:val="Naslov4Znak"/>
    <w:qFormat/>
    <w:rsid w:val="004318C4"/>
    <w:pPr>
      <w:spacing w:before="240" w:after="40"/>
      <w:ind w:left="864" w:hanging="864"/>
      <w:jc w:val="both"/>
      <w:outlineLvl w:val="3"/>
    </w:pPr>
    <w:rPr>
      <w:rFonts w:ascii="Arial" w:eastAsia="Times New Roman" w:hAnsi="Arial" w:cs="Arial"/>
      <w:i/>
      <w:color w:val="666666"/>
      <w:lang w:eastAsia="sl-SI"/>
    </w:rPr>
  </w:style>
  <w:style w:type="paragraph" w:styleId="Naslov5">
    <w:name w:val="heading 5"/>
    <w:basedOn w:val="Navaden"/>
    <w:next w:val="Navaden"/>
    <w:link w:val="Naslov5Znak"/>
    <w:qFormat/>
    <w:rsid w:val="004318C4"/>
    <w:pPr>
      <w:spacing w:before="220" w:after="40"/>
      <w:ind w:left="1008" w:hanging="1008"/>
      <w:jc w:val="both"/>
      <w:outlineLvl w:val="4"/>
    </w:pPr>
    <w:rPr>
      <w:rFonts w:ascii="Arial" w:eastAsia="Times New Roman" w:hAnsi="Arial" w:cs="Arial"/>
      <w:b/>
      <w:color w:val="666666"/>
      <w:sz w:val="20"/>
      <w:lang w:eastAsia="sl-SI"/>
    </w:rPr>
  </w:style>
  <w:style w:type="paragraph" w:styleId="Naslov6">
    <w:name w:val="heading 6"/>
    <w:basedOn w:val="Navaden"/>
    <w:next w:val="Navaden"/>
    <w:link w:val="Naslov6Znak"/>
    <w:qFormat/>
    <w:rsid w:val="004318C4"/>
    <w:pPr>
      <w:spacing w:after="0"/>
      <w:ind w:left="1152" w:hanging="1152"/>
      <w:outlineLvl w:val="5"/>
    </w:pPr>
    <w:rPr>
      <w:rFonts w:ascii="Arial" w:eastAsia="Times New Roman" w:hAnsi="Arial" w:cs="Arial"/>
      <w:color w:val="000000"/>
      <w:lang w:eastAsia="sl-SI"/>
    </w:rPr>
  </w:style>
  <w:style w:type="paragraph" w:styleId="Naslov7">
    <w:name w:val="heading 7"/>
    <w:basedOn w:val="Navaden"/>
    <w:next w:val="Navaden"/>
    <w:link w:val="Naslov7Znak"/>
    <w:unhideWhenUsed/>
    <w:qFormat/>
    <w:rsid w:val="00A96805"/>
    <w:pPr>
      <w:keepNext/>
      <w:keepLines/>
      <w:spacing w:before="200" w:after="0"/>
      <w:outlineLvl w:val="6"/>
    </w:pPr>
    <w:rPr>
      <w:rFonts w:ascii="Cambria" w:eastAsia="Times New Roman" w:hAnsi="Cambria"/>
      <w:i/>
      <w:iCs/>
      <w:color w:val="404040"/>
    </w:rPr>
  </w:style>
  <w:style w:type="paragraph" w:styleId="Naslov8">
    <w:name w:val="heading 8"/>
    <w:basedOn w:val="Navaden"/>
    <w:next w:val="Navaden"/>
    <w:link w:val="Naslov8Znak"/>
    <w:qFormat/>
    <w:rsid w:val="004318C4"/>
    <w:pPr>
      <w:keepNext/>
      <w:keepLines/>
      <w:spacing w:before="200" w:after="0"/>
      <w:ind w:left="1440" w:hanging="1440"/>
      <w:jc w:val="both"/>
      <w:outlineLvl w:val="7"/>
    </w:pPr>
    <w:rPr>
      <w:rFonts w:ascii="Cambria" w:eastAsia="Times New Roman" w:hAnsi="Cambria"/>
      <w:color w:val="404040"/>
      <w:sz w:val="20"/>
      <w:szCs w:val="20"/>
      <w:lang w:eastAsia="sl-SI"/>
    </w:rPr>
  </w:style>
  <w:style w:type="paragraph" w:styleId="Naslov9">
    <w:name w:val="heading 9"/>
    <w:basedOn w:val="Navaden"/>
    <w:next w:val="Navaden"/>
    <w:link w:val="Naslov9Znak"/>
    <w:qFormat/>
    <w:rsid w:val="004318C4"/>
    <w:pPr>
      <w:keepNext/>
      <w:keepLines/>
      <w:spacing w:before="200" w:after="0"/>
      <w:ind w:left="1584" w:hanging="1584"/>
      <w:jc w:val="both"/>
      <w:outlineLvl w:val="8"/>
    </w:pPr>
    <w:rPr>
      <w:rFonts w:ascii="Cambria" w:eastAsia="Times New Roman" w:hAnsi="Cambria"/>
      <w:i/>
      <w:iCs/>
      <w:color w:val="404040"/>
      <w:sz w:val="20"/>
      <w:szCs w:val="20"/>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aliases w:val="Naslov 1 Znak Znak,PVO-1 Znak,Poglavje1 Znak,Heading 1si Znak"/>
    <w:link w:val="Naslov1"/>
    <w:rsid w:val="004E07D4"/>
    <w:rPr>
      <w:rFonts w:asciiTheme="minorHAnsi" w:eastAsia="Times New Roman" w:hAnsiTheme="minorHAnsi" w:cstheme="minorHAnsi"/>
      <w:b/>
      <w:bCs/>
      <w:smallCaps/>
      <w:color w:val="000000"/>
      <w:sz w:val="32"/>
      <w:szCs w:val="28"/>
      <w:lang w:eastAsia="en-US"/>
    </w:rPr>
  </w:style>
  <w:style w:type="character" w:customStyle="1" w:styleId="Naslov2Znak">
    <w:name w:val="Naslov 2 Znak"/>
    <w:aliases w:val="PVO-2 Znak,PodPoglavje Znak,Poglavje 2 Znak"/>
    <w:link w:val="Naslov2"/>
    <w:rsid w:val="00215C66"/>
    <w:rPr>
      <w:rFonts w:asciiTheme="minorHAnsi" w:eastAsia="Times New Roman" w:hAnsiTheme="minorHAnsi" w:cstheme="minorHAnsi"/>
      <w:b/>
      <w:bCs/>
      <w:color w:val="000000"/>
      <w:sz w:val="28"/>
      <w:szCs w:val="26"/>
      <w:lang w:eastAsia="en-US"/>
    </w:rPr>
  </w:style>
  <w:style w:type="character" w:customStyle="1" w:styleId="Naslov3Znak">
    <w:name w:val="Naslov 3 Znak"/>
    <w:aliases w:val="PodPodPoglavje Znak,Poglavje 3 Znak"/>
    <w:link w:val="Naslov3"/>
    <w:uiPriority w:val="99"/>
    <w:rsid w:val="004E07D4"/>
    <w:rPr>
      <w:rFonts w:asciiTheme="minorHAnsi" w:eastAsia="Times New Roman" w:hAnsiTheme="minorHAnsi" w:cstheme="minorHAnsi"/>
      <w:b/>
      <w:bCs/>
      <w:color w:val="000000"/>
      <w:sz w:val="28"/>
      <w:szCs w:val="22"/>
      <w:lang w:eastAsia="en-US"/>
    </w:rPr>
  </w:style>
  <w:style w:type="character" w:customStyle="1" w:styleId="Naslov7Znak">
    <w:name w:val="Naslov 7 Znak"/>
    <w:link w:val="Naslov7"/>
    <w:uiPriority w:val="9"/>
    <w:semiHidden/>
    <w:rsid w:val="00A96805"/>
    <w:rPr>
      <w:rFonts w:ascii="Cambria" w:eastAsia="Times New Roman" w:hAnsi="Cambria" w:cs="Times New Roman"/>
      <w:i/>
      <w:iCs/>
      <w:color w:val="404040"/>
    </w:rPr>
  </w:style>
  <w:style w:type="paragraph" w:styleId="Glava">
    <w:name w:val="header"/>
    <w:aliases w:val="Glava Znak Znak Znak Znak,Header-PR,body txt"/>
    <w:basedOn w:val="Navaden"/>
    <w:link w:val="GlavaZnak"/>
    <w:unhideWhenUsed/>
    <w:rsid w:val="00A96805"/>
    <w:pPr>
      <w:tabs>
        <w:tab w:val="center" w:pos="4536"/>
        <w:tab w:val="right" w:pos="9072"/>
      </w:tabs>
      <w:spacing w:after="0" w:line="240" w:lineRule="auto"/>
    </w:pPr>
  </w:style>
  <w:style w:type="character" w:customStyle="1" w:styleId="GlavaZnak">
    <w:name w:val="Glava Znak"/>
    <w:aliases w:val="Glava Znak Znak Znak Znak Znak,Header-PR Znak,body txt Znak"/>
    <w:basedOn w:val="Privzetapisavaodstavka"/>
    <w:link w:val="Glava"/>
    <w:rsid w:val="00A96805"/>
  </w:style>
  <w:style w:type="paragraph" w:styleId="Noga">
    <w:name w:val="footer"/>
    <w:basedOn w:val="Navaden"/>
    <w:link w:val="NogaZnak"/>
    <w:uiPriority w:val="99"/>
    <w:unhideWhenUsed/>
    <w:rsid w:val="00A96805"/>
    <w:pPr>
      <w:tabs>
        <w:tab w:val="center" w:pos="4536"/>
        <w:tab w:val="right" w:pos="9072"/>
      </w:tabs>
      <w:spacing w:after="0" w:line="240" w:lineRule="auto"/>
    </w:pPr>
  </w:style>
  <w:style w:type="character" w:customStyle="1" w:styleId="NogaZnak">
    <w:name w:val="Noga Znak"/>
    <w:basedOn w:val="Privzetapisavaodstavka"/>
    <w:link w:val="Noga"/>
    <w:uiPriority w:val="99"/>
    <w:rsid w:val="00A96805"/>
  </w:style>
  <w:style w:type="paragraph" w:styleId="Besedilooblaka">
    <w:name w:val="Balloon Text"/>
    <w:basedOn w:val="Navaden"/>
    <w:link w:val="BesedilooblakaZnak"/>
    <w:uiPriority w:val="99"/>
    <w:unhideWhenUsed/>
    <w:rsid w:val="00A96805"/>
    <w:pPr>
      <w:spacing w:after="0" w:line="240" w:lineRule="auto"/>
    </w:pPr>
    <w:rPr>
      <w:rFonts w:ascii="Tahoma" w:hAnsi="Tahoma" w:cs="Tahoma"/>
      <w:sz w:val="16"/>
      <w:szCs w:val="16"/>
    </w:rPr>
  </w:style>
  <w:style w:type="character" w:customStyle="1" w:styleId="BesedilooblakaZnak">
    <w:name w:val="Besedilo oblačka Znak"/>
    <w:link w:val="Besedilooblaka"/>
    <w:uiPriority w:val="99"/>
    <w:rsid w:val="00A96805"/>
    <w:rPr>
      <w:rFonts w:ascii="Tahoma" w:hAnsi="Tahoma" w:cs="Tahoma"/>
      <w:sz w:val="16"/>
      <w:szCs w:val="16"/>
    </w:rPr>
  </w:style>
  <w:style w:type="paragraph" w:styleId="Brezrazmikov">
    <w:name w:val="No Spacing"/>
    <w:aliases w:val="Osrednje"/>
    <w:uiPriority w:val="1"/>
    <w:qFormat/>
    <w:rsid w:val="00FF00E8"/>
    <w:pPr>
      <w:spacing w:after="120" w:line="288" w:lineRule="auto"/>
      <w:jc w:val="both"/>
    </w:pPr>
    <w:rPr>
      <w:rFonts w:asciiTheme="minorHAnsi" w:hAnsiTheme="minorHAnsi" w:cstheme="minorHAnsi"/>
      <w:sz w:val="22"/>
      <w:szCs w:val="22"/>
      <w:lang w:eastAsia="en-US"/>
    </w:rPr>
  </w:style>
  <w:style w:type="table" w:styleId="Tabelamrea">
    <w:name w:val="Table Grid"/>
    <w:aliases w:val="Tabela - mreža"/>
    <w:basedOn w:val="Navadnatabela"/>
    <w:rsid w:val="00A968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aliases w:val="TABELA,Slika,E-PVO-Tabela-Graf-Slika,Napis Znak2,Napis Znak1 Znak,E-PVO-Tabela-Graf-Slika Znak Znak,TABELA Znak Znak,Napis Znak Znak Znak,E-PVO-Tabela-Graf-Slika Znak1,TABELA Znak1,Slika Znak1,Napis Znak Znak1 Znak Znak Znak Znak,Slika Znak Znak"/>
    <w:basedOn w:val="Navaden"/>
    <w:next w:val="Navaden"/>
    <w:link w:val="NapisZnak"/>
    <w:qFormat/>
    <w:rsid w:val="004E4188"/>
    <w:pPr>
      <w:spacing w:before="240" w:after="120" w:line="240" w:lineRule="auto"/>
    </w:pPr>
    <w:rPr>
      <w:rFonts w:asciiTheme="minorHAnsi" w:eastAsia="Times New Roman" w:hAnsiTheme="minorHAnsi" w:cstheme="minorHAnsi"/>
      <w:b/>
      <w:bCs/>
      <w:sz w:val="20"/>
      <w:szCs w:val="20"/>
      <w:lang w:eastAsia="sl-SI"/>
    </w:rPr>
  </w:style>
  <w:style w:type="character" w:customStyle="1" w:styleId="NapisZnak">
    <w:name w:val="Napis Znak"/>
    <w:aliases w:val="TABELA Znak,Slika Znak,E-PVO-Tabela-Graf-Slika Znak,Napis Znak2 Znak,Napis Znak1 Znak Znak,E-PVO-Tabela-Graf-Slika Znak Znak Znak,TABELA Znak Znak Znak,Napis Znak Znak Znak Znak,E-PVO-Tabela-Graf-Slika Znak1 Znak,TABELA Znak1 Znak"/>
    <w:link w:val="Napis"/>
    <w:rsid w:val="004E4188"/>
    <w:rPr>
      <w:rFonts w:asciiTheme="minorHAnsi" w:eastAsia="Times New Roman" w:hAnsiTheme="minorHAnsi" w:cstheme="minorHAnsi"/>
      <w:b/>
      <w:bCs/>
    </w:rPr>
  </w:style>
  <w:style w:type="paragraph" w:styleId="Odstavekseznama">
    <w:name w:val="List Paragraph"/>
    <w:aliases w:val="za tekst,Odstavek seznama_IP,Seznam_IP_1,naslov 1"/>
    <w:basedOn w:val="Navaden"/>
    <w:link w:val="OdstavekseznamaZnak"/>
    <w:uiPriority w:val="34"/>
    <w:qFormat/>
    <w:rsid w:val="00A96805"/>
    <w:pPr>
      <w:suppressAutoHyphens/>
      <w:spacing w:after="0" w:line="240" w:lineRule="auto"/>
      <w:ind w:left="720"/>
      <w:jc w:val="both"/>
    </w:pPr>
    <w:rPr>
      <w:lang w:eastAsia="ar-SA"/>
    </w:rPr>
  </w:style>
  <w:style w:type="paragraph" w:styleId="Kazalovsebine1">
    <w:name w:val="toc 1"/>
    <w:basedOn w:val="Brezrazmikov"/>
    <w:next w:val="Brezrazmikov"/>
    <w:autoRedefine/>
    <w:uiPriority w:val="39"/>
    <w:unhideWhenUsed/>
    <w:rsid w:val="00D50DD5"/>
    <w:pPr>
      <w:tabs>
        <w:tab w:val="left" w:pos="440"/>
        <w:tab w:val="right" w:leader="dot" w:pos="9913"/>
      </w:tabs>
      <w:spacing w:before="120"/>
    </w:pPr>
    <w:rPr>
      <w:b/>
      <w:bCs/>
      <w:iCs/>
      <w:sz w:val="20"/>
      <w:szCs w:val="24"/>
    </w:rPr>
  </w:style>
  <w:style w:type="paragraph" w:styleId="Kazalovsebine2">
    <w:name w:val="toc 2"/>
    <w:basedOn w:val="Brezrazmikov"/>
    <w:next w:val="Brezrazmikov"/>
    <w:autoRedefine/>
    <w:uiPriority w:val="39"/>
    <w:unhideWhenUsed/>
    <w:rsid w:val="00D50DD5"/>
    <w:pPr>
      <w:ind w:left="221"/>
    </w:pPr>
    <w:rPr>
      <w:bCs/>
      <w:sz w:val="20"/>
    </w:rPr>
  </w:style>
  <w:style w:type="paragraph" w:styleId="Kazalovsebine3">
    <w:name w:val="toc 3"/>
    <w:basedOn w:val="Brezrazmikov"/>
    <w:next w:val="Brezrazmikov"/>
    <w:autoRedefine/>
    <w:uiPriority w:val="39"/>
    <w:unhideWhenUsed/>
    <w:rsid w:val="00046C9B"/>
    <w:pPr>
      <w:ind w:left="440"/>
    </w:pPr>
    <w:rPr>
      <w:sz w:val="18"/>
      <w:szCs w:val="20"/>
    </w:rPr>
  </w:style>
  <w:style w:type="paragraph" w:styleId="Kazalovsebine4">
    <w:name w:val="toc 4"/>
    <w:basedOn w:val="Navaden"/>
    <w:next w:val="Navaden"/>
    <w:autoRedefine/>
    <w:uiPriority w:val="39"/>
    <w:unhideWhenUsed/>
    <w:rsid w:val="00A96805"/>
    <w:pPr>
      <w:spacing w:after="0"/>
      <w:ind w:left="660"/>
    </w:pPr>
    <w:rPr>
      <w:sz w:val="20"/>
      <w:szCs w:val="20"/>
    </w:rPr>
  </w:style>
  <w:style w:type="paragraph" w:styleId="Kazalovsebine5">
    <w:name w:val="toc 5"/>
    <w:basedOn w:val="Navaden"/>
    <w:next w:val="Navaden"/>
    <w:autoRedefine/>
    <w:uiPriority w:val="39"/>
    <w:unhideWhenUsed/>
    <w:rsid w:val="00A96805"/>
    <w:pPr>
      <w:spacing w:after="0"/>
      <w:ind w:left="880"/>
    </w:pPr>
    <w:rPr>
      <w:sz w:val="20"/>
      <w:szCs w:val="20"/>
    </w:rPr>
  </w:style>
  <w:style w:type="paragraph" w:styleId="Kazalovsebine6">
    <w:name w:val="toc 6"/>
    <w:basedOn w:val="Navaden"/>
    <w:next w:val="Navaden"/>
    <w:autoRedefine/>
    <w:uiPriority w:val="39"/>
    <w:unhideWhenUsed/>
    <w:rsid w:val="00A96805"/>
    <w:pPr>
      <w:spacing w:after="0"/>
      <w:ind w:left="1100"/>
    </w:pPr>
    <w:rPr>
      <w:sz w:val="20"/>
      <w:szCs w:val="20"/>
    </w:rPr>
  </w:style>
  <w:style w:type="paragraph" w:styleId="Kazalovsebine7">
    <w:name w:val="toc 7"/>
    <w:basedOn w:val="Navaden"/>
    <w:next w:val="Navaden"/>
    <w:autoRedefine/>
    <w:uiPriority w:val="39"/>
    <w:unhideWhenUsed/>
    <w:rsid w:val="00A96805"/>
    <w:pPr>
      <w:spacing w:after="0"/>
      <w:ind w:left="1320"/>
    </w:pPr>
    <w:rPr>
      <w:sz w:val="20"/>
      <w:szCs w:val="20"/>
    </w:rPr>
  </w:style>
  <w:style w:type="paragraph" w:styleId="Kazalovsebine8">
    <w:name w:val="toc 8"/>
    <w:basedOn w:val="Navaden"/>
    <w:next w:val="Navaden"/>
    <w:autoRedefine/>
    <w:uiPriority w:val="39"/>
    <w:unhideWhenUsed/>
    <w:rsid w:val="00A96805"/>
    <w:pPr>
      <w:spacing w:after="0"/>
      <w:ind w:left="1540"/>
    </w:pPr>
    <w:rPr>
      <w:sz w:val="20"/>
      <w:szCs w:val="20"/>
    </w:rPr>
  </w:style>
  <w:style w:type="paragraph" w:styleId="Kazalovsebine9">
    <w:name w:val="toc 9"/>
    <w:basedOn w:val="Navaden"/>
    <w:next w:val="Navaden"/>
    <w:autoRedefine/>
    <w:uiPriority w:val="39"/>
    <w:unhideWhenUsed/>
    <w:rsid w:val="00A96805"/>
    <w:pPr>
      <w:spacing w:after="0"/>
      <w:ind w:left="1760"/>
    </w:pPr>
    <w:rPr>
      <w:sz w:val="20"/>
      <w:szCs w:val="20"/>
    </w:rPr>
  </w:style>
  <w:style w:type="character" w:styleId="Hiperpovezava">
    <w:name w:val="Hyperlink"/>
    <w:uiPriority w:val="99"/>
    <w:unhideWhenUsed/>
    <w:rsid w:val="00A96805"/>
    <w:rPr>
      <w:color w:val="0000FF"/>
      <w:u w:val="single"/>
    </w:rPr>
  </w:style>
  <w:style w:type="character" w:customStyle="1" w:styleId="Naslov4Znak">
    <w:name w:val="Naslov 4 Znak"/>
    <w:aliases w:val=" Sub-Clause Sub-paragraph Znak,Sub-Clause Sub-paragraph Znak"/>
    <w:link w:val="Naslov4"/>
    <w:uiPriority w:val="99"/>
    <w:rsid w:val="004318C4"/>
    <w:rPr>
      <w:rFonts w:ascii="Arial" w:eastAsia="Times New Roman" w:hAnsi="Arial" w:cs="Arial"/>
      <w:i/>
      <w:color w:val="666666"/>
      <w:lang w:eastAsia="sl-SI"/>
    </w:rPr>
  </w:style>
  <w:style w:type="character" w:customStyle="1" w:styleId="Naslov5Znak">
    <w:name w:val="Naslov 5 Znak"/>
    <w:link w:val="Naslov5"/>
    <w:uiPriority w:val="99"/>
    <w:rsid w:val="004318C4"/>
    <w:rPr>
      <w:rFonts w:ascii="Arial" w:eastAsia="Times New Roman" w:hAnsi="Arial" w:cs="Arial"/>
      <w:b/>
      <w:color w:val="666666"/>
      <w:sz w:val="20"/>
      <w:lang w:eastAsia="sl-SI"/>
    </w:rPr>
  </w:style>
  <w:style w:type="character" w:customStyle="1" w:styleId="Naslov6Znak">
    <w:name w:val="Naslov 6 Znak"/>
    <w:link w:val="Naslov6"/>
    <w:uiPriority w:val="99"/>
    <w:rsid w:val="004318C4"/>
    <w:rPr>
      <w:rFonts w:ascii="Arial" w:eastAsia="Times New Roman" w:hAnsi="Arial" w:cs="Arial"/>
      <w:color w:val="000000"/>
      <w:lang w:eastAsia="sl-SI"/>
    </w:rPr>
  </w:style>
  <w:style w:type="character" w:customStyle="1" w:styleId="Naslov8Znak">
    <w:name w:val="Naslov 8 Znak"/>
    <w:link w:val="Naslov8"/>
    <w:uiPriority w:val="99"/>
    <w:rsid w:val="004318C4"/>
    <w:rPr>
      <w:rFonts w:ascii="Cambria" w:eastAsia="Times New Roman" w:hAnsi="Cambria" w:cs="Times New Roman"/>
      <w:color w:val="404040"/>
      <w:sz w:val="20"/>
      <w:szCs w:val="20"/>
      <w:lang w:eastAsia="sl-SI"/>
    </w:rPr>
  </w:style>
  <w:style w:type="character" w:customStyle="1" w:styleId="Naslov9Znak">
    <w:name w:val="Naslov 9 Znak"/>
    <w:link w:val="Naslov9"/>
    <w:uiPriority w:val="99"/>
    <w:rsid w:val="004318C4"/>
    <w:rPr>
      <w:rFonts w:ascii="Cambria" w:eastAsia="Times New Roman" w:hAnsi="Cambria" w:cs="Times New Roman"/>
      <w:i/>
      <w:iCs/>
      <w:color w:val="404040"/>
      <w:sz w:val="20"/>
      <w:szCs w:val="20"/>
      <w:lang w:eastAsia="sl-SI"/>
    </w:rPr>
  </w:style>
  <w:style w:type="numbering" w:customStyle="1" w:styleId="MOJSLOG">
    <w:name w:val="MOJ SLOG"/>
    <w:rsid w:val="004318C4"/>
    <w:pPr>
      <w:numPr>
        <w:numId w:val="3"/>
      </w:numPr>
    </w:pPr>
  </w:style>
  <w:style w:type="character" w:styleId="Pripombasklic">
    <w:name w:val="annotation reference"/>
    <w:uiPriority w:val="99"/>
    <w:semiHidden/>
    <w:unhideWhenUsed/>
    <w:rsid w:val="008572E7"/>
    <w:rPr>
      <w:sz w:val="16"/>
      <w:szCs w:val="16"/>
    </w:rPr>
  </w:style>
  <w:style w:type="paragraph" w:styleId="Pripombabesedilo">
    <w:name w:val="annotation text"/>
    <w:basedOn w:val="Navaden"/>
    <w:link w:val="PripombabesediloZnak"/>
    <w:uiPriority w:val="99"/>
    <w:semiHidden/>
    <w:unhideWhenUsed/>
    <w:rsid w:val="008572E7"/>
    <w:pPr>
      <w:spacing w:line="240" w:lineRule="auto"/>
    </w:pPr>
    <w:rPr>
      <w:sz w:val="20"/>
      <w:szCs w:val="20"/>
    </w:rPr>
  </w:style>
  <w:style w:type="character" w:customStyle="1" w:styleId="PripombabesediloZnak">
    <w:name w:val="Pripomba – besedilo Znak"/>
    <w:link w:val="Pripombabesedilo"/>
    <w:uiPriority w:val="99"/>
    <w:semiHidden/>
    <w:rsid w:val="008572E7"/>
    <w:rPr>
      <w:sz w:val="20"/>
      <w:szCs w:val="20"/>
    </w:rPr>
  </w:style>
  <w:style w:type="paragraph" w:styleId="Zadevapripombe">
    <w:name w:val="annotation subject"/>
    <w:basedOn w:val="Pripombabesedilo"/>
    <w:next w:val="Pripombabesedilo"/>
    <w:link w:val="ZadevapripombeZnak"/>
    <w:uiPriority w:val="99"/>
    <w:semiHidden/>
    <w:unhideWhenUsed/>
    <w:rsid w:val="008572E7"/>
    <w:rPr>
      <w:b/>
      <w:bCs/>
    </w:rPr>
  </w:style>
  <w:style w:type="character" w:customStyle="1" w:styleId="ZadevapripombeZnak">
    <w:name w:val="Zadeva pripombe Znak"/>
    <w:link w:val="Zadevapripombe"/>
    <w:uiPriority w:val="99"/>
    <w:semiHidden/>
    <w:rsid w:val="008572E7"/>
    <w:rPr>
      <w:b/>
      <w:bCs/>
      <w:sz w:val="20"/>
      <w:szCs w:val="20"/>
    </w:rPr>
  </w:style>
  <w:style w:type="numbering" w:customStyle="1" w:styleId="Energetskipregled1">
    <w:name w:val="Energetski pregled1"/>
    <w:rsid w:val="00E2154C"/>
    <w:pPr>
      <w:numPr>
        <w:numId w:val="2"/>
      </w:numPr>
    </w:pPr>
  </w:style>
  <w:style w:type="paragraph" w:styleId="Kazaloslik">
    <w:name w:val="table of figures"/>
    <w:basedOn w:val="Navaden"/>
    <w:next w:val="Navaden"/>
    <w:uiPriority w:val="99"/>
    <w:unhideWhenUsed/>
    <w:rsid w:val="00325B22"/>
    <w:pPr>
      <w:spacing w:after="0"/>
    </w:pPr>
    <w:rPr>
      <w:sz w:val="20"/>
    </w:rPr>
  </w:style>
  <w:style w:type="paragraph" w:styleId="Revizija">
    <w:name w:val="Revision"/>
    <w:hidden/>
    <w:uiPriority w:val="99"/>
    <w:semiHidden/>
    <w:rsid w:val="001C0EB9"/>
    <w:rPr>
      <w:sz w:val="22"/>
      <w:szCs w:val="22"/>
      <w:lang w:eastAsia="en-US"/>
    </w:rPr>
  </w:style>
  <w:style w:type="paragraph" w:customStyle="1" w:styleId="justify">
    <w:name w:val="justify"/>
    <w:basedOn w:val="Navaden"/>
    <w:rsid w:val="001D4B3F"/>
    <w:pPr>
      <w:spacing w:before="100" w:beforeAutospacing="1" w:after="100" w:afterAutospacing="1" w:line="240" w:lineRule="auto"/>
    </w:pPr>
    <w:rPr>
      <w:rFonts w:ascii="Times New Roman" w:eastAsia="Times New Roman" w:hAnsi="Times New Roman"/>
      <w:sz w:val="24"/>
      <w:szCs w:val="24"/>
      <w:lang w:eastAsia="sl-SI"/>
    </w:rPr>
  </w:style>
  <w:style w:type="paragraph" w:styleId="Navadensplet">
    <w:name w:val="Normal (Web)"/>
    <w:basedOn w:val="Navaden"/>
    <w:uiPriority w:val="99"/>
    <w:unhideWhenUsed/>
    <w:rsid w:val="002A174F"/>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Nerazreenaomemba1">
    <w:name w:val="Nerazrešena omemba1"/>
    <w:basedOn w:val="Privzetapisavaodstavka"/>
    <w:uiPriority w:val="99"/>
    <w:semiHidden/>
    <w:unhideWhenUsed/>
    <w:rsid w:val="007B707A"/>
    <w:rPr>
      <w:color w:val="808080"/>
      <w:shd w:val="clear" w:color="auto" w:fill="E6E6E6"/>
    </w:rPr>
  </w:style>
  <w:style w:type="character" w:customStyle="1" w:styleId="Nerazreenaomemba2">
    <w:name w:val="Nerazrešena omemba2"/>
    <w:basedOn w:val="Privzetapisavaodstavka"/>
    <w:uiPriority w:val="99"/>
    <w:semiHidden/>
    <w:unhideWhenUsed/>
    <w:rsid w:val="00D0710A"/>
    <w:rPr>
      <w:color w:val="605E5C"/>
      <w:shd w:val="clear" w:color="auto" w:fill="E1DFDD"/>
    </w:rPr>
  </w:style>
  <w:style w:type="paragraph" w:customStyle="1" w:styleId="Default">
    <w:name w:val="Default"/>
    <w:link w:val="DefaultZnak"/>
    <w:rsid w:val="00315AB8"/>
    <w:pPr>
      <w:autoSpaceDE w:val="0"/>
      <w:autoSpaceDN w:val="0"/>
      <w:adjustRightInd w:val="0"/>
    </w:pPr>
    <w:rPr>
      <w:rFonts w:eastAsiaTheme="minorHAnsi" w:cs="Calibri"/>
      <w:color w:val="000000"/>
      <w:sz w:val="24"/>
      <w:szCs w:val="24"/>
      <w:lang w:eastAsia="en-US"/>
    </w:rPr>
  </w:style>
  <w:style w:type="paragraph" w:styleId="HTML-oblikovano">
    <w:name w:val="HTML Preformatted"/>
    <w:basedOn w:val="Navaden"/>
    <w:link w:val="HTML-oblikovanoZnak"/>
    <w:uiPriority w:val="99"/>
    <w:semiHidden/>
    <w:unhideWhenUsed/>
    <w:rsid w:val="009E01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9E0153"/>
    <w:rPr>
      <w:rFonts w:ascii="Courier New" w:eastAsia="Times New Roman" w:hAnsi="Courier New" w:cs="Courier New"/>
    </w:rPr>
  </w:style>
  <w:style w:type="character" w:customStyle="1" w:styleId="Nerazreenaomemba3">
    <w:name w:val="Nerazrešena omemba3"/>
    <w:basedOn w:val="Privzetapisavaodstavka"/>
    <w:uiPriority w:val="99"/>
    <w:semiHidden/>
    <w:unhideWhenUsed/>
    <w:rsid w:val="001D20D4"/>
    <w:rPr>
      <w:color w:val="605E5C"/>
      <w:shd w:val="clear" w:color="auto" w:fill="E1DFDD"/>
    </w:rPr>
  </w:style>
  <w:style w:type="paragraph" w:customStyle="1" w:styleId="Body">
    <w:name w:val="Body"/>
    <w:rsid w:val="004A0366"/>
    <w:pPr>
      <w:pBdr>
        <w:top w:val="nil"/>
        <w:left w:val="nil"/>
        <w:bottom w:val="nil"/>
        <w:right w:val="nil"/>
        <w:between w:val="nil"/>
        <w:bar w:val="nil"/>
      </w:pBdr>
      <w:spacing w:line="288" w:lineRule="auto"/>
    </w:pPr>
    <w:rPr>
      <w:rFonts w:ascii="Roboto" w:eastAsia="Roboto" w:hAnsi="Roboto" w:cs="Roboto"/>
      <w:color w:val="000000"/>
      <w:sz w:val="22"/>
      <w:szCs w:val="22"/>
      <w:u w:color="000000"/>
      <w:bdr w:val="nil"/>
    </w:rPr>
  </w:style>
  <w:style w:type="character" w:styleId="SledenaHiperpovezava">
    <w:name w:val="FollowedHyperlink"/>
    <w:basedOn w:val="Privzetapisavaodstavka"/>
    <w:uiPriority w:val="99"/>
    <w:semiHidden/>
    <w:unhideWhenUsed/>
    <w:rsid w:val="00574D26"/>
    <w:rPr>
      <w:color w:val="954F72" w:themeColor="followedHyperlink"/>
      <w:u w:val="single"/>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unhideWhenUsed/>
    <w:rsid w:val="009F00AF"/>
    <w:pPr>
      <w:spacing w:after="0" w:line="240" w:lineRule="auto"/>
    </w:pPr>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9F00AF"/>
    <w:rPr>
      <w:lang w:eastAsia="en-US"/>
    </w:rPr>
  </w:style>
  <w:style w:type="character" w:styleId="Sprotnaopomba-sklic">
    <w:name w:val="footnote reference"/>
    <w:aliases w:val="Footnote symbol,Footnote,Fussnota"/>
    <w:basedOn w:val="Privzetapisavaodstavka"/>
    <w:uiPriority w:val="99"/>
    <w:semiHidden/>
    <w:unhideWhenUsed/>
    <w:rsid w:val="009F00AF"/>
    <w:rPr>
      <w:vertAlign w:val="superscript"/>
    </w:rPr>
  </w:style>
  <w:style w:type="character" w:customStyle="1" w:styleId="Nerazreenaomemba4">
    <w:name w:val="Nerazrešena omemba4"/>
    <w:basedOn w:val="Privzetapisavaodstavka"/>
    <w:uiPriority w:val="99"/>
    <w:semiHidden/>
    <w:unhideWhenUsed/>
    <w:rsid w:val="004C67BA"/>
    <w:rPr>
      <w:color w:val="605E5C"/>
      <w:shd w:val="clear" w:color="auto" w:fill="E1DFDD"/>
    </w:rPr>
  </w:style>
  <w:style w:type="paragraph" w:styleId="NaslovTOC">
    <w:name w:val="TOC Heading"/>
    <w:basedOn w:val="Naslov1"/>
    <w:next w:val="Navaden"/>
    <w:uiPriority w:val="39"/>
    <w:unhideWhenUsed/>
    <w:qFormat/>
    <w:rsid w:val="00542614"/>
    <w:pPr>
      <w:pageBreakBefore w:val="0"/>
      <w:numPr>
        <w:numId w:val="0"/>
      </w:numPr>
      <w:spacing w:before="240" w:line="259" w:lineRule="auto"/>
      <w:jc w:val="left"/>
      <w:outlineLvl w:val="9"/>
    </w:pPr>
    <w:rPr>
      <w:rFonts w:asciiTheme="majorHAnsi" w:eastAsiaTheme="majorEastAsia" w:hAnsiTheme="majorHAnsi" w:cstheme="majorBidi"/>
      <w:b w:val="0"/>
      <w:bCs w:val="0"/>
      <w:smallCaps w:val="0"/>
      <w:color w:val="2E74B5" w:themeColor="accent1" w:themeShade="BF"/>
      <w:szCs w:val="32"/>
      <w:lang w:eastAsia="sl-SI"/>
    </w:rPr>
  </w:style>
  <w:style w:type="character" w:customStyle="1" w:styleId="HeaderChar1">
    <w:name w:val="Header Char1"/>
    <w:aliases w:val="Header-PR Char,body txt Char"/>
    <w:uiPriority w:val="99"/>
    <w:rsid w:val="00C161E9"/>
    <w:rPr>
      <w:rFonts w:asciiTheme="minorHAnsi" w:hAnsiTheme="minorHAnsi"/>
      <w:sz w:val="22"/>
      <w:szCs w:val="24"/>
      <w:lang w:eastAsia="en-US"/>
    </w:rPr>
  </w:style>
  <w:style w:type="paragraph" w:styleId="Telobesedila3">
    <w:name w:val="Body Text 3"/>
    <w:basedOn w:val="Navaden"/>
    <w:link w:val="Telobesedila3Znak"/>
    <w:semiHidden/>
    <w:rsid w:val="004B1B3B"/>
    <w:pPr>
      <w:spacing w:after="120" w:line="288" w:lineRule="auto"/>
      <w:jc w:val="both"/>
    </w:pPr>
    <w:rPr>
      <w:rFonts w:asciiTheme="minorHAnsi" w:eastAsia="Times New Roman" w:hAnsiTheme="minorHAnsi"/>
      <w:sz w:val="16"/>
      <w:szCs w:val="16"/>
    </w:rPr>
  </w:style>
  <w:style w:type="character" w:customStyle="1" w:styleId="Telobesedila3Znak">
    <w:name w:val="Telo besedila 3 Znak"/>
    <w:basedOn w:val="Privzetapisavaodstavka"/>
    <w:link w:val="Telobesedila3"/>
    <w:semiHidden/>
    <w:rsid w:val="004B1B3B"/>
    <w:rPr>
      <w:rFonts w:asciiTheme="minorHAnsi" w:eastAsia="Times New Roman" w:hAnsiTheme="minorHAnsi"/>
      <w:sz w:val="16"/>
      <w:szCs w:val="16"/>
      <w:lang w:eastAsia="en-US"/>
    </w:rPr>
  </w:style>
  <w:style w:type="paragraph" w:customStyle="1" w:styleId="Naslov11">
    <w:name w:val="Naslov 11"/>
    <w:basedOn w:val="Navaden"/>
    <w:rsid w:val="004A04AF"/>
    <w:pPr>
      <w:numPr>
        <w:numId w:val="4"/>
      </w:numPr>
      <w:spacing w:after="240" w:line="288" w:lineRule="auto"/>
      <w:jc w:val="both"/>
    </w:pPr>
    <w:rPr>
      <w:rFonts w:asciiTheme="minorHAnsi" w:eastAsia="Times New Roman" w:hAnsiTheme="minorHAnsi"/>
      <w:b/>
      <w:caps/>
      <w:sz w:val="32"/>
      <w:szCs w:val="24"/>
    </w:rPr>
  </w:style>
  <w:style w:type="paragraph" w:customStyle="1" w:styleId="Naslov21">
    <w:name w:val="Naslov 21"/>
    <w:basedOn w:val="Navaden"/>
    <w:rsid w:val="004A04AF"/>
    <w:pPr>
      <w:numPr>
        <w:ilvl w:val="1"/>
        <w:numId w:val="4"/>
      </w:numPr>
      <w:spacing w:before="360" w:after="240" w:line="288" w:lineRule="auto"/>
      <w:jc w:val="both"/>
    </w:pPr>
    <w:rPr>
      <w:rFonts w:asciiTheme="minorHAnsi" w:eastAsia="Times New Roman" w:hAnsiTheme="minorHAnsi"/>
      <w:b/>
      <w:sz w:val="28"/>
      <w:szCs w:val="24"/>
    </w:rPr>
  </w:style>
  <w:style w:type="paragraph" w:customStyle="1" w:styleId="Naslov31">
    <w:name w:val="Naslov 31"/>
    <w:basedOn w:val="Navaden"/>
    <w:rsid w:val="004A04AF"/>
    <w:pPr>
      <w:numPr>
        <w:ilvl w:val="2"/>
        <w:numId w:val="4"/>
      </w:numPr>
      <w:spacing w:after="120" w:line="288" w:lineRule="auto"/>
      <w:jc w:val="both"/>
    </w:pPr>
    <w:rPr>
      <w:rFonts w:asciiTheme="minorHAnsi" w:eastAsia="Times New Roman" w:hAnsiTheme="minorHAnsi"/>
      <w:szCs w:val="24"/>
    </w:rPr>
  </w:style>
  <w:style w:type="paragraph" w:customStyle="1" w:styleId="Naslov41">
    <w:name w:val="Naslov 41"/>
    <w:basedOn w:val="Navaden"/>
    <w:rsid w:val="004A04AF"/>
    <w:pPr>
      <w:numPr>
        <w:ilvl w:val="3"/>
        <w:numId w:val="4"/>
      </w:numPr>
      <w:spacing w:after="120" w:line="288" w:lineRule="auto"/>
      <w:jc w:val="both"/>
    </w:pPr>
    <w:rPr>
      <w:rFonts w:asciiTheme="minorHAnsi" w:eastAsia="Times New Roman" w:hAnsiTheme="minorHAnsi"/>
      <w:szCs w:val="24"/>
    </w:rPr>
  </w:style>
  <w:style w:type="paragraph" w:customStyle="1" w:styleId="Naslov51">
    <w:name w:val="Naslov 51"/>
    <w:basedOn w:val="Navaden"/>
    <w:rsid w:val="004A04AF"/>
    <w:pPr>
      <w:numPr>
        <w:ilvl w:val="4"/>
        <w:numId w:val="4"/>
      </w:numPr>
      <w:spacing w:after="120" w:line="288" w:lineRule="auto"/>
      <w:jc w:val="both"/>
    </w:pPr>
    <w:rPr>
      <w:rFonts w:asciiTheme="minorHAnsi" w:eastAsia="Times New Roman" w:hAnsiTheme="minorHAnsi"/>
      <w:szCs w:val="24"/>
    </w:rPr>
  </w:style>
  <w:style w:type="paragraph" w:customStyle="1" w:styleId="Naslov61">
    <w:name w:val="Naslov 61"/>
    <w:basedOn w:val="Navaden"/>
    <w:rsid w:val="004A04AF"/>
    <w:pPr>
      <w:numPr>
        <w:ilvl w:val="5"/>
        <w:numId w:val="4"/>
      </w:numPr>
      <w:spacing w:after="120" w:line="288" w:lineRule="auto"/>
      <w:jc w:val="both"/>
    </w:pPr>
    <w:rPr>
      <w:rFonts w:asciiTheme="minorHAnsi" w:eastAsia="Times New Roman" w:hAnsiTheme="minorHAnsi"/>
      <w:szCs w:val="24"/>
    </w:rPr>
  </w:style>
  <w:style w:type="paragraph" w:customStyle="1" w:styleId="Naslov71">
    <w:name w:val="Naslov 71"/>
    <w:basedOn w:val="Navaden"/>
    <w:rsid w:val="004A04AF"/>
    <w:pPr>
      <w:numPr>
        <w:ilvl w:val="6"/>
        <w:numId w:val="4"/>
      </w:numPr>
      <w:spacing w:after="120" w:line="288" w:lineRule="auto"/>
      <w:jc w:val="both"/>
    </w:pPr>
    <w:rPr>
      <w:rFonts w:asciiTheme="minorHAnsi" w:eastAsia="Times New Roman" w:hAnsiTheme="minorHAnsi"/>
      <w:szCs w:val="24"/>
    </w:rPr>
  </w:style>
  <w:style w:type="paragraph" w:customStyle="1" w:styleId="Naslov81">
    <w:name w:val="Naslov 81"/>
    <w:basedOn w:val="Navaden"/>
    <w:rsid w:val="004A04AF"/>
    <w:pPr>
      <w:numPr>
        <w:ilvl w:val="7"/>
        <w:numId w:val="4"/>
      </w:numPr>
      <w:spacing w:after="120" w:line="288" w:lineRule="auto"/>
      <w:jc w:val="both"/>
    </w:pPr>
    <w:rPr>
      <w:rFonts w:asciiTheme="minorHAnsi" w:eastAsia="Times New Roman" w:hAnsiTheme="minorHAnsi"/>
      <w:szCs w:val="24"/>
    </w:rPr>
  </w:style>
  <w:style w:type="paragraph" w:customStyle="1" w:styleId="Naslov91">
    <w:name w:val="Naslov 91"/>
    <w:basedOn w:val="Navaden"/>
    <w:rsid w:val="004A04AF"/>
    <w:pPr>
      <w:numPr>
        <w:ilvl w:val="8"/>
        <w:numId w:val="4"/>
      </w:numPr>
      <w:spacing w:after="120" w:line="288" w:lineRule="auto"/>
      <w:jc w:val="both"/>
    </w:pPr>
    <w:rPr>
      <w:rFonts w:asciiTheme="minorHAnsi" w:eastAsia="Times New Roman" w:hAnsiTheme="minorHAnsi"/>
      <w:szCs w:val="24"/>
    </w:rPr>
  </w:style>
  <w:style w:type="paragraph" w:customStyle="1" w:styleId="Odstavekseznama1">
    <w:name w:val="Odstavek seznama1"/>
    <w:basedOn w:val="Navaden"/>
    <w:qFormat/>
    <w:rsid w:val="004840CA"/>
    <w:pPr>
      <w:spacing w:after="120" w:line="288" w:lineRule="auto"/>
      <w:ind w:left="720"/>
      <w:contextualSpacing/>
    </w:pPr>
    <w:rPr>
      <w:rFonts w:ascii="Times New Roman" w:eastAsia="Times New Roman" w:hAnsi="Times New Roman"/>
      <w:sz w:val="24"/>
      <w:szCs w:val="24"/>
    </w:rPr>
  </w:style>
  <w:style w:type="paragraph" w:styleId="Telobesedila2">
    <w:name w:val="Body Text 2"/>
    <w:basedOn w:val="Navaden"/>
    <w:link w:val="Telobesedila2Znak"/>
    <w:semiHidden/>
    <w:rsid w:val="004840CA"/>
    <w:pPr>
      <w:spacing w:after="120" w:line="480" w:lineRule="auto"/>
      <w:jc w:val="both"/>
    </w:pPr>
    <w:rPr>
      <w:rFonts w:asciiTheme="minorHAnsi" w:eastAsia="Times New Roman" w:hAnsiTheme="minorHAnsi"/>
      <w:szCs w:val="24"/>
    </w:rPr>
  </w:style>
  <w:style w:type="character" w:customStyle="1" w:styleId="Telobesedila2Znak">
    <w:name w:val="Telo besedila 2 Znak"/>
    <w:basedOn w:val="Privzetapisavaodstavka"/>
    <w:link w:val="Telobesedila2"/>
    <w:semiHidden/>
    <w:rsid w:val="004840CA"/>
    <w:rPr>
      <w:rFonts w:asciiTheme="minorHAnsi" w:eastAsia="Times New Roman" w:hAnsiTheme="minorHAnsi"/>
      <w:sz w:val="22"/>
      <w:szCs w:val="24"/>
      <w:lang w:eastAsia="en-US"/>
    </w:rPr>
  </w:style>
  <w:style w:type="paragraph" w:customStyle="1" w:styleId="Slog2">
    <w:name w:val="Slog2"/>
    <w:basedOn w:val="Navaden"/>
    <w:link w:val="Slog2Znak"/>
    <w:rsid w:val="004840CA"/>
    <w:pPr>
      <w:numPr>
        <w:numId w:val="5"/>
      </w:numPr>
      <w:spacing w:after="120" w:line="288" w:lineRule="auto"/>
      <w:jc w:val="both"/>
    </w:pPr>
    <w:rPr>
      <w:rFonts w:asciiTheme="minorHAnsi" w:eastAsia="Times New Roman" w:hAnsiTheme="minorHAnsi" w:cs="Arial"/>
      <w:bCs/>
      <w:iCs/>
      <w:sz w:val="20"/>
      <w:szCs w:val="20"/>
    </w:rPr>
  </w:style>
  <w:style w:type="character" w:customStyle="1" w:styleId="Slog2Znak">
    <w:name w:val="Slog2 Znak"/>
    <w:link w:val="Slog2"/>
    <w:rsid w:val="004840CA"/>
    <w:rPr>
      <w:rFonts w:asciiTheme="minorHAnsi" w:eastAsia="Times New Roman" w:hAnsiTheme="minorHAnsi" w:cs="Arial"/>
      <w:bCs/>
      <w:iCs/>
      <w:lang w:eastAsia="en-US"/>
    </w:rPr>
  </w:style>
  <w:style w:type="paragraph" w:styleId="Telobesedila-zamik">
    <w:name w:val="Body Text Indent"/>
    <w:basedOn w:val="Navaden"/>
    <w:link w:val="Telobesedila-zamikZnak"/>
    <w:semiHidden/>
    <w:rsid w:val="004840CA"/>
    <w:pPr>
      <w:spacing w:after="120" w:line="288" w:lineRule="auto"/>
      <w:ind w:left="283"/>
      <w:jc w:val="both"/>
    </w:pPr>
    <w:rPr>
      <w:rFonts w:asciiTheme="minorHAnsi" w:eastAsia="Times New Roman" w:hAnsiTheme="minorHAnsi"/>
      <w:szCs w:val="24"/>
    </w:rPr>
  </w:style>
  <w:style w:type="character" w:customStyle="1" w:styleId="Telobesedila-zamikZnak">
    <w:name w:val="Telo besedila - zamik Znak"/>
    <w:basedOn w:val="Privzetapisavaodstavka"/>
    <w:link w:val="Telobesedila-zamik"/>
    <w:semiHidden/>
    <w:rsid w:val="004840CA"/>
    <w:rPr>
      <w:rFonts w:asciiTheme="minorHAnsi" w:eastAsia="Times New Roman" w:hAnsiTheme="minorHAnsi"/>
      <w:sz w:val="22"/>
      <w:szCs w:val="24"/>
      <w:lang w:eastAsia="en-US"/>
    </w:rPr>
  </w:style>
  <w:style w:type="paragraph" w:styleId="Oznaenseznam">
    <w:name w:val="List Bullet"/>
    <w:basedOn w:val="Navaden"/>
    <w:uiPriority w:val="99"/>
    <w:unhideWhenUsed/>
    <w:rsid w:val="004836D6"/>
    <w:pPr>
      <w:numPr>
        <w:numId w:val="8"/>
      </w:numPr>
      <w:contextualSpacing/>
    </w:pPr>
  </w:style>
  <w:style w:type="paragraph" w:customStyle="1" w:styleId="Slog1">
    <w:name w:val="Slog1"/>
    <w:basedOn w:val="Navaden"/>
    <w:link w:val="Slog1Znak"/>
    <w:qFormat/>
    <w:rsid w:val="00BB6BE9"/>
    <w:pPr>
      <w:tabs>
        <w:tab w:val="num" w:pos="644"/>
      </w:tabs>
      <w:spacing w:after="60" w:line="288" w:lineRule="auto"/>
      <w:ind w:left="644" w:hanging="360"/>
      <w:jc w:val="both"/>
    </w:pPr>
    <w:rPr>
      <w:rFonts w:ascii="Arial" w:eastAsia="Times New Roman" w:hAnsi="Arial" w:cs="Arial"/>
      <w:sz w:val="20"/>
      <w:szCs w:val="20"/>
      <w:lang w:eastAsia="sl-SI"/>
    </w:rPr>
  </w:style>
  <w:style w:type="character" w:customStyle="1" w:styleId="Slog1Znak">
    <w:name w:val="Slog1 Znak"/>
    <w:basedOn w:val="Privzetapisavaodstavka"/>
    <w:link w:val="Slog1"/>
    <w:rsid w:val="00BB6BE9"/>
    <w:rPr>
      <w:rFonts w:ascii="Arial" w:eastAsia="Times New Roman" w:hAnsi="Arial" w:cs="Arial"/>
    </w:rPr>
  </w:style>
  <w:style w:type="paragraph" w:customStyle="1" w:styleId="Podnaslov1">
    <w:name w:val="Podnaslov 1"/>
    <w:basedOn w:val="Navaden"/>
    <w:next w:val="Navaden"/>
    <w:link w:val="Podnaslov1Znak"/>
    <w:rsid w:val="00F15E34"/>
    <w:pPr>
      <w:spacing w:after="120" w:line="288" w:lineRule="auto"/>
    </w:pPr>
    <w:rPr>
      <w:rFonts w:ascii="Arial" w:eastAsia="Times New Roman" w:hAnsi="Arial"/>
      <w:b/>
      <w:i/>
      <w:sz w:val="20"/>
      <w:szCs w:val="24"/>
      <w:lang w:eastAsia="sl-SI"/>
    </w:rPr>
  </w:style>
  <w:style w:type="character" w:customStyle="1" w:styleId="Podnaslov1Znak">
    <w:name w:val="Podnaslov 1 Znak"/>
    <w:link w:val="Podnaslov1"/>
    <w:rsid w:val="00F15E34"/>
    <w:rPr>
      <w:rFonts w:ascii="Arial" w:eastAsia="Times New Roman" w:hAnsi="Arial"/>
      <w:b/>
      <w:i/>
      <w:szCs w:val="24"/>
    </w:rPr>
  </w:style>
  <w:style w:type="paragraph" w:customStyle="1" w:styleId="Krepkonormal">
    <w:name w:val="Krepko normal"/>
    <w:basedOn w:val="Navaden"/>
    <w:rsid w:val="00F15E34"/>
    <w:pPr>
      <w:spacing w:after="120" w:line="288" w:lineRule="auto"/>
      <w:jc w:val="both"/>
    </w:pPr>
    <w:rPr>
      <w:rFonts w:ascii="Arial" w:eastAsia="Times New Roman" w:hAnsi="Arial"/>
      <w:b/>
      <w:i/>
      <w:sz w:val="21"/>
      <w:szCs w:val="24"/>
    </w:rPr>
  </w:style>
  <w:style w:type="paragraph" w:customStyle="1" w:styleId="Alineje">
    <w:name w:val="Alineje"/>
    <w:basedOn w:val="Odstavekseznama"/>
    <w:link w:val="AlinejeZnak"/>
    <w:qFormat/>
    <w:rsid w:val="00F15E34"/>
    <w:pPr>
      <w:suppressAutoHyphens w:val="0"/>
      <w:overflowPunct w:val="0"/>
      <w:autoSpaceDE w:val="0"/>
      <w:autoSpaceDN w:val="0"/>
      <w:adjustRightInd w:val="0"/>
      <w:spacing w:after="120" w:line="288" w:lineRule="auto"/>
      <w:ind w:left="0"/>
      <w:textAlignment w:val="baseline"/>
    </w:pPr>
    <w:rPr>
      <w:rFonts w:ascii="Arial" w:eastAsia="Times New Roman" w:hAnsi="Arial" w:cs="Arial"/>
      <w:sz w:val="20"/>
      <w:szCs w:val="20"/>
      <w:lang w:eastAsia="sl-SI"/>
    </w:rPr>
  </w:style>
  <w:style w:type="character" w:customStyle="1" w:styleId="AlinejeZnak">
    <w:name w:val="Alineje Znak"/>
    <w:basedOn w:val="Privzetapisavaodstavka"/>
    <w:link w:val="Alineje"/>
    <w:rsid w:val="00F15E34"/>
    <w:rPr>
      <w:rFonts w:ascii="Arial" w:eastAsia="Times New Roman" w:hAnsi="Arial" w:cs="Arial"/>
    </w:rPr>
  </w:style>
  <w:style w:type="character" w:customStyle="1" w:styleId="Nerazreenaomemba5">
    <w:name w:val="Nerazrešena omemba5"/>
    <w:basedOn w:val="Privzetapisavaodstavka"/>
    <w:uiPriority w:val="99"/>
    <w:semiHidden/>
    <w:unhideWhenUsed/>
    <w:rsid w:val="0074435F"/>
    <w:rPr>
      <w:color w:val="605E5C"/>
      <w:shd w:val="clear" w:color="auto" w:fill="E1DFDD"/>
    </w:rPr>
  </w:style>
  <w:style w:type="character" w:customStyle="1" w:styleId="OdstavekseznamaZnak">
    <w:name w:val="Odstavek seznama Znak"/>
    <w:aliases w:val="za tekst Znak,Odstavek seznama_IP Znak,Seznam_IP_1 Znak,naslov 1 Znak"/>
    <w:link w:val="Odstavekseznama"/>
    <w:uiPriority w:val="34"/>
    <w:qFormat/>
    <w:locked/>
    <w:rsid w:val="00FA38F2"/>
    <w:rPr>
      <w:sz w:val="22"/>
      <w:szCs w:val="22"/>
      <w:lang w:eastAsia="ar-SA"/>
    </w:rPr>
  </w:style>
  <w:style w:type="character" w:customStyle="1" w:styleId="Nerazreenaomemba6">
    <w:name w:val="Nerazrešena omemba6"/>
    <w:basedOn w:val="Privzetapisavaodstavka"/>
    <w:uiPriority w:val="99"/>
    <w:semiHidden/>
    <w:unhideWhenUsed/>
    <w:rsid w:val="00960B08"/>
    <w:rPr>
      <w:color w:val="605E5C"/>
      <w:shd w:val="clear" w:color="auto" w:fill="E1DFDD"/>
    </w:rPr>
  </w:style>
  <w:style w:type="numbering" w:customStyle="1" w:styleId="CurrentList1">
    <w:name w:val="Current List1"/>
    <w:rsid w:val="00367E51"/>
    <w:pPr>
      <w:numPr>
        <w:numId w:val="7"/>
      </w:numPr>
    </w:pPr>
  </w:style>
  <w:style w:type="paragraph" w:customStyle="1" w:styleId="navadenkrepkoleee">
    <w:name w:val="navaden krepko ležeče"/>
    <w:basedOn w:val="Navaden"/>
    <w:link w:val="navadenkrepkoleeeChar"/>
    <w:rsid w:val="00140868"/>
    <w:pPr>
      <w:tabs>
        <w:tab w:val="left" w:pos="284"/>
        <w:tab w:val="left" w:pos="567"/>
        <w:tab w:val="left" w:pos="851"/>
        <w:tab w:val="left" w:pos="1134"/>
        <w:tab w:val="left" w:pos="2268"/>
      </w:tabs>
      <w:suppressAutoHyphens/>
      <w:spacing w:after="40" w:line="300" w:lineRule="atLeast"/>
      <w:jc w:val="both"/>
    </w:pPr>
    <w:rPr>
      <w:rFonts w:ascii="Arial Narrow" w:eastAsia="Times New Roman" w:hAnsi="Arial Narrow"/>
      <w:b/>
      <w:i/>
      <w:szCs w:val="24"/>
      <w:lang w:eastAsia="ar-SA"/>
    </w:rPr>
  </w:style>
  <w:style w:type="character" w:customStyle="1" w:styleId="navadenkrepkoleeeChar">
    <w:name w:val="navaden krepko ležeče Char"/>
    <w:link w:val="navadenkrepkoleee"/>
    <w:rsid w:val="00140868"/>
    <w:rPr>
      <w:rFonts w:ascii="Arial Narrow" w:eastAsia="Times New Roman" w:hAnsi="Arial Narrow"/>
      <w:b/>
      <w:i/>
      <w:sz w:val="22"/>
      <w:szCs w:val="24"/>
      <w:lang w:eastAsia="ar-SA"/>
    </w:rPr>
  </w:style>
  <w:style w:type="character" w:customStyle="1" w:styleId="Nerazreenaomemba7">
    <w:name w:val="Nerazrešena omemba7"/>
    <w:basedOn w:val="Privzetapisavaodstavka"/>
    <w:uiPriority w:val="99"/>
    <w:semiHidden/>
    <w:unhideWhenUsed/>
    <w:rsid w:val="00140868"/>
    <w:rPr>
      <w:color w:val="605E5C"/>
      <w:shd w:val="clear" w:color="auto" w:fill="E1DFDD"/>
    </w:rPr>
  </w:style>
  <w:style w:type="character" w:customStyle="1" w:styleId="Nerazreenaomemba8">
    <w:name w:val="Nerazrešena omemba8"/>
    <w:basedOn w:val="Privzetapisavaodstavka"/>
    <w:uiPriority w:val="99"/>
    <w:semiHidden/>
    <w:unhideWhenUsed/>
    <w:rsid w:val="00CE07B0"/>
    <w:rPr>
      <w:color w:val="605E5C"/>
      <w:shd w:val="clear" w:color="auto" w:fill="E1DFDD"/>
    </w:rPr>
  </w:style>
  <w:style w:type="character" w:customStyle="1" w:styleId="DefaultZnak">
    <w:name w:val="Default Znak"/>
    <w:link w:val="Default"/>
    <w:rsid w:val="00E87815"/>
    <w:rPr>
      <w:rFonts w:eastAsiaTheme="minorHAnsi" w:cs="Calibri"/>
      <w:color w:val="000000"/>
      <w:sz w:val="24"/>
      <w:szCs w:val="24"/>
      <w:lang w:eastAsia="en-US"/>
    </w:rPr>
  </w:style>
  <w:style w:type="character" w:styleId="Nerazreenaomemba">
    <w:name w:val="Unresolved Mention"/>
    <w:basedOn w:val="Privzetapisavaodstavka"/>
    <w:uiPriority w:val="99"/>
    <w:semiHidden/>
    <w:unhideWhenUsed/>
    <w:rsid w:val="008E43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5392">
      <w:bodyDiv w:val="1"/>
      <w:marLeft w:val="0"/>
      <w:marRight w:val="0"/>
      <w:marTop w:val="0"/>
      <w:marBottom w:val="0"/>
      <w:divBdr>
        <w:top w:val="none" w:sz="0" w:space="0" w:color="auto"/>
        <w:left w:val="none" w:sz="0" w:space="0" w:color="auto"/>
        <w:bottom w:val="none" w:sz="0" w:space="0" w:color="auto"/>
        <w:right w:val="none" w:sz="0" w:space="0" w:color="auto"/>
      </w:divBdr>
    </w:div>
    <w:div w:id="12659923">
      <w:bodyDiv w:val="1"/>
      <w:marLeft w:val="0"/>
      <w:marRight w:val="0"/>
      <w:marTop w:val="0"/>
      <w:marBottom w:val="0"/>
      <w:divBdr>
        <w:top w:val="none" w:sz="0" w:space="0" w:color="auto"/>
        <w:left w:val="none" w:sz="0" w:space="0" w:color="auto"/>
        <w:bottom w:val="none" w:sz="0" w:space="0" w:color="auto"/>
        <w:right w:val="none" w:sz="0" w:space="0" w:color="auto"/>
      </w:divBdr>
    </w:div>
    <w:div w:id="14236396">
      <w:bodyDiv w:val="1"/>
      <w:marLeft w:val="0"/>
      <w:marRight w:val="0"/>
      <w:marTop w:val="0"/>
      <w:marBottom w:val="0"/>
      <w:divBdr>
        <w:top w:val="none" w:sz="0" w:space="0" w:color="auto"/>
        <w:left w:val="none" w:sz="0" w:space="0" w:color="auto"/>
        <w:bottom w:val="none" w:sz="0" w:space="0" w:color="auto"/>
        <w:right w:val="none" w:sz="0" w:space="0" w:color="auto"/>
      </w:divBdr>
    </w:div>
    <w:div w:id="21561520">
      <w:bodyDiv w:val="1"/>
      <w:marLeft w:val="0"/>
      <w:marRight w:val="0"/>
      <w:marTop w:val="0"/>
      <w:marBottom w:val="0"/>
      <w:divBdr>
        <w:top w:val="none" w:sz="0" w:space="0" w:color="auto"/>
        <w:left w:val="none" w:sz="0" w:space="0" w:color="auto"/>
        <w:bottom w:val="none" w:sz="0" w:space="0" w:color="auto"/>
        <w:right w:val="none" w:sz="0" w:space="0" w:color="auto"/>
      </w:divBdr>
    </w:div>
    <w:div w:id="23946595">
      <w:bodyDiv w:val="1"/>
      <w:marLeft w:val="0"/>
      <w:marRight w:val="0"/>
      <w:marTop w:val="0"/>
      <w:marBottom w:val="0"/>
      <w:divBdr>
        <w:top w:val="none" w:sz="0" w:space="0" w:color="auto"/>
        <w:left w:val="none" w:sz="0" w:space="0" w:color="auto"/>
        <w:bottom w:val="none" w:sz="0" w:space="0" w:color="auto"/>
        <w:right w:val="none" w:sz="0" w:space="0" w:color="auto"/>
      </w:divBdr>
    </w:div>
    <w:div w:id="28384769">
      <w:bodyDiv w:val="1"/>
      <w:marLeft w:val="0"/>
      <w:marRight w:val="0"/>
      <w:marTop w:val="0"/>
      <w:marBottom w:val="0"/>
      <w:divBdr>
        <w:top w:val="none" w:sz="0" w:space="0" w:color="auto"/>
        <w:left w:val="none" w:sz="0" w:space="0" w:color="auto"/>
        <w:bottom w:val="none" w:sz="0" w:space="0" w:color="auto"/>
        <w:right w:val="none" w:sz="0" w:space="0" w:color="auto"/>
      </w:divBdr>
    </w:div>
    <w:div w:id="33820125">
      <w:bodyDiv w:val="1"/>
      <w:marLeft w:val="0"/>
      <w:marRight w:val="0"/>
      <w:marTop w:val="0"/>
      <w:marBottom w:val="0"/>
      <w:divBdr>
        <w:top w:val="none" w:sz="0" w:space="0" w:color="auto"/>
        <w:left w:val="none" w:sz="0" w:space="0" w:color="auto"/>
        <w:bottom w:val="none" w:sz="0" w:space="0" w:color="auto"/>
        <w:right w:val="none" w:sz="0" w:space="0" w:color="auto"/>
      </w:divBdr>
    </w:div>
    <w:div w:id="34278241">
      <w:bodyDiv w:val="1"/>
      <w:marLeft w:val="0"/>
      <w:marRight w:val="0"/>
      <w:marTop w:val="0"/>
      <w:marBottom w:val="0"/>
      <w:divBdr>
        <w:top w:val="none" w:sz="0" w:space="0" w:color="auto"/>
        <w:left w:val="none" w:sz="0" w:space="0" w:color="auto"/>
        <w:bottom w:val="none" w:sz="0" w:space="0" w:color="auto"/>
        <w:right w:val="none" w:sz="0" w:space="0" w:color="auto"/>
      </w:divBdr>
    </w:div>
    <w:div w:id="44180993">
      <w:bodyDiv w:val="1"/>
      <w:marLeft w:val="0"/>
      <w:marRight w:val="0"/>
      <w:marTop w:val="0"/>
      <w:marBottom w:val="0"/>
      <w:divBdr>
        <w:top w:val="none" w:sz="0" w:space="0" w:color="auto"/>
        <w:left w:val="none" w:sz="0" w:space="0" w:color="auto"/>
        <w:bottom w:val="none" w:sz="0" w:space="0" w:color="auto"/>
        <w:right w:val="none" w:sz="0" w:space="0" w:color="auto"/>
      </w:divBdr>
    </w:div>
    <w:div w:id="46078547">
      <w:bodyDiv w:val="1"/>
      <w:marLeft w:val="0"/>
      <w:marRight w:val="0"/>
      <w:marTop w:val="0"/>
      <w:marBottom w:val="0"/>
      <w:divBdr>
        <w:top w:val="none" w:sz="0" w:space="0" w:color="auto"/>
        <w:left w:val="none" w:sz="0" w:space="0" w:color="auto"/>
        <w:bottom w:val="none" w:sz="0" w:space="0" w:color="auto"/>
        <w:right w:val="none" w:sz="0" w:space="0" w:color="auto"/>
      </w:divBdr>
    </w:div>
    <w:div w:id="62609918">
      <w:bodyDiv w:val="1"/>
      <w:marLeft w:val="0"/>
      <w:marRight w:val="0"/>
      <w:marTop w:val="0"/>
      <w:marBottom w:val="0"/>
      <w:divBdr>
        <w:top w:val="none" w:sz="0" w:space="0" w:color="auto"/>
        <w:left w:val="none" w:sz="0" w:space="0" w:color="auto"/>
        <w:bottom w:val="none" w:sz="0" w:space="0" w:color="auto"/>
        <w:right w:val="none" w:sz="0" w:space="0" w:color="auto"/>
      </w:divBdr>
    </w:div>
    <w:div w:id="62652711">
      <w:bodyDiv w:val="1"/>
      <w:marLeft w:val="0"/>
      <w:marRight w:val="0"/>
      <w:marTop w:val="0"/>
      <w:marBottom w:val="0"/>
      <w:divBdr>
        <w:top w:val="none" w:sz="0" w:space="0" w:color="auto"/>
        <w:left w:val="none" w:sz="0" w:space="0" w:color="auto"/>
        <w:bottom w:val="none" w:sz="0" w:space="0" w:color="auto"/>
        <w:right w:val="none" w:sz="0" w:space="0" w:color="auto"/>
      </w:divBdr>
    </w:div>
    <w:div w:id="65344886">
      <w:bodyDiv w:val="1"/>
      <w:marLeft w:val="0"/>
      <w:marRight w:val="0"/>
      <w:marTop w:val="0"/>
      <w:marBottom w:val="0"/>
      <w:divBdr>
        <w:top w:val="none" w:sz="0" w:space="0" w:color="auto"/>
        <w:left w:val="none" w:sz="0" w:space="0" w:color="auto"/>
        <w:bottom w:val="none" w:sz="0" w:space="0" w:color="auto"/>
        <w:right w:val="none" w:sz="0" w:space="0" w:color="auto"/>
      </w:divBdr>
    </w:div>
    <w:div w:id="77488014">
      <w:bodyDiv w:val="1"/>
      <w:marLeft w:val="0"/>
      <w:marRight w:val="0"/>
      <w:marTop w:val="0"/>
      <w:marBottom w:val="0"/>
      <w:divBdr>
        <w:top w:val="none" w:sz="0" w:space="0" w:color="auto"/>
        <w:left w:val="none" w:sz="0" w:space="0" w:color="auto"/>
        <w:bottom w:val="none" w:sz="0" w:space="0" w:color="auto"/>
        <w:right w:val="none" w:sz="0" w:space="0" w:color="auto"/>
      </w:divBdr>
    </w:div>
    <w:div w:id="83847617">
      <w:bodyDiv w:val="1"/>
      <w:marLeft w:val="0"/>
      <w:marRight w:val="0"/>
      <w:marTop w:val="0"/>
      <w:marBottom w:val="0"/>
      <w:divBdr>
        <w:top w:val="none" w:sz="0" w:space="0" w:color="auto"/>
        <w:left w:val="none" w:sz="0" w:space="0" w:color="auto"/>
        <w:bottom w:val="none" w:sz="0" w:space="0" w:color="auto"/>
        <w:right w:val="none" w:sz="0" w:space="0" w:color="auto"/>
      </w:divBdr>
    </w:div>
    <w:div w:id="84302375">
      <w:bodyDiv w:val="1"/>
      <w:marLeft w:val="0"/>
      <w:marRight w:val="0"/>
      <w:marTop w:val="0"/>
      <w:marBottom w:val="0"/>
      <w:divBdr>
        <w:top w:val="none" w:sz="0" w:space="0" w:color="auto"/>
        <w:left w:val="none" w:sz="0" w:space="0" w:color="auto"/>
        <w:bottom w:val="none" w:sz="0" w:space="0" w:color="auto"/>
        <w:right w:val="none" w:sz="0" w:space="0" w:color="auto"/>
      </w:divBdr>
    </w:div>
    <w:div w:id="85151699">
      <w:bodyDiv w:val="1"/>
      <w:marLeft w:val="0"/>
      <w:marRight w:val="0"/>
      <w:marTop w:val="0"/>
      <w:marBottom w:val="0"/>
      <w:divBdr>
        <w:top w:val="none" w:sz="0" w:space="0" w:color="auto"/>
        <w:left w:val="none" w:sz="0" w:space="0" w:color="auto"/>
        <w:bottom w:val="none" w:sz="0" w:space="0" w:color="auto"/>
        <w:right w:val="none" w:sz="0" w:space="0" w:color="auto"/>
      </w:divBdr>
    </w:div>
    <w:div w:id="85155859">
      <w:bodyDiv w:val="1"/>
      <w:marLeft w:val="0"/>
      <w:marRight w:val="0"/>
      <w:marTop w:val="0"/>
      <w:marBottom w:val="0"/>
      <w:divBdr>
        <w:top w:val="none" w:sz="0" w:space="0" w:color="auto"/>
        <w:left w:val="none" w:sz="0" w:space="0" w:color="auto"/>
        <w:bottom w:val="none" w:sz="0" w:space="0" w:color="auto"/>
        <w:right w:val="none" w:sz="0" w:space="0" w:color="auto"/>
      </w:divBdr>
    </w:div>
    <w:div w:id="86850890">
      <w:bodyDiv w:val="1"/>
      <w:marLeft w:val="0"/>
      <w:marRight w:val="0"/>
      <w:marTop w:val="0"/>
      <w:marBottom w:val="0"/>
      <w:divBdr>
        <w:top w:val="none" w:sz="0" w:space="0" w:color="auto"/>
        <w:left w:val="none" w:sz="0" w:space="0" w:color="auto"/>
        <w:bottom w:val="none" w:sz="0" w:space="0" w:color="auto"/>
        <w:right w:val="none" w:sz="0" w:space="0" w:color="auto"/>
      </w:divBdr>
    </w:div>
    <w:div w:id="89008054">
      <w:bodyDiv w:val="1"/>
      <w:marLeft w:val="0"/>
      <w:marRight w:val="0"/>
      <w:marTop w:val="0"/>
      <w:marBottom w:val="0"/>
      <w:divBdr>
        <w:top w:val="none" w:sz="0" w:space="0" w:color="auto"/>
        <w:left w:val="none" w:sz="0" w:space="0" w:color="auto"/>
        <w:bottom w:val="none" w:sz="0" w:space="0" w:color="auto"/>
        <w:right w:val="none" w:sz="0" w:space="0" w:color="auto"/>
      </w:divBdr>
    </w:div>
    <w:div w:id="94180321">
      <w:bodyDiv w:val="1"/>
      <w:marLeft w:val="0"/>
      <w:marRight w:val="0"/>
      <w:marTop w:val="0"/>
      <w:marBottom w:val="0"/>
      <w:divBdr>
        <w:top w:val="none" w:sz="0" w:space="0" w:color="auto"/>
        <w:left w:val="none" w:sz="0" w:space="0" w:color="auto"/>
        <w:bottom w:val="none" w:sz="0" w:space="0" w:color="auto"/>
        <w:right w:val="none" w:sz="0" w:space="0" w:color="auto"/>
      </w:divBdr>
    </w:div>
    <w:div w:id="96407697">
      <w:bodyDiv w:val="1"/>
      <w:marLeft w:val="0"/>
      <w:marRight w:val="0"/>
      <w:marTop w:val="0"/>
      <w:marBottom w:val="0"/>
      <w:divBdr>
        <w:top w:val="none" w:sz="0" w:space="0" w:color="auto"/>
        <w:left w:val="none" w:sz="0" w:space="0" w:color="auto"/>
        <w:bottom w:val="none" w:sz="0" w:space="0" w:color="auto"/>
        <w:right w:val="none" w:sz="0" w:space="0" w:color="auto"/>
      </w:divBdr>
    </w:div>
    <w:div w:id="105471260">
      <w:bodyDiv w:val="1"/>
      <w:marLeft w:val="0"/>
      <w:marRight w:val="0"/>
      <w:marTop w:val="0"/>
      <w:marBottom w:val="0"/>
      <w:divBdr>
        <w:top w:val="none" w:sz="0" w:space="0" w:color="auto"/>
        <w:left w:val="none" w:sz="0" w:space="0" w:color="auto"/>
        <w:bottom w:val="none" w:sz="0" w:space="0" w:color="auto"/>
        <w:right w:val="none" w:sz="0" w:space="0" w:color="auto"/>
      </w:divBdr>
    </w:div>
    <w:div w:id="108402239">
      <w:bodyDiv w:val="1"/>
      <w:marLeft w:val="0"/>
      <w:marRight w:val="0"/>
      <w:marTop w:val="0"/>
      <w:marBottom w:val="0"/>
      <w:divBdr>
        <w:top w:val="none" w:sz="0" w:space="0" w:color="auto"/>
        <w:left w:val="none" w:sz="0" w:space="0" w:color="auto"/>
        <w:bottom w:val="none" w:sz="0" w:space="0" w:color="auto"/>
        <w:right w:val="none" w:sz="0" w:space="0" w:color="auto"/>
      </w:divBdr>
    </w:div>
    <w:div w:id="109249160">
      <w:bodyDiv w:val="1"/>
      <w:marLeft w:val="0"/>
      <w:marRight w:val="0"/>
      <w:marTop w:val="0"/>
      <w:marBottom w:val="0"/>
      <w:divBdr>
        <w:top w:val="none" w:sz="0" w:space="0" w:color="auto"/>
        <w:left w:val="none" w:sz="0" w:space="0" w:color="auto"/>
        <w:bottom w:val="none" w:sz="0" w:space="0" w:color="auto"/>
        <w:right w:val="none" w:sz="0" w:space="0" w:color="auto"/>
      </w:divBdr>
    </w:div>
    <w:div w:id="110828184">
      <w:bodyDiv w:val="1"/>
      <w:marLeft w:val="0"/>
      <w:marRight w:val="0"/>
      <w:marTop w:val="0"/>
      <w:marBottom w:val="0"/>
      <w:divBdr>
        <w:top w:val="none" w:sz="0" w:space="0" w:color="auto"/>
        <w:left w:val="none" w:sz="0" w:space="0" w:color="auto"/>
        <w:bottom w:val="none" w:sz="0" w:space="0" w:color="auto"/>
        <w:right w:val="none" w:sz="0" w:space="0" w:color="auto"/>
      </w:divBdr>
    </w:div>
    <w:div w:id="115833629">
      <w:bodyDiv w:val="1"/>
      <w:marLeft w:val="0"/>
      <w:marRight w:val="0"/>
      <w:marTop w:val="0"/>
      <w:marBottom w:val="0"/>
      <w:divBdr>
        <w:top w:val="none" w:sz="0" w:space="0" w:color="auto"/>
        <w:left w:val="none" w:sz="0" w:space="0" w:color="auto"/>
        <w:bottom w:val="none" w:sz="0" w:space="0" w:color="auto"/>
        <w:right w:val="none" w:sz="0" w:space="0" w:color="auto"/>
      </w:divBdr>
    </w:div>
    <w:div w:id="116879256">
      <w:bodyDiv w:val="1"/>
      <w:marLeft w:val="0"/>
      <w:marRight w:val="0"/>
      <w:marTop w:val="0"/>
      <w:marBottom w:val="0"/>
      <w:divBdr>
        <w:top w:val="none" w:sz="0" w:space="0" w:color="auto"/>
        <w:left w:val="none" w:sz="0" w:space="0" w:color="auto"/>
        <w:bottom w:val="none" w:sz="0" w:space="0" w:color="auto"/>
        <w:right w:val="none" w:sz="0" w:space="0" w:color="auto"/>
      </w:divBdr>
    </w:div>
    <w:div w:id="118846324">
      <w:bodyDiv w:val="1"/>
      <w:marLeft w:val="0"/>
      <w:marRight w:val="0"/>
      <w:marTop w:val="0"/>
      <w:marBottom w:val="0"/>
      <w:divBdr>
        <w:top w:val="none" w:sz="0" w:space="0" w:color="auto"/>
        <w:left w:val="none" w:sz="0" w:space="0" w:color="auto"/>
        <w:bottom w:val="none" w:sz="0" w:space="0" w:color="auto"/>
        <w:right w:val="none" w:sz="0" w:space="0" w:color="auto"/>
      </w:divBdr>
    </w:div>
    <w:div w:id="119109053">
      <w:bodyDiv w:val="1"/>
      <w:marLeft w:val="0"/>
      <w:marRight w:val="0"/>
      <w:marTop w:val="0"/>
      <w:marBottom w:val="0"/>
      <w:divBdr>
        <w:top w:val="none" w:sz="0" w:space="0" w:color="auto"/>
        <w:left w:val="none" w:sz="0" w:space="0" w:color="auto"/>
        <w:bottom w:val="none" w:sz="0" w:space="0" w:color="auto"/>
        <w:right w:val="none" w:sz="0" w:space="0" w:color="auto"/>
      </w:divBdr>
    </w:div>
    <w:div w:id="121045041">
      <w:bodyDiv w:val="1"/>
      <w:marLeft w:val="0"/>
      <w:marRight w:val="0"/>
      <w:marTop w:val="0"/>
      <w:marBottom w:val="0"/>
      <w:divBdr>
        <w:top w:val="none" w:sz="0" w:space="0" w:color="auto"/>
        <w:left w:val="none" w:sz="0" w:space="0" w:color="auto"/>
        <w:bottom w:val="none" w:sz="0" w:space="0" w:color="auto"/>
        <w:right w:val="none" w:sz="0" w:space="0" w:color="auto"/>
      </w:divBdr>
    </w:div>
    <w:div w:id="121967877">
      <w:bodyDiv w:val="1"/>
      <w:marLeft w:val="0"/>
      <w:marRight w:val="0"/>
      <w:marTop w:val="0"/>
      <w:marBottom w:val="0"/>
      <w:divBdr>
        <w:top w:val="none" w:sz="0" w:space="0" w:color="auto"/>
        <w:left w:val="none" w:sz="0" w:space="0" w:color="auto"/>
        <w:bottom w:val="none" w:sz="0" w:space="0" w:color="auto"/>
        <w:right w:val="none" w:sz="0" w:space="0" w:color="auto"/>
      </w:divBdr>
    </w:div>
    <w:div w:id="136381197">
      <w:bodyDiv w:val="1"/>
      <w:marLeft w:val="0"/>
      <w:marRight w:val="0"/>
      <w:marTop w:val="0"/>
      <w:marBottom w:val="0"/>
      <w:divBdr>
        <w:top w:val="none" w:sz="0" w:space="0" w:color="auto"/>
        <w:left w:val="none" w:sz="0" w:space="0" w:color="auto"/>
        <w:bottom w:val="none" w:sz="0" w:space="0" w:color="auto"/>
        <w:right w:val="none" w:sz="0" w:space="0" w:color="auto"/>
      </w:divBdr>
    </w:div>
    <w:div w:id="149106414">
      <w:bodyDiv w:val="1"/>
      <w:marLeft w:val="0"/>
      <w:marRight w:val="0"/>
      <w:marTop w:val="0"/>
      <w:marBottom w:val="0"/>
      <w:divBdr>
        <w:top w:val="none" w:sz="0" w:space="0" w:color="auto"/>
        <w:left w:val="none" w:sz="0" w:space="0" w:color="auto"/>
        <w:bottom w:val="none" w:sz="0" w:space="0" w:color="auto"/>
        <w:right w:val="none" w:sz="0" w:space="0" w:color="auto"/>
      </w:divBdr>
    </w:div>
    <w:div w:id="149828565">
      <w:bodyDiv w:val="1"/>
      <w:marLeft w:val="0"/>
      <w:marRight w:val="0"/>
      <w:marTop w:val="0"/>
      <w:marBottom w:val="0"/>
      <w:divBdr>
        <w:top w:val="none" w:sz="0" w:space="0" w:color="auto"/>
        <w:left w:val="none" w:sz="0" w:space="0" w:color="auto"/>
        <w:bottom w:val="none" w:sz="0" w:space="0" w:color="auto"/>
        <w:right w:val="none" w:sz="0" w:space="0" w:color="auto"/>
      </w:divBdr>
    </w:div>
    <w:div w:id="155389192">
      <w:bodyDiv w:val="1"/>
      <w:marLeft w:val="0"/>
      <w:marRight w:val="0"/>
      <w:marTop w:val="0"/>
      <w:marBottom w:val="0"/>
      <w:divBdr>
        <w:top w:val="none" w:sz="0" w:space="0" w:color="auto"/>
        <w:left w:val="none" w:sz="0" w:space="0" w:color="auto"/>
        <w:bottom w:val="none" w:sz="0" w:space="0" w:color="auto"/>
        <w:right w:val="none" w:sz="0" w:space="0" w:color="auto"/>
      </w:divBdr>
    </w:div>
    <w:div w:id="156264382">
      <w:bodyDiv w:val="1"/>
      <w:marLeft w:val="0"/>
      <w:marRight w:val="0"/>
      <w:marTop w:val="0"/>
      <w:marBottom w:val="0"/>
      <w:divBdr>
        <w:top w:val="none" w:sz="0" w:space="0" w:color="auto"/>
        <w:left w:val="none" w:sz="0" w:space="0" w:color="auto"/>
        <w:bottom w:val="none" w:sz="0" w:space="0" w:color="auto"/>
        <w:right w:val="none" w:sz="0" w:space="0" w:color="auto"/>
      </w:divBdr>
    </w:div>
    <w:div w:id="161509741">
      <w:bodyDiv w:val="1"/>
      <w:marLeft w:val="0"/>
      <w:marRight w:val="0"/>
      <w:marTop w:val="0"/>
      <w:marBottom w:val="0"/>
      <w:divBdr>
        <w:top w:val="none" w:sz="0" w:space="0" w:color="auto"/>
        <w:left w:val="none" w:sz="0" w:space="0" w:color="auto"/>
        <w:bottom w:val="none" w:sz="0" w:space="0" w:color="auto"/>
        <w:right w:val="none" w:sz="0" w:space="0" w:color="auto"/>
      </w:divBdr>
    </w:div>
    <w:div w:id="173543039">
      <w:bodyDiv w:val="1"/>
      <w:marLeft w:val="0"/>
      <w:marRight w:val="0"/>
      <w:marTop w:val="0"/>
      <w:marBottom w:val="0"/>
      <w:divBdr>
        <w:top w:val="none" w:sz="0" w:space="0" w:color="auto"/>
        <w:left w:val="none" w:sz="0" w:space="0" w:color="auto"/>
        <w:bottom w:val="none" w:sz="0" w:space="0" w:color="auto"/>
        <w:right w:val="none" w:sz="0" w:space="0" w:color="auto"/>
      </w:divBdr>
    </w:div>
    <w:div w:id="185602516">
      <w:bodyDiv w:val="1"/>
      <w:marLeft w:val="0"/>
      <w:marRight w:val="0"/>
      <w:marTop w:val="0"/>
      <w:marBottom w:val="0"/>
      <w:divBdr>
        <w:top w:val="none" w:sz="0" w:space="0" w:color="auto"/>
        <w:left w:val="none" w:sz="0" w:space="0" w:color="auto"/>
        <w:bottom w:val="none" w:sz="0" w:space="0" w:color="auto"/>
        <w:right w:val="none" w:sz="0" w:space="0" w:color="auto"/>
      </w:divBdr>
    </w:div>
    <w:div w:id="187179764">
      <w:bodyDiv w:val="1"/>
      <w:marLeft w:val="0"/>
      <w:marRight w:val="0"/>
      <w:marTop w:val="0"/>
      <w:marBottom w:val="0"/>
      <w:divBdr>
        <w:top w:val="none" w:sz="0" w:space="0" w:color="auto"/>
        <w:left w:val="none" w:sz="0" w:space="0" w:color="auto"/>
        <w:bottom w:val="none" w:sz="0" w:space="0" w:color="auto"/>
        <w:right w:val="none" w:sz="0" w:space="0" w:color="auto"/>
      </w:divBdr>
    </w:div>
    <w:div w:id="187716545">
      <w:bodyDiv w:val="1"/>
      <w:marLeft w:val="0"/>
      <w:marRight w:val="0"/>
      <w:marTop w:val="0"/>
      <w:marBottom w:val="0"/>
      <w:divBdr>
        <w:top w:val="none" w:sz="0" w:space="0" w:color="auto"/>
        <w:left w:val="none" w:sz="0" w:space="0" w:color="auto"/>
        <w:bottom w:val="none" w:sz="0" w:space="0" w:color="auto"/>
        <w:right w:val="none" w:sz="0" w:space="0" w:color="auto"/>
      </w:divBdr>
    </w:div>
    <w:div w:id="207181252">
      <w:bodyDiv w:val="1"/>
      <w:marLeft w:val="0"/>
      <w:marRight w:val="0"/>
      <w:marTop w:val="0"/>
      <w:marBottom w:val="0"/>
      <w:divBdr>
        <w:top w:val="none" w:sz="0" w:space="0" w:color="auto"/>
        <w:left w:val="none" w:sz="0" w:space="0" w:color="auto"/>
        <w:bottom w:val="none" w:sz="0" w:space="0" w:color="auto"/>
        <w:right w:val="none" w:sz="0" w:space="0" w:color="auto"/>
      </w:divBdr>
    </w:div>
    <w:div w:id="210845660">
      <w:bodyDiv w:val="1"/>
      <w:marLeft w:val="0"/>
      <w:marRight w:val="0"/>
      <w:marTop w:val="0"/>
      <w:marBottom w:val="0"/>
      <w:divBdr>
        <w:top w:val="none" w:sz="0" w:space="0" w:color="auto"/>
        <w:left w:val="none" w:sz="0" w:space="0" w:color="auto"/>
        <w:bottom w:val="none" w:sz="0" w:space="0" w:color="auto"/>
        <w:right w:val="none" w:sz="0" w:space="0" w:color="auto"/>
      </w:divBdr>
    </w:div>
    <w:div w:id="212736978">
      <w:bodyDiv w:val="1"/>
      <w:marLeft w:val="0"/>
      <w:marRight w:val="0"/>
      <w:marTop w:val="0"/>
      <w:marBottom w:val="0"/>
      <w:divBdr>
        <w:top w:val="none" w:sz="0" w:space="0" w:color="auto"/>
        <w:left w:val="none" w:sz="0" w:space="0" w:color="auto"/>
        <w:bottom w:val="none" w:sz="0" w:space="0" w:color="auto"/>
        <w:right w:val="none" w:sz="0" w:space="0" w:color="auto"/>
      </w:divBdr>
    </w:div>
    <w:div w:id="212809698">
      <w:bodyDiv w:val="1"/>
      <w:marLeft w:val="0"/>
      <w:marRight w:val="0"/>
      <w:marTop w:val="0"/>
      <w:marBottom w:val="0"/>
      <w:divBdr>
        <w:top w:val="none" w:sz="0" w:space="0" w:color="auto"/>
        <w:left w:val="none" w:sz="0" w:space="0" w:color="auto"/>
        <w:bottom w:val="none" w:sz="0" w:space="0" w:color="auto"/>
        <w:right w:val="none" w:sz="0" w:space="0" w:color="auto"/>
      </w:divBdr>
    </w:div>
    <w:div w:id="218829734">
      <w:bodyDiv w:val="1"/>
      <w:marLeft w:val="0"/>
      <w:marRight w:val="0"/>
      <w:marTop w:val="0"/>
      <w:marBottom w:val="0"/>
      <w:divBdr>
        <w:top w:val="none" w:sz="0" w:space="0" w:color="auto"/>
        <w:left w:val="none" w:sz="0" w:space="0" w:color="auto"/>
        <w:bottom w:val="none" w:sz="0" w:space="0" w:color="auto"/>
        <w:right w:val="none" w:sz="0" w:space="0" w:color="auto"/>
      </w:divBdr>
    </w:div>
    <w:div w:id="219487723">
      <w:bodyDiv w:val="1"/>
      <w:marLeft w:val="0"/>
      <w:marRight w:val="0"/>
      <w:marTop w:val="0"/>
      <w:marBottom w:val="0"/>
      <w:divBdr>
        <w:top w:val="none" w:sz="0" w:space="0" w:color="auto"/>
        <w:left w:val="none" w:sz="0" w:space="0" w:color="auto"/>
        <w:bottom w:val="none" w:sz="0" w:space="0" w:color="auto"/>
        <w:right w:val="none" w:sz="0" w:space="0" w:color="auto"/>
      </w:divBdr>
    </w:div>
    <w:div w:id="251553213">
      <w:bodyDiv w:val="1"/>
      <w:marLeft w:val="0"/>
      <w:marRight w:val="0"/>
      <w:marTop w:val="0"/>
      <w:marBottom w:val="0"/>
      <w:divBdr>
        <w:top w:val="none" w:sz="0" w:space="0" w:color="auto"/>
        <w:left w:val="none" w:sz="0" w:space="0" w:color="auto"/>
        <w:bottom w:val="none" w:sz="0" w:space="0" w:color="auto"/>
        <w:right w:val="none" w:sz="0" w:space="0" w:color="auto"/>
      </w:divBdr>
    </w:div>
    <w:div w:id="254560364">
      <w:bodyDiv w:val="1"/>
      <w:marLeft w:val="0"/>
      <w:marRight w:val="0"/>
      <w:marTop w:val="0"/>
      <w:marBottom w:val="0"/>
      <w:divBdr>
        <w:top w:val="none" w:sz="0" w:space="0" w:color="auto"/>
        <w:left w:val="none" w:sz="0" w:space="0" w:color="auto"/>
        <w:bottom w:val="none" w:sz="0" w:space="0" w:color="auto"/>
        <w:right w:val="none" w:sz="0" w:space="0" w:color="auto"/>
      </w:divBdr>
    </w:div>
    <w:div w:id="256254969">
      <w:bodyDiv w:val="1"/>
      <w:marLeft w:val="0"/>
      <w:marRight w:val="0"/>
      <w:marTop w:val="0"/>
      <w:marBottom w:val="0"/>
      <w:divBdr>
        <w:top w:val="none" w:sz="0" w:space="0" w:color="auto"/>
        <w:left w:val="none" w:sz="0" w:space="0" w:color="auto"/>
        <w:bottom w:val="none" w:sz="0" w:space="0" w:color="auto"/>
        <w:right w:val="none" w:sz="0" w:space="0" w:color="auto"/>
      </w:divBdr>
    </w:div>
    <w:div w:id="257755059">
      <w:bodyDiv w:val="1"/>
      <w:marLeft w:val="0"/>
      <w:marRight w:val="0"/>
      <w:marTop w:val="0"/>
      <w:marBottom w:val="0"/>
      <w:divBdr>
        <w:top w:val="none" w:sz="0" w:space="0" w:color="auto"/>
        <w:left w:val="none" w:sz="0" w:space="0" w:color="auto"/>
        <w:bottom w:val="none" w:sz="0" w:space="0" w:color="auto"/>
        <w:right w:val="none" w:sz="0" w:space="0" w:color="auto"/>
      </w:divBdr>
    </w:div>
    <w:div w:id="257954181">
      <w:bodyDiv w:val="1"/>
      <w:marLeft w:val="0"/>
      <w:marRight w:val="0"/>
      <w:marTop w:val="0"/>
      <w:marBottom w:val="0"/>
      <w:divBdr>
        <w:top w:val="none" w:sz="0" w:space="0" w:color="auto"/>
        <w:left w:val="none" w:sz="0" w:space="0" w:color="auto"/>
        <w:bottom w:val="none" w:sz="0" w:space="0" w:color="auto"/>
        <w:right w:val="none" w:sz="0" w:space="0" w:color="auto"/>
      </w:divBdr>
    </w:div>
    <w:div w:id="267196508">
      <w:bodyDiv w:val="1"/>
      <w:marLeft w:val="0"/>
      <w:marRight w:val="0"/>
      <w:marTop w:val="0"/>
      <w:marBottom w:val="0"/>
      <w:divBdr>
        <w:top w:val="none" w:sz="0" w:space="0" w:color="auto"/>
        <w:left w:val="none" w:sz="0" w:space="0" w:color="auto"/>
        <w:bottom w:val="none" w:sz="0" w:space="0" w:color="auto"/>
        <w:right w:val="none" w:sz="0" w:space="0" w:color="auto"/>
      </w:divBdr>
    </w:div>
    <w:div w:id="273831515">
      <w:bodyDiv w:val="1"/>
      <w:marLeft w:val="0"/>
      <w:marRight w:val="0"/>
      <w:marTop w:val="0"/>
      <w:marBottom w:val="0"/>
      <w:divBdr>
        <w:top w:val="none" w:sz="0" w:space="0" w:color="auto"/>
        <w:left w:val="none" w:sz="0" w:space="0" w:color="auto"/>
        <w:bottom w:val="none" w:sz="0" w:space="0" w:color="auto"/>
        <w:right w:val="none" w:sz="0" w:space="0" w:color="auto"/>
      </w:divBdr>
    </w:div>
    <w:div w:id="277881932">
      <w:bodyDiv w:val="1"/>
      <w:marLeft w:val="0"/>
      <w:marRight w:val="0"/>
      <w:marTop w:val="0"/>
      <w:marBottom w:val="0"/>
      <w:divBdr>
        <w:top w:val="none" w:sz="0" w:space="0" w:color="auto"/>
        <w:left w:val="none" w:sz="0" w:space="0" w:color="auto"/>
        <w:bottom w:val="none" w:sz="0" w:space="0" w:color="auto"/>
        <w:right w:val="none" w:sz="0" w:space="0" w:color="auto"/>
      </w:divBdr>
    </w:div>
    <w:div w:id="282463751">
      <w:bodyDiv w:val="1"/>
      <w:marLeft w:val="0"/>
      <w:marRight w:val="0"/>
      <w:marTop w:val="0"/>
      <w:marBottom w:val="0"/>
      <w:divBdr>
        <w:top w:val="none" w:sz="0" w:space="0" w:color="auto"/>
        <w:left w:val="none" w:sz="0" w:space="0" w:color="auto"/>
        <w:bottom w:val="none" w:sz="0" w:space="0" w:color="auto"/>
        <w:right w:val="none" w:sz="0" w:space="0" w:color="auto"/>
      </w:divBdr>
    </w:div>
    <w:div w:id="291833094">
      <w:bodyDiv w:val="1"/>
      <w:marLeft w:val="0"/>
      <w:marRight w:val="0"/>
      <w:marTop w:val="0"/>
      <w:marBottom w:val="0"/>
      <w:divBdr>
        <w:top w:val="none" w:sz="0" w:space="0" w:color="auto"/>
        <w:left w:val="none" w:sz="0" w:space="0" w:color="auto"/>
        <w:bottom w:val="none" w:sz="0" w:space="0" w:color="auto"/>
        <w:right w:val="none" w:sz="0" w:space="0" w:color="auto"/>
      </w:divBdr>
    </w:div>
    <w:div w:id="297419306">
      <w:bodyDiv w:val="1"/>
      <w:marLeft w:val="0"/>
      <w:marRight w:val="0"/>
      <w:marTop w:val="0"/>
      <w:marBottom w:val="0"/>
      <w:divBdr>
        <w:top w:val="none" w:sz="0" w:space="0" w:color="auto"/>
        <w:left w:val="none" w:sz="0" w:space="0" w:color="auto"/>
        <w:bottom w:val="none" w:sz="0" w:space="0" w:color="auto"/>
        <w:right w:val="none" w:sz="0" w:space="0" w:color="auto"/>
      </w:divBdr>
    </w:div>
    <w:div w:id="301423580">
      <w:bodyDiv w:val="1"/>
      <w:marLeft w:val="0"/>
      <w:marRight w:val="0"/>
      <w:marTop w:val="0"/>
      <w:marBottom w:val="0"/>
      <w:divBdr>
        <w:top w:val="none" w:sz="0" w:space="0" w:color="auto"/>
        <w:left w:val="none" w:sz="0" w:space="0" w:color="auto"/>
        <w:bottom w:val="none" w:sz="0" w:space="0" w:color="auto"/>
        <w:right w:val="none" w:sz="0" w:space="0" w:color="auto"/>
      </w:divBdr>
    </w:div>
    <w:div w:id="306127423">
      <w:bodyDiv w:val="1"/>
      <w:marLeft w:val="0"/>
      <w:marRight w:val="0"/>
      <w:marTop w:val="0"/>
      <w:marBottom w:val="0"/>
      <w:divBdr>
        <w:top w:val="none" w:sz="0" w:space="0" w:color="auto"/>
        <w:left w:val="none" w:sz="0" w:space="0" w:color="auto"/>
        <w:bottom w:val="none" w:sz="0" w:space="0" w:color="auto"/>
        <w:right w:val="none" w:sz="0" w:space="0" w:color="auto"/>
      </w:divBdr>
    </w:div>
    <w:div w:id="317882104">
      <w:bodyDiv w:val="1"/>
      <w:marLeft w:val="0"/>
      <w:marRight w:val="0"/>
      <w:marTop w:val="0"/>
      <w:marBottom w:val="0"/>
      <w:divBdr>
        <w:top w:val="none" w:sz="0" w:space="0" w:color="auto"/>
        <w:left w:val="none" w:sz="0" w:space="0" w:color="auto"/>
        <w:bottom w:val="none" w:sz="0" w:space="0" w:color="auto"/>
        <w:right w:val="none" w:sz="0" w:space="0" w:color="auto"/>
      </w:divBdr>
    </w:div>
    <w:div w:id="340203600">
      <w:bodyDiv w:val="1"/>
      <w:marLeft w:val="0"/>
      <w:marRight w:val="0"/>
      <w:marTop w:val="0"/>
      <w:marBottom w:val="0"/>
      <w:divBdr>
        <w:top w:val="none" w:sz="0" w:space="0" w:color="auto"/>
        <w:left w:val="none" w:sz="0" w:space="0" w:color="auto"/>
        <w:bottom w:val="none" w:sz="0" w:space="0" w:color="auto"/>
        <w:right w:val="none" w:sz="0" w:space="0" w:color="auto"/>
      </w:divBdr>
    </w:div>
    <w:div w:id="343479697">
      <w:bodyDiv w:val="1"/>
      <w:marLeft w:val="0"/>
      <w:marRight w:val="0"/>
      <w:marTop w:val="0"/>
      <w:marBottom w:val="0"/>
      <w:divBdr>
        <w:top w:val="none" w:sz="0" w:space="0" w:color="auto"/>
        <w:left w:val="none" w:sz="0" w:space="0" w:color="auto"/>
        <w:bottom w:val="none" w:sz="0" w:space="0" w:color="auto"/>
        <w:right w:val="none" w:sz="0" w:space="0" w:color="auto"/>
      </w:divBdr>
    </w:div>
    <w:div w:id="347368345">
      <w:bodyDiv w:val="1"/>
      <w:marLeft w:val="0"/>
      <w:marRight w:val="0"/>
      <w:marTop w:val="0"/>
      <w:marBottom w:val="0"/>
      <w:divBdr>
        <w:top w:val="none" w:sz="0" w:space="0" w:color="auto"/>
        <w:left w:val="none" w:sz="0" w:space="0" w:color="auto"/>
        <w:bottom w:val="none" w:sz="0" w:space="0" w:color="auto"/>
        <w:right w:val="none" w:sz="0" w:space="0" w:color="auto"/>
      </w:divBdr>
    </w:div>
    <w:div w:id="352148320">
      <w:bodyDiv w:val="1"/>
      <w:marLeft w:val="0"/>
      <w:marRight w:val="0"/>
      <w:marTop w:val="0"/>
      <w:marBottom w:val="0"/>
      <w:divBdr>
        <w:top w:val="none" w:sz="0" w:space="0" w:color="auto"/>
        <w:left w:val="none" w:sz="0" w:space="0" w:color="auto"/>
        <w:bottom w:val="none" w:sz="0" w:space="0" w:color="auto"/>
        <w:right w:val="none" w:sz="0" w:space="0" w:color="auto"/>
      </w:divBdr>
    </w:div>
    <w:div w:id="353725947">
      <w:bodyDiv w:val="1"/>
      <w:marLeft w:val="0"/>
      <w:marRight w:val="0"/>
      <w:marTop w:val="0"/>
      <w:marBottom w:val="0"/>
      <w:divBdr>
        <w:top w:val="none" w:sz="0" w:space="0" w:color="auto"/>
        <w:left w:val="none" w:sz="0" w:space="0" w:color="auto"/>
        <w:bottom w:val="none" w:sz="0" w:space="0" w:color="auto"/>
        <w:right w:val="none" w:sz="0" w:space="0" w:color="auto"/>
      </w:divBdr>
    </w:div>
    <w:div w:id="357245590">
      <w:bodyDiv w:val="1"/>
      <w:marLeft w:val="0"/>
      <w:marRight w:val="0"/>
      <w:marTop w:val="0"/>
      <w:marBottom w:val="0"/>
      <w:divBdr>
        <w:top w:val="none" w:sz="0" w:space="0" w:color="auto"/>
        <w:left w:val="none" w:sz="0" w:space="0" w:color="auto"/>
        <w:bottom w:val="none" w:sz="0" w:space="0" w:color="auto"/>
        <w:right w:val="none" w:sz="0" w:space="0" w:color="auto"/>
      </w:divBdr>
    </w:div>
    <w:div w:id="359477006">
      <w:bodyDiv w:val="1"/>
      <w:marLeft w:val="0"/>
      <w:marRight w:val="0"/>
      <w:marTop w:val="0"/>
      <w:marBottom w:val="0"/>
      <w:divBdr>
        <w:top w:val="none" w:sz="0" w:space="0" w:color="auto"/>
        <w:left w:val="none" w:sz="0" w:space="0" w:color="auto"/>
        <w:bottom w:val="none" w:sz="0" w:space="0" w:color="auto"/>
        <w:right w:val="none" w:sz="0" w:space="0" w:color="auto"/>
      </w:divBdr>
    </w:div>
    <w:div w:id="359942038">
      <w:bodyDiv w:val="1"/>
      <w:marLeft w:val="0"/>
      <w:marRight w:val="0"/>
      <w:marTop w:val="0"/>
      <w:marBottom w:val="0"/>
      <w:divBdr>
        <w:top w:val="none" w:sz="0" w:space="0" w:color="auto"/>
        <w:left w:val="none" w:sz="0" w:space="0" w:color="auto"/>
        <w:bottom w:val="none" w:sz="0" w:space="0" w:color="auto"/>
        <w:right w:val="none" w:sz="0" w:space="0" w:color="auto"/>
      </w:divBdr>
    </w:div>
    <w:div w:id="361825711">
      <w:bodyDiv w:val="1"/>
      <w:marLeft w:val="0"/>
      <w:marRight w:val="0"/>
      <w:marTop w:val="0"/>
      <w:marBottom w:val="0"/>
      <w:divBdr>
        <w:top w:val="none" w:sz="0" w:space="0" w:color="auto"/>
        <w:left w:val="none" w:sz="0" w:space="0" w:color="auto"/>
        <w:bottom w:val="none" w:sz="0" w:space="0" w:color="auto"/>
        <w:right w:val="none" w:sz="0" w:space="0" w:color="auto"/>
      </w:divBdr>
    </w:div>
    <w:div w:id="365982551">
      <w:bodyDiv w:val="1"/>
      <w:marLeft w:val="0"/>
      <w:marRight w:val="0"/>
      <w:marTop w:val="0"/>
      <w:marBottom w:val="0"/>
      <w:divBdr>
        <w:top w:val="none" w:sz="0" w:space="0" w:color="auto"/>
        <w:left w:val="none" w:sz="0" w:space="0" w:color="auto"/>
        <w:bottom w:val="none" w:sz="0" w:space="0" w:color="auto"/>
        <w:right w:val="none" w:sz="0" w:space="0" w:color="auto"/>
      </w:divBdr>
    </w:div>
    <w:div w:id="375396855">
      <w:bodyDiv w:val="1"/>
      <w:marLeft w:val="0"/>
      <w:marRight w:val="0"/>
      <w:marTop w:val="0"/>
      <w:marBottom w:val="0"/>
      <w:divBdr>
        <w:top w:val="none" w:sz="0" w:space="0" w:color="auto"/>
        <w:left w:val="none" w:sz="0" w:space="0" w:color="auto"/>
        <w:bottom w:val="none" w:sz="0" w:space="0" w:color="auto"/>
        <w:right w:val="none" w:sz="0" w:space="0" w:color="auto"/>
      </w:divBdr>
    </w:div>
    <w:div w:id="380444251">
      <w:bodyDiv w:val="1"/>
      <w:marLeft w:val="0"/>
      <w:marRight w:val="0"/>
      <w:marTop w:val="0"/>
      <w:marBottom w:val="0"/>
      <w:divBdr>
        <w:top w:val="none" w:sz="0" w:space="0" w:color="auto"/>
        <w:left w:val="none" w:sz="0" w:space="0" w:color="auto"/>
        <w:bottom w:val="none" w:sz="0" w:space="0" w:color="auto"/>
        <w:right w:val="none" w:sz="0" w:space="0" w:color="auto"/>
      </w:divBdr>
    </w:div>
    <w:div w:id="383217925">
      <w:bodyDiv w:val="1"/>
      <w:marLeft w:val="0"/>
      <w:marRight w:val="0"/>
      <w:marTop w:val="0"/>
      <w:marBottom w:val="0"/>
      <w:divBdr>
        <w:top w:val="none" w:sz="0" w:space="0" w:color="auto"/>
        <w:left w:val="none" w:sz="0" w:space="0" w:color="auto"/>
        <w:bottom w:val="none" w:sz="0" w:space="0" w:color="auto"/>
        <w:right w:val="none" w:sz="0" w:space="0" w:color="auto"/>
      </w:divBdr>
    </w:div>
    <w:div w:id="383794820">
      <w:bodyDiv w:val="1"/>
      <w:marLeft w:val="0"/>
      <w:marRight w:val="0"/>
      <w:marTop w:val="0"/>
      <w:marBottom w:val="0"/>
      <w:divBdr>
        <w:top w:val="none" w:sz="0" w:space="0" w:color="auto"/>
        <w:left w:val="none" w:sz="0" w:space="0" w:color="auto"/>
        <w:bottom w:val="none" w:sz="0" w:space="0" w:color="auto"/>
        <w:right w:val="none" w:sz="0" w:space="0" w:color="auto"/>
      </w:divBdr>
    </w:div>
    <w:div w:id="387606269">
      <w:bodyDiv w:val="1"/>
      <w:marLeft w:val="0"/>
      <w:marRight w:val="0"/>
      <w:marTop w:val="0"/>
      <w:marBottom w:val="0"/>
      <w:divBdr>
        <w:top w:val="none" w:sz="0" w:space="0" w:color="auto"/>
        <w:left w:val="none" w:sz="0" w:space="0" w:color="auto"/>
        <w:bottom w:val="none" w:sz="0" w:space="0" w:color="auto"/>
        <w:right w:val="none" w:sz="0" w:space="0" w:color="auto"/>
      </w:divBdr>
    </w:div>
    <w:div w:id="388699070">
      <w:bodyDiv w:val="1"/>
      <w:marLeft w:val="0"/>
      <w:marRight w:val="0"/>
      <w:marTop w:val="0"/>
      <w:marBottom w:val="0"/>
      <w:divBdr>
        <w:top w:val="none" w:sz="0" w:space="0" w:color="auto"/>
        <w:left w:val="none" w:sz="0" w:space="0" w:color="auto"/>
        <w:bottom w:val="none" w:sz="0" w:space="0" w:color="auto"/>
        <w:right w:val="none" w:sz="0" w:space="0" w:color="auto"/>
      </w:divBdr>
    </w:div>
    <w:div w:id="399593967">
      <w:bodyDiv w:val="1"/>
      <w:marLeft w:val="0"/>
      <w:marRight w:val="0"/>
      <w:marTop w:val="0"/>
      <w:marBottom w:val="0"/>
      <w:divBdr>
        <w:top w:val="none" w:sz="0" w:space="0" w:color="auto"/>
        <w:left w:val="none" w:sz="0" w:space="0" w:color="auto"/>
        <w:bottom w:val="none" w:sz="0" w:space="0" w:color="auto"/>
        <w:right w:val="none" w:sz="0" w:space="0" w:color="auto"/>
      </w:divBdr>
    </w:div>
    <w:div w:id="399987321">
      <w:bodyDiv w:val="1"/>
      <w:marLeft w:val="0"/>
      <w:marRight w:val="0"/>
      <w:marTop w:val="0"/>
      <w:marBottom w:val="0"/>
      <w:divBdr>
        <w:top w:val="none" w:sz="0" w:space="0" w:color="auto"/>
        <w:left w:val="none" w:sz="0" w:space="0" w:color="auto"/>
        <w:bottom w:val="none" w:sz="0" w:space="0" w:color="auto"/>
        <w:right w:val="none" w:sz="0" w:space="0" w:color="auto"/>
      </w:divBdr>
    </w:div>
    <w:div w:id="408890499">
      <w:bodyDiv w:val="1"/>
      <w:marLeft w:val="0"/>
      <w:marRight w:val="0"/>
      <w:marTop w:val="0"/>
      <w:marBottom w:val="0"/>
      <w:divBdr>
        <w:top w:val="none" w:sz="0" w:space="0" w:color="auto"/>
        <w:left w:val="none" w:sz="0" w:space="0" w:color="auto"/>
        <w:bottom w:val="none" w:sz="0" w:space="0" w:color="auto"/>
        <w:right w:val="none" w:sz="0" w:space="0" w:color="auto"/>
      </w:divBdr>
    </w:div>
    <w:div w:id="419062416">
      <w:bodyDiv w:val="1"/>
      <w:marLeft w:val="0"/>
      <w:marRight w:val="0"/>
      <w:marTop w:val="0"/>
      <w:marBottom w:val="0"/>
      <w:divBdr>
        <w:top w:val="none" w:sz="0" w:space="0" w:color="auto"/>
        <w:left w:val="none" w:sz="0" w:space="0" w:color="auto"/>
        <w:bottom w:val="none" w:sz="0" w:space="0" w:color="auto"/>
        <w:right w:val="none" w:sz="0" w:space="0" w:color="auto"/>
      </w:divBdr>
    </w:div>
    <w:div w:id="429785425">
      <w:bodyDiv w:val="1"/>
      <w:marLeft w:val="0"/>
      <w:marRight w:val="0"/>
      <w:marTop w:val="0"/>
      <w:marBottom w:val="0"/>
      <w:divBdr>
        <w:top w:val="none" w:sz="0" w:space="0" w:color="auto"/>
        <w:left w:val="none" w:sz="0" w:space="0" w:color="auto"/>
        <w:bottom w:val="none" w:sz="0" w:space="0" w:color="auto"/>
        <w:right w:val="none" w:sz="0" w:space="0" w:color="auto"/>
      </w:divBdr>
    </w:div>
    <w:div w:id="431247905">
      <w:bodyDiv w:val="1"/>
      <w:marLeft w:val="0"/>
      <w:marRight w:val="0"/>
      <w:marTop w:val="0"/>
      <w:marBottom w:val="0"/>
      <w:divBdr>
        <w:top w:val="none" w:sz="0" w:space="0" w:color="auto"/>
        <w:left w:val="none" w:sz="0" w:space="0" w:color="auto"/>
        <w:bottom w:val="none" w:sz="0" w:space="0" w:color="auto"/>
        <w:right w:val="none" w:sz="0" w:space="0" w:color="auto"/>
      </w:divBdr>
    </w:div>
    <w:div w:id="440034195">
      <w:bodyDiv w:val="1"/>
      <w:marLeft w:val="0"/>
      <w:marRight w:val="0"/>
      <w:marTop w:val="0"/>
      <w:marBottom w:val="0"/>
      <w:divBdr>
        <w:top w:val="none" w:sz="0" w:space="0" w:color="auto"/>
        <w:left w:val="none" w:sz="0" w:space="0" w:color="auto"/>
        <w:bottom w:val="none" w:sz="0" w:space="0" w:color="auto"/>
        <w:right w:val="none" w:sz="0" w:space="0" w:color="auto"/>
      </w:divBdr>
    </w:div>
    <w:div w:id="445121272">
      <w:bodyDiv w:val="1"/>
      <w:marLeft w:val="0"/>
      <w:marRight w:val="0"/>
      <w:marTop w:val="0"/>
      <w:marBottom w:val="0"/>
      <w:divBdr>
        <w:top w:val="none" w:sz="0" w:space="0" w:color="auto"/>
        <w:left w:val="none" w:sz="0" w:space="0" w:color="auto"/>
        <w:bottom w:val="none" w:sz="0" w:space="0" w:color="auto"/>
        <w:right w:val="none" w:sz="0" w:space="0" w:color="auto"/>
      </w:divBdr>
    </w:div>
    <w:div w:id="454562445">
      <w:bodyDiv w:val="1"/>
      <w:marLeft w:val="0"/>
      <w:marRight w:val="0"/>
      <w:marTop w:val="0"/>
      <w:marBottom w:val="0"/>
      <w:divBdr>
        <w:top w:val="none" w:sz="0" w:space="0" w:color="auto"/>
        <w:left w:val="none" w:sz="0" w:space="0" w:color="auto"/>
        <w:bottom w:val="none" w:sz="0" w:space="0" w:color="auto"/>
        <w:right w:val="none" w:sz="0" w:space="0" w:color="auto"/>
      </w:divBdr>
    </w:div>
    <w:div w:id="455567268">
      <w:bodyDiv w:val="1"/>
      <w:marLeft w:val="0"/>
      <w:marRight w:val="0"/>
      <w:marTop w:val="0"/>
      <w:marBottom w:val="0"/>
      <w:divBdr>
        <w:top w:val="none" w:sz="0" w:space="0" w:color="auto"/>
        <w:left w:val="none" w:sz="0" w:space="0" w:color="auto"/>
        <w:bottom w:val="none" w:sz="0" w:space="0" w:color="auto"/>
        <w:right w:val="none" w:sz="0" w:space="0" w:color="auto"/>
      </w:divBdr>
    </w:div>
    <w:div w:id="459999230">
      <w:bodyDiv w:val="1"/>
      <w:marLeft w:val="0"/>
      <w:marRight w:val="0"/>
      <w:marTop w:val="0"/>
      <w:marBottom w:val="0"/>
      <w:divBdr>
        <w:top w:val="none" w:sz="0" w:space="0" w:color="auto"/>
        <w:left w:val="none" w:sz="0" w:space="0" w:color="auto"/>
        <w:bottom w:val="none" w:sz="0" w:space="0" w:color="auto"/>
        <w:right w:val="none" w:sz="0" w:space="0" w:color="auto"/>
      </w:divBdr>
    </w:div>
    <w:div w:id="463424622">
      <w:bodyDiv w:val="1"/>
      <w:marLeft w:val="0"/>
      <w:marRight w:val="0"/>
      <w:marTop w:val="0"/>
      <w:marBottom w:val="0"/>
      <w:divBdr>
        <w:top w:val="none" w:sz="0" w:space="0" w:color="auto"/>
        <w:left w:val="none" w:sz="0" w:space="0" w:color="auto"/>
        <w:bottom w:val="none" w:sz="0" w:space="0" w:color="auto"/>
        <w:right w:val="none" w:sz="0" w:space="0" w:color="auto"/>
      </w:divBdr>
    </w:div>
    <w:div w:id="465246098">
      <w:bodyDiv w:val="1"/>
      <w:marLeft w:val="0"/>
      <w:marRight w:val="0"/>
      <w:marTop w:val="0"/>
      <w:marBottom w:val="0"/>
      <w:divBdr>
        <w:top w:val="none" w:sz="0" w:space="0" w:color="auto"/>
        <w:left w:val="none" w:sz="0" w:space="0" w:color="auto"/>
        <w:bottom w:val="none" w:sz="0" w:space="0" w:color="auto"/>
        <w:right w:val="none" w:sz="0" w:space="0" w:color="auto"/>
      </w:divBdr>
    </w:div>
    <w:div w:id="470288596">
      <w:bodyDiv w:val="1"/>
      <w:marLeft w:val="0"/>
      <w:marRight w:val="0"/>
      <w:marTop w:val="0"/>
      <w:marBottom w:val="0"/>
      <w:divBdr>
        <w:top w:val="none" w:sz="0" w:space="0" w:color="auto"/>
        <w:left w:val="none" w:sz="0" w:space="0" w:color="auto"/>
        <w:bottom w:val="none" w:sz="0" w:space="0" w:color="auto"/>
        <w:right w:val="none" w:sz="0" w:space="0" w:color="auto"/>
      </w:divBdr>
    </w:div>
    <w:div w:id="472213793">
      <w:bodyDiv w:val="1"/>
      <w:marLeft w:val="0"/>
      <w:marRight w:val="0"/>
      <w:marTop w:val="0"/>
      <w:marBottom w:val="0"/>
      <w:divBdr>
        <w:top w:val="none" w:sz="0" w:space="0" w:color="auto"/>
        <w:left w:val="none" w:sz="0" w:space="0" w:color="auto"/>
        <w:bottom w:val="none" w:sz="0" w:space="0" w:color="auto"/>
        <w:right w:val="none" w:sz="0" w:space="0" w:color="auto"/>
      </w:divBdr>
    </w:div>
    <w:div w:id="475220371">
      <w:bodyDiv w:val="1"/>
      <w:marLeft w:val="0"/>
      <w:marRight w:val="0"/>
      <w:marTop w:val="0"/>
      <w:marBottom w:val="0"/>
      <w:divBdr>
        <w:top w:val="none" w:sz="0" w:space="0" w:color="auto"/>
        <w:left w:val="none" w:sz="0" w:space="0" w:color="auto"/>
        <w:bottom w:val="none" w:sz="0" w:space="0" w:color="auto"/>
        <w:right w:val="none" w:sz="0" w:space="0" w:color="auto"/>
      </w:divBdr>
    </w:div>
    <w:div w:id="490144150">
      <w:bodyDiv w:val="1"/>
      <w:marLeft w:val="0"/>
      <w:marRight w:val="0"/>
      <w:marTop w:val="0"/>
      <w:marBottom w:val="0"/>
      <w:divBdr>
        <w:top w:val="none" w:sz="0" w:space="0" w:color="auto"/>
        <w:left w:val="none" w:sz="0" w:space="0" w:color="auto"/>
        <w:bottom w:val="none" w:sz="0" w:space="0" w:color="auto"/>
        <w:right w:val="none" w:sz="0" w:space="0" w:color="auto"/>
      </w:divBdr>
    </w:div>
    <w:div w:id="496843800">
      <w:bodyDiv w:val="1"/>
      <w:marLeft w:val="0"/>
      <w:marRight w:val="0"/>
      <w:marTop w:val="0"/>
      <w:marBottom w:val="0"/>
      <w:divBdr>
        <w:top w:val="none" w:sz="0" w:space="0" w:color="auto"/>
        <w:left w:val="none" w:sz="0" w:space="0" w:color="auto"/>
        <w:bottom w:val="none" w:sz="0" w:space="0" w:color="auto"/>
        <w:right w:val="none" w:sz="0" w:space="0" w:color="auto"/>
      </w:divBdr>
    </w:div>
    <w:div w:id="499197394">
      <w:bodyDiv w:val="1"/>
      <w:marLeft w:val="0"/>
      <w:marRight w:val="0"/>
      <w:marTop w:val="0"/>
      <w:marBottom w:val="0"/>
      <w:divBdr>
        <w:top w:val="none" w:sz="0" w:space="0" w:color="auto"/>
        <w:left w:val="none" w:sz="0" w:space="0" w:color="auto"/>
        <w:bottom w:val="none" w:sz="0" w:space="0" w:color="auto"/>
        <w:right w:val="none" w:sz="0" w:space="0" w:color="auto"/>
      </w:divBdr>
    </w:div>
    <w:div w:id="510141118">
      <w:bodyDiv w:val="1"/>
      <w:marLeft w:val="0"/>
      <w:marRight w:val="0"/>
      <w:marTop w:val="0"/>
      <w:marBottom w:val="0"/>
      <w:divBdr>
        <w:top w:val="none" w:sz="0" w:space="0" w:color="auto"/>
        <w:left w:val="none" w:sz="0" w:space="0" w:color="auto"/>
        <w:bottom w:val="none" w:sz="0" w:space="0" w:color="auto"/>
        <w:right w:val="none" w:sz="0" w:space="0" w:color="auto"/>
      </w:divBdr>
    </w:div>
    <w:div w:id="513812782">
      <w:bodyDiv w:val="1"/>
      <w:marLeft w:val="0"/>
      <w:marRight w:val="0"/>
      <w:marTop w:val="0"/>
      <w:marBottom w:val="0"/>
      <w:divBdr>
        <w:top w:val="none" w:sz="0" w:space="0" w:color="auto"/>
        <w:left w:val="none" w:sz="0" w:space="0" w:color="auto"/>
        <w:bottom w:val="none" w:sz="0" w:space="0" w:color="auto"/>
        <w:right w:val="none" w:sz="0" w:space="0" w:color="auto"/>
      </w:divBdr>
    </w:div>
    <w:div w:id="514729830">
      <w:bodyDiv w:val="1"/>
      <w:marLeft w:val="0"/>
      <w:marRight w:val="0"/>
      <w:marTop w:val="0"/>
      <w:marBottom w:val="0"/>
      <w:divBdr>
        <w:top w:val="none" w:sz="0" w:space="0" w:color="auto"/>
        <w:left w:val="none" w:sz="0" w:space="0" w:color="auto"/>
        <w:bottom w:val="none" w:sz="0" w:space="0" w:color="auto"/>
        <w:right w:val="none" w:sz="0" w:space="0" w:color="auto"/>
      </w:divBdr>
    </w:div>
    <w:div w:id="519199657">
      <w:bodyDiv w:val="1"/>
      <w:marLeft w:val="0"/>
      <w:marRight w:val="0"/>
      <w:marTop w:val="0"/>
      <w:marBottom w:val="0"/>
      <w:divBdr>
        <w:top w:val="none" w:sz="0" w:space="0" w:color="auto"/>
        <w:left w:val="none" w:sz="0" w:space="0" w:color="auto"/>
        <w:bottom w:val="none" w:sz="0" w:space="0" w:color="auto"/>
        <w:right w:val="none" w:sz="0" w:space="0" w:color="auto"/>
      </w:divBdr>
    </w:div>
    <w:div w:id="532575418">
      <w:bodyDiv w:val="1"/>
      <w:marLeft w:val="0"/>
      <w:marRight w:val="0"/>
      <w:marTop w:val="0"/>
      <w:marBottom w:val="0"/>
      <w:divBdr>
        <w:top w:val="none" w:sz="0" w:space="0" w:color="auto"/>
        <w:left w:val="none" w:sz="0" w:space="0" w:color="auto"/>
        <w:bottom w:val="none" w:sz="0" w:space="0" w:color="auto"/>
        <w:right w:val="none" w:sz="0" w:space="0" w:color="auto"/>
      </w:divBdr>
    </w:div>
    <w:div w:id="538707800">
      <w:bodyDiv w:val="1"/>
      <w:marLeft w:val="0"/>
      <w:marRight w:val="0"/>
      <w:marTop w:val="0"/>
      <w:marBottom w:val="0"/>
      <w:divBdr>
        <w:top w:val="none" w:sz="0" w:space="0" w:color="auto"/>
        <w:left w:val="none" w:sz="0" w:space="0" w:color="auto"/>
        <w:bottom w:val="none" w:sz="0" w:space="0" w:color="auto"/>
        <w:right w:val="none" w:sz="0" w:space="0" w:color="auto"/>
      </w:divBdr>
    </w:div>
    <w:div w:id="541209087">
      <w:bodyDiv w:val="1"/>
      <w:marLeft w:val="0"/>
      <w:marRight w:val="0"/>
      <w:marTop w:val="0"/>
      <w:marBottom w:val="0"/>
      <w:divBdr>
        <w:top w:val="none" w:sz="0" w:space="0" w:color="auto"/>
        <w:left w:val="none" w:sz="0" w:space="0" w:color="auto"/>
        <w:bottom w:val="none" w:sz="0" w:space="0" w:color="auto"/>
        <w:right w:val="none" w:sz="0" w:space="0" w:color="auto"/>
      </w:divBdr>
    </w:div>
    <w:div w:id="543062782">
      <w:bodyDiv w:val="1"/>
      <w:marLeft w:val="0"/>
      <w:marRight w:val="0"/>
      <w:marTop w:val="0"/>
      <w:marBottom w:val="0"/>
      <w:divBdr>
        <w:top w:val="none" w:sz="0" w:space="0" w:color="auto"/>
        <w:left w:val="none" w:sz="0" w:space="0" w:color="auto"/>
        <w:bottom w:val="none" w:sz="0" w:space="0" w:color="auto"/>
        <w:right w:val="none" w:sz="0" w:space="0" w:color="auto"/>
      </w:divBdr>
    </w:div>
    <w:div w:id="551111435">
      <w:bodyDiv w:val="1"/>
      <w:marLeft w:val="0"/>
      <w:marRight w:val="0"/>
      <w:marTop w:val="0"/>
      <w:marBottom w:val="0"/>
      <w:divBdr>
        <w:top w:val="none" w:sz="0" w:space="0" w:color="auto"/>
        <w:left w:val="none" w:sz="0" w:space="0" w:color="auto"/>
        <w:bottom w:val="none" w:sz="0" w:space="0" w:color="auto"/>
        <w:right w:val="none" w:sz="0" w:space="0" w:color="auto"/>
      </w:divBdr>
    </w:div>
    <w:div w:id="552733396">
      <w:bodyDiv w:val="1"/>
      <w:marLeft w:val="0"/>
      <w:marRight w:val="0"/>
      <w:marTop w:val="0"/>
      <w:marBottom w:val="0"/>
      <w:divBdr>
        <w:top w:val="none" w:sz="0" w:space="0" w:color="auto"/>
        <w:left w:val="none" w:sz="0" w:space="0" w:color="auto"/>
        <w:bottom w:val="none" w:sz="0" w:space="0" w:color="auto"/>
        <w:right w:val="none" w:sz="0" w:space="0" w:color="auto"/>
      </w:divBdr>
    </w:div>
    <w:div w:id="552932869">
      <w:bodyDiv w:val="1"/>
      <w:marLeft w:val="0"/>
      <w:marRight w:val="0"/>
      <w:marTop w:val="0"/>
      <w:marBottom w:val="0"/>
      <w:divBdr>
        <w:top w:val="none" w:sz="0" w:space="0" w:color="auto"/>
        <w:left w:val="none" w:sz="0" w:space="0" w:color="auto"/>
        <w:bottom w:val="none" w:sz="0" w:space="0" w:color="auto"/>
        <w:right w:val="none" w:sz="0" w:space="0" w:color="auto"/>
      </w:divBdr>
    </w:div>
    <w:div w:id="553784169">
      <w:bodyDiv w:val="1"/>
      <w:marLeft w:val="0"/>
      <w:marRight w:val="0"/>
      <w:marTop w:val="0"/>
      <w:marBottom w:val="0"/>
      <w:divBdr>
        <w:top w:val="none" w:sz="0" w:space="0" w:color="auto"/>
        <w:left w:val="none" w:sz="0" w:space="0" w:color="auto"/>
        <w:bottom w:val="none" w:sz="0" w:space="0" w:color="auto"/>
        <w:right w:val="none" w:sz="0" w:space="0" w:color="auto"/>
      </w:divBdr>
    </w:div>
    <w:div w:id="561716131">
      <w:bodyDiv w:val="1"/>
      <w:marLeft w:val="0"/>
      <w:marRight w:val="0"/>
      <w:marTop w:val="0"/>
      <w:marBottom w:val="0"/>
      <w:divBdr>
        <w:top w:val="none" w:sz="0" w:space="0" w:color="auto"/>
        <w:left w:val="none" w:sz="0" w:space="0" w:color="auto"/>
        <w:bottom w:val="none" w:sz="0" w:space="0" w:color="auto"/>
        <w:right w:val="none" w:sz="0" w:space="0" w:color="auto"/>
      </w:divBdr>
    </w:div>
    <w:div w:id="561872238">
      <w:bodyDiv w:val="1"/>
      <w:marLeft w:val="0"/>
      <w:marRight w:val="0"/>
      <w:marTop w:val="0"/>
      <w:marBottom w:val="0"/>
      <w:divBdr>
        <w:top w:val="none" w:sz="0" w:space="0" w:color="auto"/>
        <w:left w:val="none" w:sz="0" w:space="0" w:color="auto"/>
        <w:bottom w:val="none" w:sz="0" w:space="0" w:color="auto"/>
        <w:right w:val="none" w:sz="0" w:space="0" w:color="auto"/>
      </w:divBdr>
    </w:div>
    <w:div w:id="576134922">
      <w:bodyDiv w:val="1"/>
      <w:marLeft w:val="0"/>
      <w:marRight w:val="0"/>
      <w:marTop w:val="0"/>
      <w:marBottom w:val="0"/>
      <w:divBdr>
        <w:top w:val="none" w:sz="0" w:space="0" w:color="auto"/>
        <w:left w:val="none" w:sz="0" w:space="0" w:color="auto"/>
        <w:bottom w:val="none" w:sz="0" w:space="0" w:color="auto"/>
        <w:right w:val="none" w:sz="0" w:space="0" w:color="auto"/>
      </w:divBdr>
    </w:div>
    <w:div w:id="595794061">
      <w:bodyDiv w:val="1"/>
      <w:marLeft w:val="0"/>
      <w:marRight w:val="0"/>
      <w:marTop w:val="0"/>
      <w:marBottom w:val="0"/>
      <w:divBdr>
        <w:top w:val="none" w:sz="0" w:space="0" w:color="auto"/>
        <w:left w:val="none" w:sz="0" w:space="0" w:color="auto"/>
        <w:bottom w:val="none" w:sz="0" w:space="0" w:color="auto"/>
        <w:right w:val="none" w:sz="0" w:space="0" w:color="auto"/>
      </w:divBdr>
    </w:div>
    <w:div w:id="598946937">
      <w:bodyDiv w:val="1"/>
      <w:marLeft w:val="0"/>
      <w:marRight w:val="0"/>
      <w:marTop w:val="0"/>
      <w:marBottom w:val="0"/>
      <w:divBdr>
        <w:top w:val="none" w:sz="0" w:space="0" w:color="auto"/>
        <w:left w:val="none" w:sz="0" w:space="0" w:color="auto"/>
        <w:bottom w:val="none" w:sz="0" w:space="0" w:color="auto"/>
        <w:right w:val="none" w:sz="0" w:space="0" w:color="auto"/>
      </w:divBdr>
    </w:div>
    <w:div w:id="610549333">
      <w:bodyDiv w:val="1"/>
      <w:marLeft w:val="0"/>
      <w:marRight w:val="0"/>
      <w:marTop w:val="0"/>
      <w:marBottom w:val="0"/>
      <w:divBdr>
        <w:top w:val="none" w:sz="0" w:space="0" w:color="auto"/>
        <w:left w:val="none" w:sz="0" w:space="0" w:color="auto"/>
        <w:bottom w:val="none" w:sz="0" w:space="0" w:color="auto"/>
        <w:right w:val="none" w:sz="0" w:space="0" w:color="auto"/>
      </w:divBdr>
    </w:div>
    <w:div w:id="615714968">
      <w:bodyDiv w:val="1"/>
      <w:marLeft w:val="0"/>
      <w:marRight w:val="0"/>
      <w:marTop w:val="0"/>
      <w:marBottom w:val="0"/>
      <w:divBdr>
        <w:top w:val="none" w:sz="0" w:space="0" w:color="auto"/>
        <w:left w:val="none" w:sz="0" w:space="0" w:color="auto"/>
        <w:bottom w:val="none" w:sz="0" w:space="0" w:color="auto"/>
        <w:right w:val="none" w:sz="0" w:space="0" w:color="auto"/>
      </w:divBdr>
    </w:div>
    <w:div w:id="620764807">
      <w:bodyDiv w:val="1"/>
      <w:marLeft w:val="0"/>
      <w:marRight w:val="0"/>
      <w:marTop w:val="0"/>
      <w:marBottom w:val="0"/>
      <w:divBdr>
        <w:top w:val="none" w:sz="0" w:space="0" w:color="auto"/>
        <w:left w:val="none" w:sz="0" w:space="0" w:color="auto"/>
        <w:bottom w:val="none" w:sz="0" w:space="0" w:color="auto"/>
        <w:right w:val="none" w:sz="0" w:space="0" w:color="auto"/>
      </w:divBdr>
    </w:div>
    <w:div w:id="620959960">
      <w:bodyDiv w:val="1"/>
      <w:marLeft w:val="0"/>
      <w:marRight w:val="0"/>
      <w:marTop w:val="0"/>
      <w:marBottom w:val="0"/>
      <w:divBdr>
        <w:top w:val="none" w:sz="0" w:space="0" w:color="auto"/>
        <w:left w:val="none" w:sz="0" w:space="0" w:color="auto"/>
        <w:bottom w:val="none" w:sz="0" w:space="0" w:color="auto"/>
        <w:right w:val="none" w:sz="0" w:space="0" w:color="auto"/>
      </w:divBdr>
    </w:div>
    <w:div w:id="625239646">
      <w:bodyDiv w:val="1"/>
      <w:marLeft w:val="0"/>
      <w:marRight w:val="0"/>
      <w:marTop w:val="0"/>
      <w:marBottom w:val="0"/>
      <w:divBdr>
        <w:top w:val="none" w:sz="0" w:space="0" w:color="auto"/>
        <w:left w:val="none" w:sz="0" w:space="0" w:color="auto"/>
        <w:bottom w:val="none" w:sz="0" w:space="0" w:color="auto"/>
        <w:right w:val="none" w:sz="0" w:space="0" w:color="auto"/>
      </w:divBdr>
    </w:div>
    <w:div w:id="625622324">
      <w:bodyDiv w:val="1"/>
      <w:marLeft w:val="0"/>
      <w:marRight w:val="0"/>
      <w:marTop w:val="0"/>
      <w:marBottom w:val="0"/>
      <w:divBdr>
        <w:top w:val="none" w:sz="0" w:space="0" w:color="auto"/>
        <w:left w:val="none" w:sz="0" w:space="0" w:color="auto"/>
        <w:bottom w:val="none" w:sz="0" w:space="0" w:color="auto"/>
        <w:right w:val="none" w:sz="0" w:space="0" w:color="auto"/>
      </w:divBdr>
    </w:div>
    <w:div w:id="627205107">
      <w:bodyDiv w:val="1"/>
      <w:marLeft w:val="0"/>
      <w:marRight w:val="0"/>
      <w:marTop w:val="0"/>
      <w:marBottom w:val="0"/>
      <w:divBdr>
        <w:top w:val="none" w:sz="0" w:space="0" w:color="auto"/>
        <w:left w:val="none" w:sz="0" w:space="0" w:color="auto"/>
        <w:bottom w:val="none" w:sz="0" w:space="0" w:color="auto"/>
        <w:right w:val="none" w:sz="0" w:space="0" w:color="auto"/>
      </w:divBdr>
    </w:div>
    <w:div w:id="630402907">
      <w:bodyDiv w:val="1"/>
      <w:marLeft w:val="0"/>
      <w:marRight w:val="0"/>
      <w:marTop w:val="0"/>
      <w:marBottom w:val="0"/>
      <w:divBdr>
        <w:top w:val="none" w:sz="0" w:space="0" w:color="auto"/>
        <w:left w:val="none" w:sz="0" w:space="0" w:color="auto"/>
        <w:bottom w:val="none" w:sz="0" w:space="0" w:color="auto"/>
        <w:right w:val="none" w:sz="0" w:space="0" w:color="auto"/>
      </w:divBdr>
    </w:div>
    <w:div w:id="635647310">
      <w:bodyDiv w:val="1"/>
      <w:marLeft w:val="0"/>
      <w:marRight w:val="0"/>
      <w:marTop w:val="0"/>
      <w:marBottom w:val="0"/>
      <w:divBdr>
        <w:top w:val="none" w:sz="0" w:space="0" w:color="auto"/>
        <w:left w:val="none" w:sz="0" w:space="0" w:color="auto"/>
        <w:bottom w:val="none" w:sz="0" w:space="0" w:color="auto"/>
        <w:right w:val="none" w:sz="0" w:space="0" w:color="auto"/>
      </w:divBdr>
    </w:div>
    <w:div w:id="640620921">
      <w:bodyDiv w:val="1"/>
      <w:marLeft w:val="0"/>
      <w:marRight w:val="0"/>
      <w:marTop w:val="0"/>
      <w:marBottom w:val="0"/>
      <w:divBdr>
        <w:top w:val="none" w:sz="0" w:space="0" w:color="auto"/>
        <w:left w:val="none" w:sz="0" w:space="0" w:color="auto"/>
        <w:bottom w:val="none" w:sz="0" w:space="0" w:color="auto"/>
        <w:right w:val="none" w:sz="0" w:space="0" w:color="auto"/>
      </w:divBdr>
    </w:div>
    <w:div w:id="647898946">
      <w:bodyDiv w:val="1"/>
      <w:marLeft w:val="0"/>
      <w:marRight w:val="0"/>
      <w:marTop w:val="0"/>
      <w:marBottom w:val="0"/>
      <w:divBdr>
        <w:top w:val="none" w:sz="0" w:space="0" w:color="auto"/>
        <w:left w:val="none" w:sz="0" w:space="0" w:color="auto"/>
        <w:bottom w:val="none" w:sz="0" w:space="0" w:color="auto"/>
        <w:right w:val="none" w:sz="0" w:space="0" w:color="auto"/>
      </w:divBdr>
    </w:div>
    <w:div w:id="650135080">
      <w:bodyDiv w:val="1"/>
      <w:marLeft w:val="0"/>
      <w:marRight w:val="0"/>
      <w:marTop w:val="0"/>
      <w:marBottom w:val="0"/>
      <w:divBdr>
        <w:top w:val="none" w:sz="0" w:space="0" w:color="auto"/>
        <w:left w:val="none" w:sz="0" w:space="0" w:color="auto"/>
        <w:bottom w:val="none" w:sz="0" w:space="0" w:color="auto"/>
        <w:right w:val="none" w:sz="0" w:space="0" w:color="auto"/>
      </w:divBdr>
    </w:div>
    <w:div w:id="652375828">
      <w:bodyDiv w:val="1"/>
      <w:marLeft w:val="0"/>
      <w:marRight w:val="0"/>
      <w:marTop w:val="0"/>
      <w:marBottom w:val="0"/>
      <w:divBdr>
        <w:top w:val="none" w:sz="0" w:space="0" w:color="auto"/>
        <w:left w:val="none" w:sz="0" w:space="0" w:color="auto"/>
        <w:bottom w:val="none" w:sz="0" w:space="0" w:color="auto"/>
        <w:right w:val="none" w:sz="0" w:space="0" w:color="auto"/>
      </w:divBdr>
    </w:div>
    <w:div w:id="654377524">
      <w:bodyDiv w:val="1"/>
      <w:marLeft w:val="0"/>
      <w:marRight w:val="0"/>
      <w:marTop w:val="0"/>
      <w:marBottom w:val="0"/>
      <w:divBdr>
        <w:top w:val="none" w:sz="0" w:space="0" w:color="auto"/>
        <w:left w:val="none" w:sz="0" w:space="0" w:color="auto"/>
        <w:bottom w:val="none" w:sz="0" w:space="0" w:color="auto"/>
        <w:right w:val="none" w:sz="0" w:space="0" w:color="auto"/>
      </w:divBdr>
    </w:div>
    <w:div w:id="659119563">
      <w:bodyDiv w:val="1"/>
      <w:marLeft w:val="0"/>
      <w:marRight w:val="0"/>
      <w:marTop w:val="0"/>
      <w:marBottom w:val="0"/>
      <w:divBdr>
        <w:top w:val="none" w:sz="0" w:space="0" w:color="auto"/>
        <w:left w:val="none" w:sz="0" w:space="0" w:color="auto"/>
        <w:bottom w:val="none" w:sz="0" w:space="0" w:color="auto"/>
        <w:right w:val="none" w:sz="0" w:space="0" w:color="auto"/>
      </w:divBdr>
    </w:div>
    <w:div w:id="663776937">
      <w:bodyDiv w:val="1"/>
      <w:marLeft w:val="0"/>
      <w:marRight w:val="0"/>
      <w:marTop w:val="0"/>
      <w:marBottom w:val="0"/>
      <w:divBdr>
        <w:top w:val="none" w:sz="0" w:space="0" w:color="auto"/>
        <w:left w:val="none" w:sz="0" w:space="0" w:color="auto"/>
        <w:bottom w:val="none" w:sz="0" w:space="0" w:color="auto"/>
        <w:right w:val="none" w:sz="0" w:space="0" w:color="auto"/>
      </w:divBdr>
    </w:div>
    <w:div w:id="675500684">
      <w:bodyDiv w:val="1"/>
      <w:marLeft w:val="0"/>
      <w:marRight w:val="0"/>
      <w:marTop w:val="0"/>
      <w:marBottom w:val="0"/>
      <w:divBdr>
        <w:top w:val="none" w:sz="0" w:space="0" w:color="auto"/>
        <w:left w:val="none" w:sz="0" w:space="0" w:color="auto"/>
        <w:bottom w:val="none" w:sz="0" w:space="0" w:color="auto"/>
        <w:right w:val="none" w:sz="0" w:space="0" w:color="auto"/>
      </w:divBdr>
    </w:div>
    <w:div w:id="676150839">
      <w:bodyDiv w:val="1"/>
      <w:marLeft w:val="0"/>
      <w:marRight w:val="0"/>
      <w:marTop w:val="0"/>
      <w:marBottom w:val="0"/>
      <w:divBdr>
        <w:top w:val="none" w:sz="0" w:space="0" w:color="auto"/>
        <w:left w:val="none" w:sz="0" w:space="0" w:color="auto"/>
        <w:bottom w:val="none" w:sz="0" w:space="0" w:color="auto"/>
        <w:right w:val="none" w:sz="0" w:space="0" w:color="auto"/>
      </w:divBdr>
    </w:div>
    <w:div w:id="676426535">
      <w:bodyDiv w:val="1"/>
      <w:marLeft w:val="0"/>
      <w:marRight w:val="0"/>
      <w:marTop w:val="0"/>
      <w:marBottom w:val="0"/>
      <w:divBdr>
        <w:top w:val="none" w:sz="0" w:space="0" w:color="auto"/>
        <w:left w:val="none" w:sz="0" w:space="0" w:color="auto"/>
        <w:bottom w:val="none" w:sz="0" w:space="0" w:color="auto"/>
        <w:right w:val="none" w:sz="0" w:space="0" w:color="auto"/>
      </w:divBdr>
    </w:div>
    <w:div w:id="678197574">
      <w:bodyDiv w:val="1"/>
      <w:marLeft w:val="0"/>
      <w:marRight w:val="0"/>
      <w:marTop w:val="0"/>
      <w:marBottom w:val="0"/>
      <w:divBdr>
        <w:top w:val="none" w:sz="0" w:space="0" w:color="auto"/>
        <w:left w:val="none" w:sz="0" w:space="0" w:color="auto"/>
        <w:bottom w:val="none" w:sz="0" w:space="0" w:color="auto"/>
        <w:right w:val="none" w:sz="0" w:space="0" w:color="auto"/>
      </w:divBdr>
    </w:div>
    <w:div w:id="678388985">
      <w:bodyDiv w:val="1"/>
      <w:marLeft w:val="0"/>
      <w:marRight w:val="0"/>
      <w:marTop w:val="0"/>
      <w:marBottom w:val="0"/>
      <w:divBdr>
        <w:top w:val="none" w:sz="0" w:space="0" w:color="auto"/>
        <w:left w:val="none" w:sz="0" w:space="0" w:color="auto"/>
        <w:bottom w:val="none" w:sz="0" w:space="0" w:color="auto"/>
        <w:right w:val="none" w:sz="0" w:space="0" w:color="auto"/>
      </w:divBdr>
    </w:div>
    <w:div w:id="678579867">
      <w:bodyDiv w:val="1"/>
      <w:marLeft w:val="0"/>
      <w:marRight w:val="0"/>
      <w:marTop w:val="0"/>
      <w:marBottom w:val="0"/>
      <w:divBdr>
        <w:top w:val="none" w:sz="0" w:space="0" w:color="auto"/>
        <w:left w:val="none" w:sz="0" w:space="0" w:color="auto"/>
        <w:bottom w:val="none" w:sz="0" w:space="0" w:color="auto"/>
        <w:right w:val="none" w:sz="0" w:space="0" w:color="auto"/>
      </w:divBdr>
    </w:div>
    <w:div w:id="679623451">
      <w:bodyDiv w:val="1"/>
      <w:marLeft w:val="0"/>
      <w:marRight w:val="0"/>
      <w:marTop w:val="0"/>
      <w:marBottom w:val="0"/>
      <w:divBdr>
        <w:top w:val="none" w:sz="0" w:space="0" w:color="auto"/>
        <w:left w:val="none" w:sz="0" w:space="0" w:color="auto"/>
        <w:bottom w:val="none" w:sz="0" w:space="0" w:color="auto"/>
        <w:right w:val="none" w:sz="0" w:space="0" w:color="auto"/>
      </w:divBdr>
    </w:div>
    <w:div w:id="680010383">
      <w:bodyDiv w:val="1"/>
      <w:marLeft w:val="0"/>
      <w:marRight w:val="0"/>
      <w:marTop w:val="0"/>
      <w:marBottom w:val="0"/>
      <w:divBdr>
        <w:top w:val="none" w:sz="0" w:space="0" w:color="auto"/>
        <w:left w:val="none" w:sz="0" w:space="0" w:color="auto"/>
        <w:bottom w:val="none" w:sz="0" w:space="0" w:color="auto"/>
        <w:right w:val="none" w:sz="0" w:space="0" w:color="auto"/>
      </w:divBdr>
    </w:div>
    <w:div w:id="692389571">
      <w:bodyDiv w:val="1"/>
      <w:marLeft w:val="0"/>
      <w:marRight w:val="0"/>
      <w:marTop w:val="0"/>
      <w:marBottom w:val="0"/>
      <w:divBdr>
        <w:top w:val="none" w:sz="0" w:space="0" w:color="auto"/>
        <w:left w:val="none" w:sz="0" w:space="0" w:color="auto"/>
        <w:bottom w:val="none" w:sz="0" w:space="0" w:color="auto"/>
        <w:right w:val="none" w:sz="0" w:space="0" w:color="auto"/>
      </w:divBdr>
    </w:div>
    <w:div w:id="694968566">
      <w:bodyDiv w:val="1"/>
      <w:marLeft w:val="0"/>
      <w:marRight w:val="0"/>
      <w:marTop w:val="0"/>
      <w:marBottom w:val="0"/>
      <w:divBdr>
        <w:top w:val="none" w:sz="0" w:space="0" w:color="auto"/>
        <w:left w:val="none" w:sz="0" w:space="0" w:color="auto"/>
        <w:bottom w:val="none" w:sz="0" w:space="0" w:color="auto"/>
        <w:right w:val="none" w:sz="0" w:space="0" w:color="auto"/>
      </w:divBdr>
    </w:div>
    <w:div w:id="699863752">
      <w:bodyDiv w:val="1"/>
      <w:marLeft w:val="0"/>
      <w:marRight w:val="0"/>
      <w:marTop w:val="0"/>
      <w:marBottom w:val="0"/>
      <w:divBdr>
        <w:top w:val="none" w:sz="0" w:space="0" w:color="auto"/>
        <w:left w:val="none" w:sz="0" w:space="0" w:color="auto"/>
        <w:bottom w:val="none" w:sz="0" w:space="0" w:color="auto"/>
        <w:right w:val="none" w:sz="0" w:space="0" w:color="auto"/>
      </w:divBdr>
    </w:div>
    <w:div w:id="705906328">
      <w:bodyDiv w:val="1"/>
      <w:marLeft w:val="0"/>
      <w:marRight w:val="0"/>
      <w:marTop w:val="0"/>
      <w:marBottom w:val="0"/>
      <w:divBdr>
        <w:top w:val="none" w:sz="0" w:space="0" w:color="auto"/>
        <w:left w:val="none" w:sz="0" w:space="0" w:color="auto"/>
        <w:bottom w:val="none" w:sz="0" w:space="0" w:color="auto"/>
        <w:right w:val="none" w:sz="0" w:space="0" w:color="auto"/>
      </w:divBdr>
    </w:div>
    <w:div w:id="714892729">
      <w:bodyDiv w:val="1"/>
      <w:marLeft w:val="0"/>
      <w:marRight w:val="0"/>
      <w:marTop w:val="0"/>
      <w:marBottom w:val="0"/>
      <w:divBdr>
        <w:top w:val="none" w:sz="0" w:space="0" w:color="auto"/>
        <w:left w:val="none" w:sz="0" w:space="0" w:color="auto"/>
        <w:bottom w:val="none" w:sz="0" w:space="0" w:color="auto"/>
        <w:right w:val="none" w:sz="0" w:space="0" w:color="auto"/>
      </w:divBdr>
    </w:div>
    <w:div w:id="715082444">
      <w:bodyDiv w:val="1"/>
      <w:marLeft w:val="0"/>
      <w:marRight w:val="0"/>
      <w:marTop w:val="0"/>
      <w:marBottom w:val="0"/>
      <w:divBdr>
        <w:top w:val="none" w:sz="0" w:space="0" w:color="auto"/>
        <w:left w:val="none" w:sz="0" w:space="0" w:color="auto"/>
        <w:bottom w:val="none" w:sz="0" w:space="0" w:color="auto"/>
        <w:right w:val="none" w:sz="0" w:space="0" w:color="auto"/>
      </w:divBdr>
    </w:div>
    <w:div w:id="715129327">
      <w:bodyDiv w:val="1"/>
      <w:marLeft w:val="0"/>
      <w:marRight w:val="0"/>
      <w:marTop w:val="0"/>
      <w:marBottom w:val="0"/>
      <w:divBdr>
        <w:top w:val="none" w:sz="0" w:space="0" w:color="auto"/>
        <w:left w:val="none" w:sz="0" w:space="0" w:color="auto"/>
        <w:bottom w:val="none" w:sz="0" w:space="0" w:color="auto"/>
        <w:right w:val="none" w:sz="0" w:space="0" w:color="auto"/>
      </w:divBdr>
    </w:div>
    <w:div w:id="716399268">
      <w:bodyDiv w:val="1"/>
      <w:marLeft w:val="0"/>
      <w:marRight w:val="0"/>
      <w:marTop w:val="0"/>
      <w:marBottom w:val="0"/>
      <w:divBdr>
        <w:top w:val="none" w:sz="0" w:space="0" w:color="auto"/>
        <w:left w:val="none" w:sz="0" w:space="0" w:color="auto"/>
        <w:bottom w:val="none" w:sz="0" w:space="0" w:color="auto"/>
        <w:right w:val="none" w:sz="0" w:space="0" w:color="auto"/>
      </w:divBdr>
    </w:div>
    <w:div w:id="716440345">
      <w:bodyDiv w:val="1"/>
      <w:marLeft w:val="0"/>
      <w:marRight w:val="0"/>
      <w:marTop w:val="0"/>
      <w:marBottom w:val="0"/>
      <w:divBdr>
        <w:top w:val="none" w:sz="0" w:space="0" w:color="auto"/>
        <w:left w:val="none" w:sz="0" w:space="0" w:color="auto"/>
        <w:bottom w:val="none" w:sz="0" w:space="0" w:color="auto"/>
        <w:right w:val="none" w:sz="0" w:space="0" w:color="auto"/>
      </w:divBdr>
    </w:div>
    <w:div w:id="723255465">
      <w:bodyDiv w:val="1"/>
      <w:marLeft w:val="0"/>
      <w:marRight w:val="0"/>
      <w:marTop w:val="0"/>
      <w:marBottom w:val="0"/>
      <w:divBdr>
        <w:top w:val="none" w:sz="0" w:space="0" w:color="auto"/>
        <w:left w:val="none" w:sz="0" w:space="0" w:color="auto"/>
        <w:bottom w:val="none" w:sz="0" w:space="0" w:color="auto"/>
        <w:right w:val="none" w:sz="0" w:space="0" w:color="auto"/>
      </w:divBdr>
    </w:div>
    <w:div w:id="726874632">
      <w:bodyDiv w:val="1"/>
      <w:marLeft w:val="0"/>
      <w:marRight w:val="0"/>
      <w:marTop w:val="0"/>
      <w:marBottom w:val="0"/>
      <w:divBdr>
        <w:top w:val="none" w:sz="0" w:space="0" w:color="auto"/>
        <w:left w:val="none" w:sz="0" w:space="0" w:color="auto"/>
        <w:bottom w:val="none" w:sz="0" w:space="0" w:color="auto"/>
        <w:right w:val="none" w:sz="0" w:space="0" w:color="auto"/>
      </w:divBdr>
    </w:div>
    <w:div w:id="734619444">
      <w:bodyDiv w:val="1"/>
      <w:marLeft w:val="0"/>
      <w:marRight w:val="0"/>
      <w:marTop w:val="0"/>
      <w:marBottom w:val="0"/>
      <w:divBdr>
        <w:top w:val="none" w:sz="0" w:space="0" w:color="auto"/>
        <w:left w:val="none" w:sz="0" w:space="0" w:color="auto"/>
        <w:bottom w:val="none" w:sz="0" w:space="0" w:color="auto"/>
        <w:right w:val="none" w:sz="0" w:space="0" w:color="auto"/>
      </w:divBdr>
    </w:div>
    <w:div w:id="736052002">
      <w:bodyDiv w:val="1"/>
      <w:marLeft w:val="0"/>
      <w:marRight w:val="0"/>
      <w:marTop w:val="0"/>
      <w:marBottom w:val="0"/>
      <w:divBdr>
        <w:top w:val="none" w:sz="0" w:space="0" w:color="auto"/>
        <w:left w:val="none" w:sz="0" w:space="0" w:color="auto"/>
        <w:bottom w:val="none" w:sz="0" w:space="0" w:color="auto"/>
        <w:right w:val="none" w:sz="0" w:space="0" w:color="auto"/>
      </w:divBdr>
    </w:div>
    <w:div w:id="736827276">
      <w:bodyDiv w:val="1"/>
      <w:marLeft w:val="0"/>
      <w:marRight w:val="0"/>
      <w:marTop w:val="0"/>
      <w:marBottom w:val="0"/>
      <w:divBdr>
        <w:top w:val="none" w:sz="0" w:space="0" w:color="auto"/>
        <w:left w:val="none" w:sz="0" w:space="0" w:color="auto"/>
        <w:bottom w:val="none" w:sz="0" w:space="0" w:color="auto"/>
        <w:right w:val="none" w:sz="0" w:space="0" w:color="auto"/>
      </w:divBdr>
    </w:div>
    <w:div w:id="738745827">
      <w:bodyDiv w:val="1"/>
      <w:marLeft w:val="0"/>
      <w:marRight w:val="0"/>
      <w:marTop w:val="0"/>
      <w:marBottom w:val="0"/>
      <w:divBdr>
        <w:top w:val="none" w:sz="0" w:space="0" w:color="auto"/>
        <w:left w:val="none" w:sz="0" w:space="0" w:color="auto"/>
        <w:bottom w:val="none" w:sz="0" w:space="0" w:color="auto"/>
        <w:right w:val="none" w:sz="0" w:space="0" w:color="auto"/>
      </w:divBdr>
    </w:div>
    <w:div w:id="739137133">
      <w:bodyDiv w:val="1"/>
      <w:marLeft w:val="0"/>
      <w:marRight w:val="0"/>
      <w:marTop w:val="0"/>
      <w:marBottom w:val="0"/>
      <w:divBdr>
        <w:top w:val="none" w:sz="0" w:space="0" w:color="auto"/>
        <w:left w:val="none" w:sz="0" w:space="0" w:color="auto"/>
        <w:bottom w:val="none" w:sz="0" w:space="0" w:color="auto"/>
        <w:right w:val="none" w:sz="0" w:space="0" w:color="auto"/>
      </w:divBdr>
    </w:div>
    <w:div w:id="740255367">
      <w:bodyDiv w:val="1"/>
      <w:marLeft w:val="0"/>
      <w:marRight w:val="0"/>
      <w:marTop w:val="0"/>
      <w:marBottom w:val="0"/>
      <w:divBdr>
        <w:top w:val="none" w:sz="0" w:space="0" w:color="auto"/>
        <w:left w:val="none" w:sz="0" w:space="0" w:color="auto"/>
        <w:bottom w:val="none" w:sz="0" w:space="0" w:color="auto"/>
        <w:right w:val="none" w:sz="0" w:space="0" w:color="auto"/>
      </w:divBdr>
    </w:div>
    <w:div w:id="740372264">
      <w:bodyDiv w:val="1"/>
      <w:marLeft w:val="0"/>
      <w:marRight w:val="0"/>
      <w:marTop w:val="0"/>
      <w:marBottom w:val="0"/>
      <w:divBdr>
        <w:top w:val="none" w:sz="0" w:space="0" w:color="auto"/>
        <w:left w:val="none" w:sz="0" w:space="0" w:color="auto"/>
        <w:bottom w:val="none" w:sz="0" w:space="0" w:color="auto"/>
        <w:right w:val="none" w:sz="0" w:space="0" w:color="auto"/>
      </w:divBdr>
    </w:div>
    <w:div w:id="743717857">
      <w:bodyDiv w:val="1"/>
      <w:marLeft w:val="0"/>
      <w:marRight w:val="0"/>
      <w:marTop w:val="0"/>
      <w:marBottom w:val="0"/>
      <w:divBdr>
        <w:top w:val="none" w:sz="0" w:space="0" w:color="auto"/>
        <w:left w:val="none" w:sz="0" w:space="0" w:color="auto"/>
        <w:bottom w:val="none" w:sz="0" w:space="0" w:color="auto"/>
        <w:right w:val="none" w:sz="0" w:space="0" w:color="auto"/>
      </w:divBdr>
    </w:div>
    <w:div w:id="749153077">
      <w:bodyDiv w:val="1"/>
      <w:marLeft w:val="0"/>
      <w:marRight w:val="0"/>
      <w:marTop w:val="0"/>
      <w:marBottom w:val="0"/>
      <w:divBdr>
        <w:top w:val="none" w:sz="0" w:space="0" w:color="auto"/>
        <w:left w:val="none" w:sz="0" w:space="0" w:color="auto"/>
        <w:bottom w:val="none" w:sz="0" w:space="0" w:color="auto"/>
        <w:right w:val="none" w:sz="0" w:space="0" w:color="auto"/>
      </w:divBdr>
    </w:div>
    <w:div w:id="757945955">
      <w:bodyDiv w:val="1"/>
      <w:marLeft w:val="0"/>
      <w:marRight w:val="0"/>
      <w:marTop w:val="0"/>
      <w:marBottom w:val="0"/>
      <w:divBdr>
        <w:top w:val="none" w:sz="0" w:space="0" w:color="auto"/>
        <w:left w:val="none" w:sz="0" w:space="0" w:color="auto"/>
        <w:bottom w:val="none" w:sz="0" w:space="0" w:color="auto"/>
        <w:right w:val="none" w:sz="0" w:space="0" w:color="auto"/>
      </w:divBdr>
    </w:div>
    <w:div w:id="758599374">
      <w:bodyDiv w:val="1"/>
      <w:marLeft w:val="0"/>
      <w:marRight w:val="0"/>
      <w:marTop w:val="0"/>
      <w:marBottom w:val="0"/>
      <w:divBdr>
        <w:top w:val="none" w:sz="0" w:space="0" w:color="auto"/>
        <w:left w:val="none" w:sz="0" w:space="0" w:color="auto"/>
        <w:bottom w:val="none" w:sz="0" w:space="0" w:color="auto"/>
        <w:right w:val="none" w:sz="0" w:space="0" w:color="auto"/>
      </w:divBdr>
    </w:div>
    <w:div w:id="765924248">
      <w:bodyDiv w:val="1"/>
      <w:marLeft w:val="0"/>
      <w:marRight w:val="0"/>
      <w:marTop w:val="0"/>
      <w:marBottom w:val="0"/>
      <w:divBdr>
        <w:top w:val="none" w:sz="0" w:space="0" w:color="auto"/>
        <w:left w:val="none" w:sz="0" w:space="0" w:color="auto"/>
        <w:bottom w:val="none" w:sz="0" w:space="0" w:color="auto"/>
        <w:right w:val="none" w:sz="0" w:space="0" w:color="auto"/>
      </w:divBdr>
    </w:div>
    <w:div w:id="770321770">
      <w:bodyDiv w:val="1"/>
      <w:marLeft w:val="0"/>
      <w:marRight w:val="0"/>
      <w:marTop w:val="0"/>
      <w:marBottom w:val="0"/>
      <w:divBdr>
        <w:top w:val="none" w:sz="0" w:space="0" w:color="auto"/>
        <w:left w:val="none" w:sz="0" w:space="0" w:color="auto"/>
        <w:bottom w:val="none" w:sz="0" w:space="0" w:color="auto"/>
        <w:right w:val="none" w:sz="0" w:space="0" w:color="auto"/>
      </w:divBdr>
    </w:div>
    <w:div w:id="770666880">
      <w:bodyDiv w:val="1"/>
      <w:marLeft w:val="0"/>
      <w:marRight w:val="0"/>
      <w:marTop w:val="0"/>
      <w:marBottom w:val="0"/>
      <w:divBdr>
        <w:top w:val="none" w:sz="0" w:space="0" w:color="auto"/>
        <w:left w:val="none" w:sz="0" w:space="0" w:color="auto"/>
        <w:bottom w:val="none" w:sz="0" w:space="0" w:color="auto"/>
        <w:right w:val="none" w:sz="0" w:space="0" w:color="auto"/>
      </w:divBdr>
    </w:div>
    <w:div w:id="773210305">
      <w:bodyDiv w:val="1"/>
      <w:marLeft w:val="0"/>
      <w:marRight w:val="0"/>
      <w:marTop w:val="0"/>
      <w:marBottom w:val="0"/>
      <w:divBdr>
        <w:top w:val="none" w:sz="0" w:space="0" w:color="auto"/>
        <w:left w:val="none" w:sz="0" w:space="0" w:color="auto"/>
        <w:bottom w:val="none" w:sz="0" w:space="0" w:color="auto"/>
        <w:right w:val="none" w:sz="0" w:space="0" w:color="auto"/>
      </w:divBdr>
    </w:div>
    <w:div w:id="773668034">
      <w:bodyDiv w:val="1"/>
      <w:marLeft w:val="0"/>
      <w:marRight w:val="0"/>
      <w:marTop w:val="0"/>
      <w:marBottom w:val="0"/>
      <w:divBdr>
        <w:top w:val="none" w:sz="0" w:space="0" w:color="auto"/>
        <w:left w:val="none" w:sz="0" w:space="0" w:color="auto"/>
        <w:bottom w:val="none" w:sz="0" w:space="0" w:color="auto"/>
        <w:right w:val="none" w:sz="0" w:space="0" w:color="auto"/>
      </w:divBdr>
    </w:div>
    <w:div w:id="784814800">
      <w:bodyDiv w:val="1"/>
      <w:marLeft w:val="0"/>
      <w:marRight w:val="0"/>
      <w:marTop w:val="0"/>
      <w:marBottom w:val="0"/>
      <w:divBdr>
        <w:top w:val="none" w:sz="0" w:space="0" w:color="auto"/>
        <w:left w:val="none" w:sz="0" w:space="0" w:color="auto"/>
        <w:bottom w:val="none" w:sz="0" w:space="0" w:color="auto"/>
        <w:right w:val="none" w:sz="0" w:space="0" w:color="auto"/>
      </w:divBdr>
    </w:div>
    <w:div w:id="785809094">
      <w:bodyDiv w:val="1"/>
      <w:marLeft w:val="0"/>
      <w:marRight w:val="0"/>
      <w:marTop w:val="0"/>
      <w:marBottom w:val="0"/>
      <w:divBdr>
        <w:top w:val="none" w:sz="0" w:space="0" w:color="auto"/>
        <w:left w:val="none" w:sz="0" w:space="0" w:color="auto"/>
        <w:bottom w:val="none" w:sz="0" w:space="0" w:color="auto"/>
        <w:right w:val="none" w:sz="0" w:space="0" w:color="auto"/>
      </w:divBdr>
    </w:div>
    <w:div w:id="800924857">
      <w:bodyDiv w:val="1"/>
      <w:marLeft w:val="0"/>
      <w:marRight w:val="0"/>
      <w:marTop w:val="0"/>
      <w:marBottom w:val="0"/>
      <w:divBdr>
        <w:top w:val="none" w:sz="0" w:space="0" w:color="auto"/>
        <w:left w:val="none" w:sz="0" w:space="0" w:color="auto"/>
        <w:bottom w:val="none" w:sz="0" w:space="0" w:color="auto"/>
        <w:right w:val="none" w:sz="0" w:space="0" w:color="auto"/>
      </w:divBdr>
    </w:div>
    <w:div w:id="802961622">
      <w:bodyDiv w:val="1"/>
      <w:marLeft w:val="0"/>
      <w:marRight w:val="0"/>
      <w:marTop w:val="0"/>
      <w:marBottom w:val="0"/>
      <w:divBdr>
        <w:top w:val="none" w:sz="0" w:space="0" w:color="auto"/>
        <w:left w:val="none" w:sz="0" w:space="0" w:color="auto"/>
        <w:bottom w:val="none" w:sz="0" w:space="0" w:color="auto"/>
        <w:right w:val="none" w:sz="0" w:space="0" w:color="auto"/>
      </w:divBdr>
    </w:div>
    <w:div w:id="814491053">
      <w:bodyDiv w:val="1"/>
      <w:marLeft w:val="0"/>
      <w:marRight w:val="0"/>
      <w:marTop w:val="0"/>
      <w:marBottom w:val="0"/>
      <w:divBdr>
        <w:top w:val="none" w:sz="0" w:space="0" w:color="auto"/>
        <w:left w:val="none" w:sz="0" w:space="0" w:color="auto"/>
        <w:bottom w:val="none" w:sz="0" w:space="0" w:color="auto"/>
        <w:right w:val="none" w:sz="0" w:space="0" w:color="auto"/>
      </w:divBdr>
    </w:div>
    <w:div w:id="818378776">
      <w:bodyDiv w:val="1"/>
      <w:marLeft w:val="0"/>
      <w:marRight w:val="0"/>
      <w:marTop w:val="0"/>
      <w:marBottom w:val="0"/>
      <w:divBdr>
        <w:top w:val="none" w:sz="0" w:space="0" w:color="auto"/>
        <w:left w:val="none" w:sz="0" w:space="0" w:color="auto"/>
        <w:bottom w:val="none" w:sz="0" w:space="0" w:color="auto"/>
        <w:right w:val="none" w:sz="0" w:space="0" w:color="auto"/>
      </w:divBdr>
    </w:div>
    <w:div w:id="820199887">
      <w:bodyDiv w:val="1"/>
      <w:marLeft w:val="0"/>
      <w:marRight w:val="0"/>
      <w:marTop w:val="0"/>
      <w:marBottom w:val="0"/>
      <w:divBdr>
        <w:top w:val="none" w:sz="0" w:space="0" w:color="auto"/>
        <w:left w:val="none" w:sz="0" w:space="0" w:color="auto"/>
        <w:bottom w:val="none" w:sz="0" w:space="0" w:color="auto"/>
        <w:right w:val="none" w:sz="0" w:space="0" w:color="auto"/>
      </w:divBdr>
    </w:div>
    <w:div w:id="829827551">
      <w:bodyDiv w:val="1"/>
      <w:marLeft w:val="0"/>
      <w:marRight w:val="0"/>
      <w:marTop w:val="0"/>
      <w:marBottom w:val="0"/>
      <w:divBdr>
        <w:top w:val="none" w:sz="0" w:space="0" w:color="auto"/>
        <w:left w:val="none" w:sz="0" w:space="0" w:color="auto"/>
        <w:bottom w:val="none" w:sz="0" w:space="0" w:color="auto"/>
        <w:right w:val="none" w:sz="0" w:space="0" w:color="auto"/>
      </w:divBdr>
    </w:div>
    <w:div w:id="830296961">
      <w:bodyDiv w:val="1"/>
      <w:marLeft w:val="0"/>
      <w:marRight w:val="0"/>
      <w:marTop w:val="0"/>
      <w:marBottom w:val="0"/>
      <w:divBdr>
        <w:top w:val="none" w:sz="0" w:space="0" w:color="auto"/>
        <w:left w:val="none" w:sz="0" w:space="0" w:color="auto"/>
        <w:bottom w:val="none" w:sz="0" w:space="0" w:color="auto"/>
        <w:right w:val="none" w:sz="0" w:space="0" w:color="auto"/>
      </w:divBdr>
    </w:div>
    <w:div w:id="838883406">
      <w:bodyDiv w:val="1"/>
      <w:marLeft w:val="0"/>
      <w:marRight w:val="0"/>
      <w:marTop w:val="0"/>
      <w:marBottom w:val="0"/>
      <w:divBdr>
        <w:top w:val="none" w:sz="0" w:space="0" w:color="auto"/>
        <w:left w:val="none" w:sz="0" w:space="0" w:color="auto"/>
        <w:bottom w:val="none" w:sz="0" w:space="0" w:color="auto"/>
        <w:right w:val="none" w:sz="0" w:space="0" w:color="auto"/>
      </w:divBdr>
    </w:div>
    <w:div w:id="839004015">
      <w:bodyDiv w:val="1"/>
      <w:marLeft w:val="0"/>
      <w:marRight w:val="0"/>
      <w:marTop w:val="0"/>
      <w:marBottom w:val="0"/>
      <w:divBdr>
        <w:top w:val="none" w:sz="0" w:space="0" w:color="auto"/>
        <w:left w:val="none" w:sz="0" w:space="0" w:color="auto"/>
        <w:bottom w:val="none" w:sz="0" w:space="0" w:color="auto"/>
        <w:right w:val="none" w:sz="0" w:space="0" w:color="auto"/>
      </w:divBdr>
    </w:div>
    <w:div w:id="844906628">
      <w:bodyDiv w:val="1"/>
      <w:marLeft w:val="0"/>
      <w:marRight w:val="0"/>
      <w:marTop w:val="0"/>
      <w:marBottom w:val="0"/>
      <w:divBdr>
        <w:top w:val="none" w:sz="0" w:space="0" w:color="auto"/>
        <w:left w:val="none" w:sz="0" w:space="0" w:color="auto"/>
        <w:bottom w:val="none" w:sz="0" w:space="0" w:color="auto"/>
        <w:right w:val="none" w:sz="0" w:space="0" w:color="auto"/>
      </w:divBdr>
    </w:div>
    <w:div w:id="844974052">
      <w:bodyDiv w:val="1"/>
      <w:marLeft w:val="0"/>
      <w:marRight w:val="0"/>
      <w:marTop w:val="0"/>
      <w:marBottom w:val="0"/>
      <w:divBdr>
        <w:top w:val="none" w:sz="0" w:space="0" w:color="auto"/>
        <w:left w:val="none" w:sz="0" w:space="0" w:color="auto"/>
        <w:bottom w:val="none" w:sz="0" w:space="0" w:color="auto"/>
        <w:right w:val="none" w:sz="0" w:space="0" w:color="auto"/>
      </w:divBdr>
    </w:div>
    <w:div w:id="854534046">
      <w:bodyDiv w:val="1"/>
      <w:marLeft w:val="0"/>
      <w:marRight w:val="0"/>
      <w:marTop w:val="0"/>
      <w:marBottom w:val="0"/>
      <w:divBdr>
        <w:top w:val="none" w:sz="0" w:space="0" w:color="auto"/>
        <w:left w:val="none" w:sz="0" w:space="0" w:color="auto"/>
        <w:bottom w:val="none" w:sz="0" w:space="0" w:color="auto"/>
        <w:right w:val="none" w:sz="0" w:space="0" w:color="auto"/>
      </w:divBdr>
    </w:div>
    <w:div w:id="855196536">
      <w:bodyDiv w:val="1"/>
      <w:marLeft w:val="0"/>
      <w:marRight w:val="0"/>
      <w:marTop w:val="0"/>
      <w:marBottom w:val="0"/>
      <w:divBdr>
        <w:top w:val="none" w:sz="0" w:space="0" w:color="auto"/>
        <w:left w:val="none" w:sz="0" w:space="0" w:color="auto"/>
        <w:bottom w:val="none" w:sz="0" w:space="0" w:color="auto"/>
        <w:right w:val="none" w:sz="0" w:space="0" w:color="auto"/>
      </w:divBdr>
    </w:div>
    <w:div w:id="856381852">
      <w:bodyDiv w:val="1"/>
      <w:marLeft w:val="0"/>
      <w:marRight w:val="0"/>
      <w:marTop w:val="0"/>
      <w:marBottom w:val="0"/>
      <w:divBdr>
        <w:top w:val="none" w:sz="0" w:space="0" w:color="auto"/>
        <w:left w:val="none" w:sz="0" w:space="0" w:color="auto"/>
        <w:bottom w:val="none" w:sz="0" w:space="0" w:color="auto"/>
        <w:right w:val="none" w:sz="0" w:space="0" w:color="auto"/>
      </w:divBdr>
    </w:div>
    <w:div w:id="857160768">
      <w:bodyDiv w:val="1"/>
      <w:marLeft w:val="0"/>
      <w:marRight w:val="0"/>
      <w:marTop w:val="0"/>
      <w:marBottom w:val="0"/>
      <w:divBdr>
        <w:top w:val="none" w:sz="0" w:space="0" w:color="auto"/>
        <w:left w:val="none" w:sz="0" w:space="0" w:color="auto"/>
        <w:bottom w:val="none" w:sz="0" w:space="0" w:color="auto"/>
        <w:right w:val="none" w:sz="0" w:space="0" w:color="auto"/>
      </w:divBdr>
    </w:div>
    <w:div w:id="867449977">
      <w:bodyDiv w:val="1"/>
      <w:marLeft w:val="0"/>
      <w:marRight w:val="0"/>
      <w:marTop w:val="0"/>
      <w:marBottom w:val="0"/>
      <w:divBdr>
        <w:top w:val="none" w:sz="0" w:space="0" w:color="auto"/>
        <w:left w:val="none" w:sz="0" w:space="0" w:color="auto"/>
        <w:bottom w:val="none" w:sz="0" w:space="0" w:color="auto"/>
        <w:right w:val="none" w:sz="0" w:space="0" w:color="auto"/>
      </w:divBdr>
    </w:div>
    <w:div w:id="874582220">
      <w:bodyDiv w:val="1"/>
      <w:marLeft w:val="0"/>
      <w:marRight w:val="0"/>
      <w:marTop w:val="0"/>
      <w:marBottom w:val="0"/>
      <w:divBdr>
        <w:top w:val="none" w:sz="0" w:space="0" w:color="auto"/>
        <w:left w:val="none" w:sz="0" w:space="0" w:color="auto"/>
        <w:bottom w:val="none" w:sz="0" w:space="0" w:color="auto"/>
        <w:right w:val="none" w:sz="0" w:space="0" w:color="auto"/>
      </w:divBdr>
    </w:div>
    <w:div w:id="883717253">
      <w:bodyDiv w:val="1"/>
      <w:marLeft w:val="0"/>
      <w:marRight w:val="0"/>
      <w:marTop w:val="0"/>
      <w:marBottom w:val="0"/>
      <w:divBdr>
        <w:top w:val="none" w:sz="0" w:space="0" w:color="auto"/>
        <w:left w:val="none" w:sz="0" w:space="0" w:color="auto"/>
        <w:bottom w:val="none" w:sz="0" w:space="0" w:color="auto"/>
        <w:right w:val="none" w:sz="0" w:space="0" w:color="auto"/>
      </w:divBdr>
    </w:div>
    <w:div w:id="889414434">
      <w:bodyDiv w:val="1"/>
      <w:marLeft w:val="0"/>
      <w:marRight w:val="0"/>
      <w:marTop w:val="0"/>
      <w:marBottom w:val="0"/>
      <w:divBdr>
        <w:top w:val="none" w:sz="0" w:space="0" w:color="auto"/>
        <w:left w:val="none" w:sz="0" w:space="0" w:color="auto"/>
        <w:bottom w:val="none" w:sz="0" w:space="0" w:color="auto"/>
        <w:right w:val="none" w:sz="0" w:space="0" w:color="auto"/>
      </w:divBdr>
    </w:div>
    <w:div w:id="891961666">
      <w:bodyDiv w:val="1"/>
      <w:marLeft w:val="0"/>
      <w:marRight w:val="0"/>
      <w:marTop w:val="0"/>
      <w:marBottom w:val="0"/>
      <w:divBdr>
        <w:top w:val="none" w:sz="0" w:space="0" w:color="auto"/>
        <w:left w:val="none" w:sz="0" w:space="0" w:color="auto"/>
        <w:bottom w:val="none" w:sz="0" w:space="0" w:color="auto"/>
        <w:right w:val="none" w:sz="0" w:space="0" w:color="auto"/>
      </w:divBdr>
    </w:div>
    <w:div w:id="906036709">
      <w:bodyDiv w:val="1"/>
      <w:marLeft w:val="0"/>
      <w:marRight w:val="0"/>
      <w:marTop w:val="0"/>
      <w:marBottom w:val="0"/>
      <w:divBdr>
        <w:top w:val="none" w:sz="0" w:space="0" w:color="auto"/>
        <w:left w:val="none" w:sz="0" w:space="0" w:color="auto"/>
        <w:bottom w:val="none" w:sz="0" w:space="0" w:color="auto"/>
        <w:right w:val="none" w:sz="0" w:space="0" w:color="auto"/>
      </w:divBdr>
    </w:div>
    <w:div w:id="911046609">
      <w:bodyDiv w:val="1"/>
      <w:marLeft w:val="0"/>
      <w:marRight w:val="0"/>
      <w:marTop w:val="0"/>
      <w:marBottom w:val="0"/>
      <w:divBdr>
        <w:top w:val="none" w:sz="0" w:space="0" w:color="auto"/>
        <w:left w:val="none" w:sz="0" w:space="0" w:color="auto"/>
        <w:bottom w:val="none" w:sz="0" w:space="0" w:color="auto"/>
        <w:right w:val="none" w:sz="0" w:space="0" w:color="auto"/>
      </w:divBdr>
    </w:div>
    <w:div w:id="911818639">
      <w:bodyDiv w:val="1"/>
      <w:marLeft w:val="0"/>
      <w:marRight w:val="0"/>
      <w:marTop w:val="0"/>
      <w:marBottom w:val="0"/>
      <w:divBdr>
        <w:top w:val="none" w:sz="0" w:space="0" w:color="auto"/>
        <w:left w:val="none" w:sz="0" w:space="0" w:color="auto"/>
        <w:bottom w:val="none" w:sz="0" w:space="0" w:color="auto"/>
        <w:right w:val="none" w:sz="0" w:space="0" w:color="auto"/>
      </w:divBdr>
    </w:div>
    <w:div w:id="919095803">
      <w:bodyDiv w:val="1"/>
      <w:marLeft w:val="0"/>
      <w:marRight w:val="0"/>
      <w:marTop w:val="0"/>
      <w:marBottom w:val="0"/>
      <w:divBdr>
        <w:top w:val="none" w:sz="0" w:space="0" w:color="auto"/>
        <w:left w:val="none" w:sz="0" w:space="0" w:color="auto"/>
        <w:bottom w:val="none" w:sz="0" w:space="0" w:color="auto"/>
        <w:right w:val="none" w:sz="0" w:space="0" w:color="auto"/>
      </w:divBdr>
    </w:div>
    <w:div w:id="928778762">
      <w:bodyDiv w:val="1"/>
      <w:marLeft w:val="0"/>
      <w:marRight w:val="0"/>
      <w:marTop w:val="0"/>
      <w:marBottom w:val="0"/>
      <w:divBdr>
        <w:top w:val="none" w:sz="0" w:space="0" w:color="auto"/>
        <w:left w:val="none" w:sz="0" w:space="0" w:color="auto"/>
        <w:bottom w:val="none" w:sz="0" w:space="0" w:color="auto"/>
        <w:right w:val="none" w:sz="0" w:space="0" w:color="auto"/>
      </w:divBdr>
    </w:div>
    <w:div w:id="932326885">
      <w:bodyDiv w:val="1"/>
      <w:marLeft w:val="0"/>
      <w:marRight w:val="0"/>
      <w:marTop w:val="0"/>
      <w:marBottom w:val="0"/>
      <w:divBdr>
        <w:top w:val="none" w:sz="0" w:space="0" w:color="auto"/>
        <w:left w:val="none" w:sz="0" w:space="0" w:color="auto"/>
        <w:bottom w:val="none" w:sz="0" w:space="0" w:color="auto"/>
        <w:right w:val="none" w:sz="0" w:space="0" w:color="auto"/>
      </w:divBdr>
    </w:div>
    <w:div w:id="933439378">
      <w:bodyDiv w:val="1"/>
      <w:marLeft w:val="0"/>
      <w:marRight w:val="0"/>
      <w:marTop w:val="0"/>
      <w:marBottom w:val="0"/>
      <w:divBdr>
        <w:top w:val="none" w:sz="0" w:space="0" w:color="auto"/>
        <w:left w:val="none" w:sz="0" w:space="0" w:color="auto"/>
        <w:bottom w:val="none" w:sz="0" w:space="0" w:color="auto"/>
        <w:right w:val="none" w:sz="0" w:space="0" w:color="auto"/>
      </w:divBdr>
    </w:div>
    <w:div w:id="938874339">
      <w:bodyDiv w:val="1"/>
      <w:marLeft w:val="0"/>
      <w:marRight w:val="0"/>
      <w:marTop w:val="0"/>
      <w:marBottom w:val="0"/>
      <w:divBdr>
        <w:top w:val="none" w:sz="0" w:space="0" w:color="auto"/>
        <w:left w:val="none" w:sz="0" w:space="0" w:color="auto"/>
        <w:bottom w:val="none" w:sz="0" w:space="0" w:color="auto"/>
        <w:right w:val="none" w:sz="0" w:space="0" w:color="auto"/>
      </w:divBdr>
    </w:div>
    <w:div w:id="940142259">
      <w:bodyDiv w:val="1"/>
      <w:marLeft w:val="0"/>
      <w:marRight w:val="0"/>
      <w:marTop w:val="0"/>
      <w:marBottom w:val="0"/>
      <w:divBdr>
        <w:top w:val="none" w:sz="0" w:space="0" w:color="auto"/>
        <w:left w:val="none" w:sz="0" w:space="0" w:color="auto"/>
        <w:bottom w:val="none" w:sz="0" w:space="0" w:color="auto"/>
        <w:right w:val="none" w:sz="0" w:space="0" w:color="auto"/>
      </w:divBdr>
    </w:div>
    <w:div w:id="941763908">
      <w:bodyDiv w:val="1"/>
      <w:marLeft w:val="0"/>
      <w:marRight w:val="0"/>
      <w:marTop w:val="0"/>
      <w:marBottom w:val="0"/>
      <w:divBdr>
        <w:top w:val="none" w:sz="0" w:space="0" w:color="auto"/>
        <w:left w:val="none" w:sz="0" w:space="0" w:color="auto"/>
        <w:bottom w:val="none" w:sz="0" w:space="0" w:color="auto"/>
        <w:right w:val="none" w:sz="0" w:space="0" w:color="auto"/>
      </w:divBdr>
    </w:div>
    <w:div w:id="955062441">
      <w:bodyDiv w:val="1"/>
      <w:marLeft w:val="0"/>
      <w:marRight w:val="0"/>
      <w:marTop w:val="0"/>
      <w:marBottom w:val="0"/>
      <w:divBdr>
        <w:top w:val="none" w:sz="0" w:space="0" w:color="auto"/>
        <w:left w:val="none" w:sz="0" w:space="0" w:color="auto"/>
        <w:bottom w:val="none" w:sz="0" w:space="0" w:color="auto"/>
        <w:right w:val="none" w:sz="0" w:space="0" w:color="auto"/>
      </w:divBdr>
    </w:div>
    <w:div w:id="970280407">
      <w:bodyDiv w:val="1"/>
      <w:marLeft w:val="0"/>
      <w:marRight w:val="0"/>
      <w:marTop w:val="0"/>
      <w:marBottom w:val="0"/>
      <w:divBdr>
        <w:top w:val="none" w:sz="0" w:space="0" w:color="auto"/>
        <w:left w:val="none" w:sz="0" w:space="0" w:color="auto"/>
        <w:bottom w:val="none" w:sz="0" w:space="0" w:color="auto"/>
        <w:right w:val="none" w:sz="0" w:space="0" w:color="auto"/>
      </w:divBdr>
    </w:div>
    <w:div w:id="978267567">
      <w:bodyDiv w:val="1"/>
      <w:marLeft w:val="0"/>
      <w:marRight w:val="0"/>
      <w:marTop w:val="0"/>
      <w:marBottom w:val="0"/>
      <w:divBdr>
        <w:top w:val="none" w:sz="0" w:space="0" w:color="auto"/>
        <w:left w:val="none" w:sz="0" w:space="0" w:color="auto"/>
        <w:bottom w:val="none" w:sz="0" w:space="0" w:color="auto"/>
        <w:right w:val="none" w:sz="0" w:space="0" w:color="auto"/>
      </w:divBdr>
    </w:div>
    <w:div w:id="980236526">
      <w:bodyDiv w:val="1"/>
      <w:marLeft w:val="0"/>
      <w:marRight w:val="0"/>
      <w:marTop w:val="0"/>
      <w:marBottom w:val="0"/>
      <w:divBdr>
        <w:top w:val="none" w:sz="0" w:space="0" w:color="auto"/>
        <w:left w:val="none" w:sz="0" w:space="0" w:color="auto"/>
        <w:bottom w:val="none" w:sz="0" w:space="0" w:color="auto"/>
        <w:right w:val="none" w:sz="0" w:space="0" w:color="auto"/>
      </w:divBdr>
    </w:div>
    <w:div w:id="983896928">
      <w:bodyDiv w:val="1"/>
      <w:marLeft w:val="0"/>
      <w:marRight w:val="0"/>
      <w:marTop w:val="0"/>
      <w:marBottom w:val="0"/>
      <w:divBdr>
        <w:top w:val="none" w:sz="0" w:space="0" w:color="auto"/>
        <w:left w:val="none" w:sz="0" w:space="0" w:color="auto"/>
        <w:bottom w:val="none" w:sz="0" w:space="0" w:color="auto"/>
        <w:right w:val="none" w:sz="0" w:space="0" w:color="auto"/>
      </w:divBdr>
    </w:div>
    <w:div w:id="986782752">
      <w:bodyDiv w:val="1"/>
      <w:marLeft w:val="0"/>
      <w:marRight w:val="0"/>
      <w:marTop w:val="0"/>
      <w:marBottom w:val="0"/>
      <w:divBdr>
        <w:top w:val="none" w:sz="0" w:space="0" w:color="auto"/>
        <w:left w:val="none" w:sz="0" w:space="0" w:color="auto"/>
        <w:bottom w:val="none" w:sz="0" w:space="0" w:color="auto"/>
        <w:right w:val="none" w:sz="0" w:space="0" w:color="auto"/>
      </w:divBdr>
    </w:div>
    <w:div w:id="987324161">
      <w:bodyDiv w:val="1"/>
      <w:marLeft w:val="0"/>
      <w:marRight w:val="0"/>
      <w:marTop w:val="0"/>
      <w:marBottom w:val="0"/>
      <w:divBdr>
        <w:top w:val="none" w:sz="0" w:space="0" w:color="auto"/>
        <w:left w:val="none" w:sz="0" w:space="0" w:color="auto"/>
        <w:bottom w:val="none" w:sz="0" w:space="0" w:color="auto"/>
        <w:right w:val="none" w:sz="0" w:space="0" w:color="auto"/>
      </w:divBdr>
    </w:div>
    <w:div w:id="989791584">
      <w:bodyDiv w:val="1"/>
      <w:marLeft w:val="0"/>
      <w:marRight w:val="0"/>
      <w:marTop w:val="0"/>
      <w:marBottom w:val="0"/>
      <w:divBdr>
        <w:top w:val="none" w:sz="0" w:space="0" w:color="auto"/>
        <w:left w:val="none" w:sz="0" w:space="0" w:color="auto"/>
        <w:bottom w:val="none" w:sz="0" w:space="0" w:color="auto"/>
        <w:right w:val="none" w:sz="0" w:space="0" w:color="auto"/>
      </w:divBdr>
    </w:div>
    <w:div w:id="994189184">
      <w:bodyDiv w:val="1"/>
      <w:marLeft w:val="0"/>
      <w:marRight w:val="0"/>
      <w:marTop w:val="0"/>
      <w:marBottom w:val="0"/>
      <w:divBdr>
        <w:top w:val="none" w:sz="0" w:space="0" w:color="auto"/>
        <w:left w:val="none" w:sz="0" w:space="0" w:color="auto"/>
        <w:bottom w:val="none" w:sz="0" w:space="0" w:color="auto"/>
        <w:right w:val="none" w:sz="0" w:space="0" w:color="auto"/>
      </w:divBdr>
    </w:div>
    <w:div w:id="996688424">
      <w:bodyDiv w:val="1"/>
      <w:marLeft w:val="0"/>
      <w:marRight w:val="0"/>
      <w:marTop w:val="0"/>
      <w:marBottom w:val="0"/>
      <w:divBdr>
        <w:top w:val="none" w:sz="0" w:space="0" w:color="auto"/>
        <w:left w:val="none" w:sz="0" w:space="0" w:color="auto"/>
        <w:bottom w:val="none" w:sz="0" w:space="0" w:color="auto"/>
        <w:right w:val="none" w:sz="0" w:space="0" w:color="auto"/>
      </w:divBdr>
    </w:div>
    <w:div w:id="1000737100">
      <w:bodyDiv w:val="1"/>
      <w:marLeft w:val="0"/>
      <w:marRight w:val="0"/>
      <w:marTop w:val="0"/>
      <w:marBottom w:val="0"/>
      <w:divBdr>
        <w:top w:val="none" w:sz="0" w:space="0" w:color="auto"/>
        <w:left w:val="none" w:sz="0" w:space="0" w:color="auto"/>
        <w:bottom w:val="none" w:sz="0" w:space="0" w:color="auto"/>
        <w:right w:val="none" w:sz="0" w:space="0" w:color="auto"/>
      </w:divBdr>
    </w:div>
    <w:div w:id="1003701544">
      <w:bodyDiv w:val="1"/>
      <w:marLeft w:val="0"/>
      <w:marRight w:val="0"/>
      <w:marTop w:val="0"/>
      <w:marBottom w:val="0"/>
      <w:divBdr>
        <w:top w:val="none" w:sz="0" w:space="0" w:color="auto"/>
        <w:left w:val="none" w:sz="0" w:space="0" w:color="auto"/>
        <w:bottom w:val="none" w:sz="0" w:space="0" w:color="auto"/>
        <w:right w:val="none" w:sz="0" w:space="0" w:color="auto"/>
      </w:divBdr>
    </w:div>
    <w:div w:id="1018316562">
      <w:bodyDiv w:val="1"/>
      <w:marLeft w:val="0"/>
      <w:marRight w:val="0"/>
      <w:marTop w:val="0"/>
      <w:marBottom w:val="0"/>
      <w:divBdr>
        <w:top w:val="none" w:sz="0" w:space="0" w:color="auto"/>
        <w:left w:val="none" w:sz="0" w:space="0" w:color="auto"/>
        <w:bottom w:val="none" w:sz="0" w:space="0" w:color="auto"/>
        <w:right w:val="none" w:sz="0" w:space="0" w:color="auto"/>
      </w:divBdr>
    </w:div>
    <w:div w:id="1018893082">
      <w:bodyDiv w:val="1"/>
      <w:marLeft w:val="0"/>
      <w:marRight w:val="0"/>
      <w:marTop w:val="0"/>
      <w:marBottom w:val="0"/>
      <w:divBdr>
        <w:top w:val="none" w:sz="0" w:space="0" w:color="auto"/>
        <w:left w:val="none" w:sz="0" w:space="0" w:color="auto"/>
        <w:bottom w:val="none" w:sz="0" w:space="0" w:color="auto"/>
        <w:right w:val="none" w:sz="0" w:space="0" w:color="auto"/>
      </w:divBdr>
    </w:div>
    <w:div w:id="1019552344">
      <w:bodyDiv w:val="1"/>
      <w:marLeft w:val="0"/>
      <w:marRight w:val="0"/>
      <w:marTop w:val="0"/>
      <w:marBottom w:val="0"/>
      <w:divBdr>
        <w:top w:val="none" w:sz="0" w:space="0" w:color="auto"/>
        <w:left w:val="none" w:sz="0" w:space="0" w:color="auto"/>
        <w:bottom w:val="none" w:sz="0" w:space="0" w:color="auto"/>
        <w:right w:val="none" w:sz="0" w:space="0" w:color="auto"/>
      </w:divBdr>
    </w:div>
    <w:div w:id="1019967249">
      <w:bodyDiv w:val="1"/>
      <w:marLeft w:val="0"/>
      <w:marRight w:val="0"/>
      <w:marTop w:val="0"/>
      <w:marBottom w:val="0"/>
      <w:divBdr>
        <w:top w:val="none" w:sz="0" w:space="0" w:color="auto"/>
        <w:left w:val="none" w:sz="0" w:space="0" w:color="auto"/>
        <w:bottom w:val="none" w:sz="0" w:space="0" w:color="auto"/>
        <w:right w:val="none" w:sz="0" w:space="0" w:color="auto"/>
      </w:divBdr>
    </w:div>
    <w:div w:id="1024556989">
      <w:bodyDiv w:val="1"/>
      <w:marLeft w:val="0"/>
      <w:marRight w:val="0"/>
      <w:marTop w:val="0"/>
      <w:marBottom w:val="0"/>
      <w:divBdr>
        <w:top w:val="none" w:sz="0" w:space="0" w:color="auto"/>
        <w:left w:val="none" w:sz="0" w:space="0" w:color="auto"/>
        <w:bottom w:val="none" w:sz="0" w:space="0" w:color="auto"/>
        <w:right w:val="none" w:sz="0" w:space="0" w:color="auto"/>
      </w:divBdr>
    </w:div>
    <w:div w:id="1025979697">
      <w:bodyDiv w:val="1"/>
      <w:marLeft w:val="0"/>
      <w:marRight w:val="0"/>
      <w:marTop w:val="0"/>
      <w:marBottom w:val="0"/>
      <w:divBdr>
        <w:top w:val="none" w:sz="0" w:space="0" w:color="auto"/>
        <w:left w:val="none" w:sz="0" w:space="0" w:color="auto"/>
        <w:bottom w:val="none" w:sz="0" w:space="0" w:color="auto"/>
        <w:right w:val="none" w:sz="0" w:space="0" w:color="auto"/>
      </w:divBdr>
    </w:div>
    <w:div w:id="1033388261">
      <w:bodyDiv w:val="1"/>
      <w:marLeft w:val="0"/>
      <w:marRight w:val="0"/>
      <w:marTop w:val="0"/>
      <w:marBottom w:val="0"/>
      <w:divBdr>
        <w:top w:val="none" w:sz="0" w:space="0" w:color="auto"/>
        <w:left w:val="none" w:sz="0" w:space="0" w:color="auto"/>
        <w:bottom w:val="none" w:sz="0" w:space="0" w:color="auto"/>
        <w:right w:val="none" w:sz="0" w:space="0" w:color="auto"/>
      </w:divBdr>
    </w:div>
    <w:div w:id="1044016478">
      <w:bodyDiv w:val="1"/>
      <w:marLeft w:val="0"/>
      <w:marRight w:val="0"/>
      <w:marTop w:val="0"/>
      <w:marBottom w:val="0"/>
      <w:divBdr>
        <w:top w:val="none" w:sz="0" w:space="0" w:color="auto"/>
        <w:left w:val="none" w:sz="0" w:space="0" w:color="auto"/>
        <w:bottom w:val="none" w:sz="0" w:space="0" w:color="auto"/>
        <w:right w:val="none" w:sz="0" w:space="0" w:color="auto"/>
      </w:divBdr>
    </w:div>
    <w:div w:id="1046220637">
      <w:bodyDiv w:val="1"/>
      <w:marLeft w:val="0"/>
      <w:marRight w:val="0"/>
      <w:marTop w:val="0"/>
      <w:marBottom w:val="0"/>
      <w:divBdr>
        <w:top w:val="none" w:sz="0" w:space="0" w:color="auto"/>
        <w:left w:val="none" w:sz="0" w:space="0" w:color="auto"/>
        <w:bottom w:val="none" w:sz="0" w:space="0" w:color="auto"/>
        <w:right w:val="none" w:sz="0" w:space="0" w:color="auto"/>
      </w:divBdr>
    </w:div>
    <w:div w:id="1060179335">
      <w:bodyDiv w:val="1"/>
      <w:marLeft w:val="0"/>
      <w:marRight w:val="0"/>
      <w:marTop w:val="0"/>
      <w:marBottom w:val="0"/>
      <w:divBdr>
        <w:top w:val="none" w:sz="0" w:space="0" w:color="auto"/>
        <w:left w:val="none" w:sz="0" w:space="0" w:color="auto"/>
        <w:bottom w:val="none" w:sz="0" w:space="0" w:color="auto"/>
        <w:right w:val="none" w:sz="0" w:space="0" w:color="auto"/>
      </w:divBdr>
    </w:div>
    <w:div w:id="1061441656">
      <w:bodyDiv w:val="1"/>
      <w:marLeft w:val="0"/>
      <w:marRight w:val="0"/>
      <w:marTop w:val="0"/>
      <w:marBottom w:val="0"/>
      <w:divBdr>
        <w:top w:val="none" w:sz="0" w:space="0" w:color="auto"/>
        <w:left w:val="none" w:sz="0" w:space="0" w:color="auto"/>
        <w:bottom w:val="none" w:sz="0" w:space="0" w:color="auto"/>
        <w:right w:val="none" w:sz="0" w:space="0" w:color="auto"/>
      </w:divBdr>
    </w:div>
    <w:div w:id="1063523851">
      <w:bodyDiv w:val="1"/>
      <w:marLeft w:val="0"/>
      <w:marRight w:val="0"/>
      <w:marTop w:val="0"/>
      <w:marBottom w:val="0"/>
      <w:divBdr>
        <w:top w:val="none" w:sz="0" w:space="0" w:color="auto"/>
        <w:left w:val="none" w:sz="0" w:space="0" w:color="auto"/>
        <w:bottom w:val="none" w:sz="0" w:space="0" w:color="auto"/>
        <w:right w:val="none" w:sz="0" w:space="0" w:color="auto"/>
      </w:divBdr>
    </w:div>
    <w:div w:id="1067075399">
      <w:bodyDiv w:val="1"/>
      <w:marLeft w:val="0"/>
      <w:marRight w:val="0"/>
      <w:marTop w:val="0"/>
      <w:marBottom w:val="0"/>
      <w:divBdr>
        <w:top w:val="none" w:sz="0" w:space="0" w:color="auto"/>
        <w:left w:val="none" w:sz="0" w:space="0" w:color="auto"/>
        <w:bottom w:val="none" w:sz="0" w:space="0" w:color="auto"/>
        <w:right w:val="none" w:sz="0" w:space="0" w:color="auto"/>
      </w:divBdr>
    </w:div>
    <w:div w:id="1073117975">
      <w:bodyDiv w:val="1"/>
      <w:marLeft w:val="0"/>
      <w:marRight w:val="0"/>
      <w:marTop w:val="0"/>
      <w:marBottom w:val="0"/>
      <w:divBdr>
        <w:top w:val="none" w:sz="0" w:space="0" w:color="auto"/>
        <w:left w:val="none" w:sz="0" w:space="0" w:color="auto"/>
        <w:bottom w:val="none" w:sz="0" w:space="0" w:color="auto"/>
        <w:right w:val="none" w:sz="0" w:space="0" w:color="auto"/>
      </w:divBdr>
    </w:div>
    <w:div w:id="1073237353">
      <w:bodyDiv w:val="1"/>
      <w:marLeft w:val="0"/>
      <w:marRight w:val="0"/>
      <w:marTop w:val="0"/>
      <w:marBottom w:val="0"/>
      <w:divBdr>
        <w:top w:val="none" w:sz="0" w:space="0" w:color="auto"/>
        <w:left w:val="none" w:sz="0" w:space="0" w:color="auto"/>
        <w:bottom w:val="none" w:sz="0" w:space="0" w:color="auto"/>
        <w:right w:val="none" w:sz="0" w:space="0" w:color="auto"/>
      </w:divBdr>
    </w:div>
    <w:div w:id="1076822207">
      <w:bodyDiv w:val="1"/>
      <w:marLeft w:val="0"/>
      <w:marRight w:val="0"/>
      <w:marTop w:val="0"/>
      <w:marBottom w:val="0"/>
      <w:divBdr>
        <w:top w:val="none" w:sz="0" w:space="0" w:color="auto"/>
        <w:left w:val="none" w:sz="0" w:space="0" w:color="auto"/>
        <w:bottom w:val="none" w:sz="0" w:space="0" w:color="auto"/>
        <w:right w:val="none" w:sz="0" w:space="0" w:color="auto"/>
      </w:divBdr>
    </w:div>
    <w:div w:id="1079794511">
      <w:bodyDiv w:val="1"/>
      <w:marLeft w:val="0"/>
      <w:marRight w:val="0"/>
      <w:marTop w:val="0"/>
      <w:marBottom w:val="0"/>
      <w:divBdr>
        <w:top w:val="none" w:sz="0" w:space="0" w:color="auto"/>
        <w:left w:val="none" w:sz="0" w:space="0" w:color="auto"/>
        <w:bottom w:val="none" w:sz="0" w:space="0" w:color="auto"/>
        <w:right w:val="none" w:sz="0" w:space="0" w:color="auto"/>
      </w:divBdr>
    </w:div>
    <w:div w:id="1084302315">
      <w:bodyDiv w:val="1"/>
      <w:marLeft w:val="0"/>
      <w:marRight w:val="0"/>
      <w:marTop w:val="0"/>
      <w:marBottom w:val="0"/>
      <w:divBdr>
        <w:top w:val="none" w:sz="0" w:space="0" w:color="auto"/>
        <w:left w:val="none" w:sz="0" w:space="0" w:color="auto"/>
        <w:bottom w:val="none" w:sz="0" w:space="0" w:color="auto"/>
        <w:right w:val="none" w:sz="0" w:space="0" w:color="auto"/>
      </w:divBdr>
    </w:div>
    <w:div w:id="1087536386">
      <w:bodyDiv w:val="1"/>
      <w:marLeft w:val="0"/>
      <w:marRight w:val="0"/>
      <w:marTop w:val="0"/>
      <w:marBottom w:val="0"/>
      <w:divBdr>
        <w:top w:val="none" w:sz="0" w:space="0" w:color="auto"/>
        <w:left w:val="none" w:sz="0" w:space="0" w:color="auto"/>
        <w:bottom w:val="none" w:sz="0" w:space="0" w:color="auto"/>
        <w:right w:val="none" w:sz="0" w:space="0" w:color="auto"/>
      </w:divBdr>
    </w:div>
    <w:div w:id="1090156779">
      <w:bodyDiv w:val="1"/>
      <w:marLeft w:val="0"/>
      <w:marRight w:val="0"/>
      <w:marTop w:val="0"/>
      <w:marBottom w:val="0"/>
      <w:divBdr>
        <w:top w:val="none" w:sz="0" w:space="0" w:color="auto"/>
        <w:left w:val="none" w:sz="0" w:space="0" w:color="auto"/>
        <w:bottom w:val="none" w:sz="0" w:space="0" w:color="auto"/>
        <w:right w:val="none" w:sz="0" w:space="0" w:color="auto"/>
      </w:divBdr>
    </w:div>
    <w:div w:id="1094857387">
      <w:bodyDiv w:val="1"/>
      <w:marLeft w:val="0"/>
      <w:marRight w:val="0"/>
      <w:marTop w:val="0"/>
      <w:marBottom w:val="0"/>
      <w:divBdr>
        <w:top w:val="none" w:sz="0" w:space="0" w:color="auto"/>
        <w:left w:val="none" w:sz="0" w:space="0" w:color="auto"/>
        <w:bottom w:val="none" w:sz="0" w:space="0" w:color="auto"/>
        <w:right w:val="none" w:sz="0" w:space="0" w:color="auto"/>
      </w:divBdr>
    </w:div>
    <w:div w:id="1100221228">
      <w:bodyDiv w:val="1"/>
      <w:marLeft w:val="0"/>
      <w:marRight w:val="0"/>
      <w:marTop w:val="0"/>
      <w:marBottom w:val="0"/>
      <w:divBdr>
        <w:top w:val="none" w:sz="0" w:space="0" w:color="auto"/>
        <w:left w:val="none" w:sz="0" w:space="0" w:color="auto"/>
        <w:bottom w:val="none" w:sz="0" w:space="0" w:color="auto"/>
        <w:right w:val="none" w:sz="0" w:space="0" w:color="auto"/>
      </w:divBdr>
    </w:div>
    <w:div w:id="1112632109">
      <w:bodyDiv w:val="1"/>
      <w:marLeft w:val="0"/>
      <w:marRight w:val="0"/>
      <w:marTop w:val="0"/>
      <w:marBottom w:val="0"/>
      <w:divBdr>
        <w:top w:val="none" w:sz="0" w:space="0" w:color="auto"/>
        <w:left w:val="none" w:sz="0" w:space="0" w:color="auto"/>
        <w:bottom w:val="none" w:sz="0" w:space="0" w:color="auto"/>
        <w:right w:val="none" w:sz="0" w:space="0" w:color="auto"/>
      </w:divBdr>
    </w:div>
    <w:div w:id="1114519634">
      <w:bodyDiv w:val="1"/>
      <w:marLeft w:val="0"/>
      <w:marRight w:val="0"/>
      <w:marTop w:val="0"/>
      <w:marBottom w:val="0"/>
      <w:divBdr>
        <w:top w:val="none" w:sz="0" w:space="0" w:color="auto"/>
        <w:left w:val="none" w:sz="0" w:space="0" w:color="auto"/>
        <w:bottom w:val="none" w:sz="0" w:space="0" w:color="auto"/>
        <w:right w:val="none" w:sz="0" w:space="0" w:color="auto"/>
      </w:divBdr>
    </w:div>
    <w:div w:id="1121536537">
      <w:bodyDiv w:val="1"/>
      <w:marLeft w:val="0"/>
      <w:marRight w:val="0"/>
      <w:marTop w:val="0"/>
      <w:marBottom w:val="0"/>
      <w:divBdr>
        <w:top w:val="none" w:sz="0" w:space="0" w:color="auto"/>
        <w:left w:val="none" w:sz="0" w:space="0" w:color="auto"/>
        <w:bottom w:val="none" w:sz="0" w:space="0" w:color="auto"/>
        <w:right w:val="none" w:sz="0" w:space="0" w:color="auto"/>
      </w:divBdr>
    </w:div>
    <w:div w:id="1124349250">
      <w:bodyDiv w:val="1"/>
      <w:marLeft w:val="0"/>
      <w:marRight w:val="0"/>
      <w:marTop w:val="0"/>
      <w:marBottom w:val="0"/>
      <w:divBdr>
        <w:top w:val="none" w:sz="0" w:space="0" w:color="auto"/>
        <w:left w:val="none" w:sz="0" w:space="0" w:color="auto"/>
        <w:bottom w:val="none" w:sz="0" w:space="0" w:color="auto"/>
        <w:right w:val="none" w:sz="0" w:space="0" w:color="auto"/>
      </w:divBdr>
    </w:div>
    <w:div w:id="1130981071">
      <w:bodyDiv w:val="1"/>
      <w:marLeft w:val="0"/>
      <w:marRight w:val="0"/>
      <w:marTop w:val="0"/>
      <w:marBottom w:val="0"/>
      <w:divBdr>
        <w:top w:val="none" w:sz="0" w:space="0" w:color="auto"/>
        <w:left w:val="none" w:sz="0" w:space="0" w:color="auto"/>
        <w:bottom w:val="none" w:sz="0" w:space="0" w:color="auto"/>
        <w:right w:val="none" w:sz="0" w:space="0" w:color="auto"/>
      </w:divBdr>
    </w:div>
    <w:div w:id="1131171762">
      <w:bodyDiv w:val="1"/>
      <w:marLeft w:val="0"/>
      <w:marRight w:val="0"/>
      <w:marTop w:val="0"/>
      <w:marBottom w:val="0"/>
      <w:divBdr>
        <w:top w:val="none" w:sz="0" w:space="0" w:color="auto"/>
        <w:left w:val="none" w:sz="0" w:space="0" w:color="auto"/>
        <w:bottom w:val="none" w:sz="0" w:space="0" w:color="auto"/>
        <w:right w:val="none" w:sz="0" w:space="0" w:color="auto"/>
      </w:divBdr>
    </w:div>
    <w:div w:id="1133593524">
      <w:bodyDiv w:val="1"/>
      <w:marLeft w:val="0"/>
      <w:marRight w:val="0"/>
      <w:marTop w:val="0"/>
      <w:marBottom w:val="0"/>
      <w:divBdr>
        <w:top w:val="none" w:sz="0" w:space="0" w:color="auto"/>
        <w:left w:val="none" w:sz="0" w:space="0" w:color="auto"/>
        <w:bottom w:val="none" w:sz="0" w:space="0" w:color="auto"/>
        <w:right w:val="none" w:sz="0" w:space="0" w:color="auto"/>
      </w:divBdr>
    </w:div>
    <w:div w:id="1138108748">
      <w:bodyDiv w:val="1"/>
      <w:marLeft w:val="0"/>
      <w:marRight w:val="0"/>
      <w:marTop w:val="0"/>
      <w:marBottom w:val="0"/>
      <w:divBdr>
        <w:top w:val="none" w:sz="0" w:space="0" w:color="auto"/>
        <w:left w:val="none" w:sz="0" w:space="0" w:color="auto"/>
        <w:bottom w:val="none" w:sz="0" w:space="0" w:color="auto"/>
        <w:right w:val="none" w:sz="0" w:space="0" w:color="auto"/>
      </w:divBdr>
    </w:div>
    <w:div w:id="1141846597">
      <w:bodyDiv w:val="1"/>
      <w:marLeft w:val="0"/>
      <w:marRight w:val="0"/>
      <w:marTop w:val="0"/>
      <w:marBottom w:val="0"/>
      <w:divBdr>
        <w:top w:val="none" w:sz="0" w:space="0" w:color="auto"/>
        <w:left w:val="none" w:sz="0" w:space="0" w:color="auto"/>
        <w:bottom w:val="none" w:sz="0" w:space="0" w:color="auto"/>
        <w:right w:val="none" w:sz="0" w:space="0" w:color="auto"/>
      </w:divBdr>
    </w:div>
    <w:div w:id="1143041949">
      <w:bodyDiv w:val="1"/>
      <w:marLeft w:val="0"/>
      <w:marRight w:val="0"/>
      <w:marTop w:val="0"/>
      <w:marBottom w:val="0"/>
      <w:divBdr>
        <w:top w:val="none" w:sz="0" w:space="0" w:color="auto"/>
        <w:left w:val="none" w:sz="0" w:space="0" w:color="auto"/>
        <w:bottom w:val="none" w:sz="0" w:space="0" w:color="auto"/>
        <w:right w:val="none" w:sz="0" w:space="0" w:color="auto"/>
      </w:divBdr>
    </w:div>
    <w:div w:id="1144932443">
      <w:bodyDiv w:val="1"/>
      <w:marLeft w:val="0"/>
      <w:marRight w:val="0"/>
      <w:marTop w:val="0"/>
      <w:marBottom w:val="0"/>
      <w:divBdr>
        <w:top w:val="none" w:sz="0" w:space="0" w:color="auto"/>
        <w:left w:val="none" w:sz="0" w:space="0" w:color="auto"/>
        <w:bottom w:val="none" w:sz="0" w:space="0" w:color="auto"/>
        <w:right w:val="none" w:sz="0" w:space="0" w:color="auto"/>
      </w:divBdr>
    </w:div>
    <w:div w:id="1148595116">
      <w:bodyDiv w:val="1"/>
      <w:marLeft w:val="0"/>
      <w:marRight w:val="0"/>
      <w:marTop w:val="0"/>
      <w:marBottom w:val="0"/>
      <w:divBdr>
        <w:top w:val="none" w:sz="0" w:space="0" w:color="auto"/>
        <w:left w:val="none" w:sz="0" w:space="0" w:color="auto"/>
        <w:bottom w:val="none" w:sz="0" w:space="0" w:color="auto"/>
        <w:right w:val="none" w:sz="0" w:space="0" w:color="auto"/>
      </w:divBdr>
    </w:div>
    <w:div w:id="1154295496">
      <w:bodyDiv w:val="1"/>
      <w:marLeft w:val="0"/>
      <w:marRight w:val="0"/>
      <w:marTop w:val="0"/>
      <w:marBottom w:val="0"/>
      <w:divBdr>
        <w:top w:val="none" w:sz="0" w:space="0" w:color="auto"/>
        <w:left w:val="none" w:sz="0" w:space="0" w:color="auto"/>
        <w:bottom w:val="none" w:sz="0" w:space="0" w:color="auto"/>
        <w:right w:val="none" w:sz="0" w:space="0" w:color="auto"/>
      </w:divBdr>
    </w:div>
    <w:div w:id="1164512806">
      <w:bodyDiv w:val="1"/>
      <w:marLeft w:val="0"/>
      <w:marRight w:val="0"/>
      <w:marTop w:val="0"/>
      <w:marBottom w:val="0"/>
      <w:divBdr>
        <w:top w:val="none" w:sz="0" w:space="0" w:color="auto"/>
        <w:left w:val="none" w:sz="0" w:space="0" w:color="auto"/>
        <w:bottom w:val="none" w:sz="0" w:space="0" w:color="auto"/>
        <w:right w:val="none" w:sz="0" w:space="0" w:color="auto"/>
      </w:divBdr>
    </w:div>
    <w:div w:id="1165709449">
      <w:bodyDiv w:val="1"/>
      <w:marLeft w:val="0"/>
      <w:marRight w:val="0"/>
      <w:marTop w:val="0"/>
      <w:marBottom w:val="0"/>
      <w:divBdr>
        <w:top w:val="none" w:sz="0" w:space="0" w:color="auto"/>
        <w:left w:val="none" w:sz="0" w:space="0" w:color="auto"/>
        <w:bottom w:val="none" w:sz="0" w:space="0" w:color="auto"/>
        <w:right w:val="none" w:sz="0" w:space="0" w:color="auto"/>
      </w:divBdr>
    </w:div>
    <w:div w:id="1168594577">
      <w:bodyDiv w:val="1"/>
      <w:marLeft w:val="0"/>
      <w:marRight w:val="0"/>
      <w:marTop w:val="0"/>
      <w:marBottom w:val="0"/>
      <w:divBdr>
        <w:top w:val="none" w:sz="0" w:space="0" w:color="auto"/>
        <w:left w:val="none" w:sz="0" w:space="0" w:color="auto"/>
        <w:bottom w:val="none" w:sz="0" w:space="0" w:color="auto"/>
        <w:right w:val="none" w:sz="0" w:space="0" w:color="auto"/>
      </w:divBdr>
    </w:div>
    <w:div w:id="1170291647">
      <w:bodyDiv w:val="1"/>
      <w:marLeft w:val="0"/>
      <w:marRight w:val="0"/>
      <w:marTop w:val="0"/>
      <w:marBottom w:val="0"/>
      <w:divBdr>
        <w:top w:val="none" w:sz="0" w:space="0" w:color="auto"/>
        <w:left w:val="none" w:sz="0" w:space="0" w:color="auto"/>
        <w:bottom w:val="none" w:sz="0" w:space="0" w:color="auto"/>
        <w:right w:val="none" w:sz="0" w:space="0" w:color="auto"/>
      </w:divBdr>
    </w:div>
    <w:div w:id="1182161007">
      <w:bodyDiv w:val="1"/>
      <w:marLeft w:val="0"/>
      <w:marRight w:val="0"/>
      <w:marTop w:val="0"/>
      <w:marBottom w:val="0"/>
      <w:divBdr>
        <w:top w:val="none" w:sz="0" w:space="0" w:color="auto"/>
        <w:left w:val="none" w:sz="0" w:space="0" w:color="auto"/>
        <w:bottom w:val="none" w:sz="0" w:space="0" w:color="auto"/>
        <w:right w:val="none" w:sz="0" w:space="0" w:color="auto"/>
      </w:divBdr>
    </w:div>
    <w:div w:id="1182429258">
      <w:bodyDiv w:val="1"/>
      <w:marLeft w:val="0"/>
      <w:marRight w:val="0"/>
      <w:marTop w:val="0"/>
      <w:marBottom w:val="0"/>
      <w:divBdr>
        <w:top w:val="none" w:sz="0" w:space="0" w:color="auto"/>
        <w:left w:val="none" w:sz="0" w:space="0" w:color="auto"/>
        <w:bottom w:val="none" w:sz="0" w:space="0" w:color="auto"/>
        <w:right w:val="none" w:sz="0" w:space="0" w:color="auto"/>
      </w:divBdr>
    </w:div>
    <w:div w:id="1188448976">
      <w:bodyDiv w:val="1"/>
      <w:marLeft w:val="0"/>
      <w:marRight w:val="0"/>
      <w:marTop w:val="0"/>
      <w:marBottom w:val="0"/>
      <w:divBdr>
        <w:top w:val="none" w:sz="0" w:space="0" w:color="auto"/>
        <w:left w:val="none" w:sz="0" w:space="0" w:color="auto"/>
        <w:bottom w:val="none" w:sz="0" w:space="0" w:color="auto"/>
        <w:right w:val="none" w:sz="0" w:space="0" w:color="auto"/>
      </w:divBdr>
    </w:div>
    <w:div w:id="1190485032">
      <w:bodyDiv w:val="1"/>
      <w:marLeft w:val="0"/>
      <w:marRight w:val="0"/>
      <w:marTop w:val="0"/>
      <w:marBottom w:val="0"/>
      <w:divBdr>
        <w:top w:val="none" w:sz="0" w:space="0" w:color="auto"/>
        <w:left w:val="none" w:sz="0" w:space="0" w:color="auto"/>
        <w:bottom w:val="none" w:sz="0" w:space="0" w:color="auto"/>
        <w:right w:val="none" w:sz="0" w:space="0" w:color="auto"/>
      </w:divBdr>
    </w:div>
    <w:div w:id="1191798228">
      <w:bodyDiv w:val="1"/>
      <w:marLeft w:val="0"/>
      <w:marRight w:val="0"/>
      <w:marTop w:val="0"/>
      <w:marBottom w:val="0"/>
      <w:divBdr>
        <w:top w:val="none" w:sz="0" w:space="0" w:color="auto"/>
        <w:left w:val="none" w:sz="0" w:space="0" w:color="auto"/>
        <w:bottom w:val="none" w:sz="0" w:space="0" w:color="auto"/>
        <w:right w:val="none" w:sz="0" w:space="0" w:color="auto"/>
      </w:divBdr>
    </w:div>
    <w:div w:id="1192569940">
      <w:bodyDiv w:val="1"/>
      <w:marLeft w:val="0"/>
      <w:marRight w:val="0"/>
      <w:marTop w:val="0"/>
      <w:marBottom w:val="0"/>
      <w:divBdr>
        <w:top w:val="none" w:sz="0" w:space="0" w:color="auto"/>
        <w:left w:val="none" w:sz="0" w:space="0" w:color="auto"/>
        <w:bottom w:val="none" w:sz="0" w:space="0" w:color="auto"/>
        <w:right w:val="none" w:sz="0" w:space="0" w:color="auto"/>
      </w:divBdr>
    </w:div>
    <w:div w:id="1195465067">
      <w:bodyDiv w:val="1"/>
      <w:marLeft w:val="0"/>
      <w:marRight w:val="0"/>
      <w:marTop w:val="0"/>
      <w:marBottom w:val="0"/>
      <w:divBdr>
        <w:top w:val="none" w:sz="0" w:space="0" w:color="auto"/>
        <w:left w:val="none" w:sz="0" w:space="0" w:color="auto"/>
        <w:bottom w:val="none" w:sz="0" w:space="0" w:color="auto"/>
        <w:right w:val="none" w:sz="0" w:space="0" w:color="auto"/>
      </w:divBdr>
    </w:div>
    <w:div w:id="1205094633">
      <w:bodyDiv w:val="1"/>
      <w:marLeft w:val="0"/>
      <w:marRight w:val="0"/>
      <w:marTop w:val="0"/>
      <w:marBottom w:val="0"/>
      <w:divBdr>
        <w:top w:val="none" w:sz="0" w:space="0" w:color="auto"/>
        <w:left w:val="none" w:sz="0" w:space="0" w:color="auto"/>
        <w:bottom w:val="none" w:sz="0" w:space="0" w:color="auto"/>
        <w:right w:val="none" w:sz="0" w:space="0" w:color="auto"/>
      </w:divBdr>
    </w:div>
    <w:div w:id="1207251853">
      <w:bodyDiv w:val="1"/>
      <w:marLeft w:val="0"/>
      <w:marRight w:val="0"/>
      <w:marTop w:val="0"/>
      <w:marBottom w:val="0"/>
      <w:divBdr>
        <w:top w:val="none" w:sz="0" w:space="0" w:color="auto"/>
        <w:left w:val="none" w:sz="0" w:space="0" w:color="auto"/>
        <w:bottom w:val="none" w:sz="0" w:space="0" w:color="auto"/>
        <w:right w:val="none" w:sz="0" w:space="0" w:color="auto"/>
      </w:divBdr>
    </w:div>
    <w:div w:id="1215773794">
      <w:bodyDiv w:val="1"/>
      <w:marLeft w:val="0"/>
      <w:marRight w:val="0"/>
      <w:marTop w:val="0"/>
      <w:marBottom w:val="0"/>
      <w:divBdr>
        <w:top w:val="none" w:sz="0" w:space="0" w:color="auto"/>
        <w:left w:val="none" w:sz="0" w:space="0" w:color="auto"/>
        <w:bottom w:val="none" w:sz="0" w:space="0" w:color="auto"/>
        <w:right w:val="none" w:sz="0" w:space="0" w:color="auto"/>
      </w:divBdr>
    </w:div>
    <w:div w:id="1218930318">
      <w:bodyDiv w:val="1"/>
      <w:marLeft w:val="0"/>
      <w:marRight w:val="0"/>
      <w:marTop w:val="0"/>
      <w:marBottom w:val="0"/>
      <w:divBdr>
        <w:top w:val="none" w:sz="0" w:space="0" w:color="auto"/>
        <w:left w:val="none" w:sz="0" w:space="0" w:color="auto"/>
        <w:bottom w:val="none" w:sz="0" w:space="0" w:color="auto"/>
        <w:right w:val="none" w:sz="0" w:space="0" w:color="auto"/>
      </w:divBdr>
    </w:div>
    <w:div w:id="1225263970">
      <w:bodyDiv w:val="1"/>
      <w:marLeft w:val="0"/>
      <w:marRight w:val="0"/>
      <w:marTop w:val="0"/>
      <w:marBottom w:val="0"/>
      <w:divBdr>
        <w:top w:val="none" w:sz="0" w:space="0" w:color="auto"/>
        <w:left w:val="none" w:sz="0" w:space="0" w:color="auto"/>
        <w:bottom w:val="none" w:sz="0" w:space="0" w:color="auto"/>
        <w:right w:val="none" w:sz="0" w:space="0" w:color="auto"/>
      </w:divBdr>
    </w:div>
    <w:div w:id="1239053165">
      <w:bodyDiv w:val="1"/>
      <w:marLeft w:val="0"/>
      <w:marRight w:val="0"/>
      <w:marTop w:val="0"/>
      <w:marBottom w:val="0"/>
      <w:divBdr>
        <w:top w:val="none" w:sz="0" w:space="0" w:color="auto"/>
        <w:left w:val="none" w:sz="0" w:space="0" w:color="auto"/>
        <w:bottom w:val="none" w:sz="0" w:space="0" w:color="auto"/>
        <w:right w:val="none" w:sz="0" w:space="0" w:color="auto"/>
      </w:divBdr>
    </w:div>
    <w:div w:id="1244870708">
      <w:bodyDiv w:val="1"/>
      <w:marLeft w:val="0"/>
      <w:marRight w:val="0"/>
      <w:marTop w:val="0"/>
      <w:marBottom w:val="0"/>
      <w:divBdr>
        <w:top w:val="none" w:sz="0" w:space="0" w:color="auto"/>
        <w:left w:val="none" w:sz="0" w:space="0" w:color="auto"/>
        <w:bottom w:val="none" w:sz="0" w:space="0" w:color="auto"/>
        <w:right w:val="none" w:sz="0" w:space="0" w:color="auto"/>
      </w:divBdr>
    </w:div>
    <w:div w:id="1245452390">
      <w:bodyDiv w:val="1"/>
      <w:marLeft w:val="0"/>
      <w:marRight w:val="0"/>
      <w:marTop w:val="0"/>
      <w:marBottom w:val="0"/>
      <w:divBdr>
        <w:top w:val="none" w:sz="0" w:space="0" w:color="auto"/>
        <w:left w:val="none" w:sz="0" w:space="0" w:color="auto"/>
        <w:bottom w:val="none" w:sz="0" w:space="0" w:color="auto"/>
        <w:right w:val="none" w:sz="0" w:space="0" w:color="auto"/>
      </w:divBdr>
    </w:div>
    <w:div w:id="1245992318">
      <w:bodyDiv w:val="1"/>
      <w:marLeft w:val="0"/>
      <w:marRight w:val="0"/>
      <w:marTop w:val="0"/>
      <w:marBottom w:val="0"/>
      <w:divBdr>
        <w:top w:val="none" w:sz="0" w:space="0" w:color="auto"/>
        <w:left w:val="none" w:sz="0" w:space="0" w:color="auto"/>
        <w:bottom w:val="none" w:sz="0" w:space="0" w:color="auto"/>
        <w:right w:val="none" w:sz="0" w:space="0" w:color="auto"/>
      </w:divBdr>
    </w:div>
    <w:div w:id="1252659342">
      <w:bodyDiv w:val="1"/>
      <w:marLeft w:val="0"/>
      <w:marRight w:val="0"/>
      <w:marTop w:val="0"/>
      <w:marBottom w:val="0"/>
      <w:divBdr>
        <w:top w:val="none" w:sz="0" w:space="0" w:color="auto"/>
        <w:left w:val="none" w:sz="0" w:space="0" w:color="auto"/>
        <w:bottom w:val="none" w:sz="0" w:space="0" w:color="auto"/>
        <w:right w:val="none" w:sz="0" w:space="0" w:color="auto"/>
      </w:divBdr>
    </w:div>
    <w:div w:id="1253390092">
      <w:bodyDiv w:val="1"/>
      <w:marLeft w:val="0"/>
      <w:marRight w:val="0"/>
      <w:marTop w:val="0"/>
      <w:marBottom w:val="0"/>
      <w:divBdr>
        <w:top w:val="none" w:sz="0" w:space="0" w:color="auto"/>
        <w:left w:val="none" w:sz="0" w:space="0" w:color="auto"/>
        <w:bottom w:val="none" w:sz="0" w:space="0" w:color="auto"/>
        <w:right w:val="none" w:sz="0" w:space="0" w:color="auto"/>
      </w:divBdr>
    </w:div>
    <w:div w:id="1256204373">
      <w:bodyDiv w:val="1"/>
      <w:marLeft w:val="0"/>
      <w:marRight w:val="0"/>
      <w:marTop w:val="0"/>
      <w:marBottom w:val="0"/>
      <w:divBdr>
        <w:top w:val="none" w:sz="0" w:space="0" w:color="auto"/>
        <w:left w:val="none" w:sz="0" w:space="0" w:color="auto"/>
        <w:bottom w:val="none" w:sz="0" w:space="0" w:color="auto"/>
        <w:right w:val="none" w:sz="0" w:space="0" w:color="auto"/>
      </w:divBdr>
    </w:div>
    <w:div w:id="1270968879">
      <w:bodyDiv w:val="1"/>
      <w:marLeft w:val="0"/>
      <w:marRight w:val="0"/>
      <w:marTop w:val="0"/>
      <w:marBottom w:val="0"/>
      <w:divBdr>
        <w:top w:val="none" w:sz="0" w:space="0" w:color="auto"/>
        <w:left w:val="none" w:sz="0" w:space="0" w:color="auto"/>
        <w:bottom w:val="none" w:sz="0" w:space="0" w:color="auto"/>
        <w:right w:val="none" w:sz="0" w:space="0" w:color="auto"/>
      </w:divBdr>
    </w:div>
    <w:div w:id="1286277087">
      <w:bodyDiv w:val="1"/>
      <w:marLeft w:val="0"/>
      <w:marRight w:val="0"/>
      <w:marTop w:val="0"/>
      <w:marBottom w:val="0"/>
      <w:divBdr>
        <w:top w:val="none" w:sz="0" w:space="0" w:color="auto"/>
        <w:left w:val="none" w:sz="0" w:space="0" w:color="auto"/>
        <w:bottom w:val="none" w:sz="0" w:space="0" w:color="auto"/>
        <w:right w:val="none" w:sz="0" w:space="0" w:color="auto"/>
      </w:divBdr>
    </w:div>
    <w:div w:id="1289817977">
      <w:bodyDiv w:val="1"/>
      <w:marLeft w:val="0"/>
      <w:marRight w:val="0"/>
      <w:marTop w:val="0"/>
      <w:marBottom w:val="0"/>
      <w:divBdr>
        <w:top w:val="none" w:sz="0" w:space="0" w:color="auto"/>
        <w:left w:val="none" w:sz="0" w:space="0" w:color="auto"/>
        <w:bottom w:val="none" w:sz="0" w:space="0" w:color="auto"/>
        <w:right w:val="none" w:sz="0" w:space="0" w:color="auto"/>
      </w:divBdr>
    </w:div>
    <w:div w:id="1297680334">
      <w:bodyDiv w:val="1"/>
      <w:marLeft w:val="0"/>
      <w:marRight w:val="0"/>
      <w:marTop w:val="0"/>
      <w:marBottom w:val="0"/>
      <w:divBdr>
        <w:top w:val="none" w:sz="0" w:space="0" w:color="auto"/>
        <w:left w:val="none" w:sz="0" w:space="0" w:color="auto"/>
        <w:bottom w:val="none" w:sz="0" w:space="0" w:color="auto"/>
        <w:right w:val="none" w:sz="0" w:space="0" w:color="auto"/>
      </w:divBdr>
    </w:div>
    <w:div w:id="1298804758">
      <w:bodyDiv w:val="1"/>
      <w:marLeft w:val="0"/>
      <w:marRight w:val="0"/>
      <w:marTop w:val="0"/>
      <w:marBottom w:val="0"/>
      <w:divBdr>
        <w:top w:val="none" w:sz="0" w:space="0" w:color="auto"/>
        <w:left w:val="none" w:sz="0" w:space="0" w:color="auto"/>
        <w:bottom w:val="none" w:sz="0" w:space="0" w:color="auto"/>
        <w:right w:val="none" w:sz="0" w:space="0" w:color="auto"/>
      </w:divBdr>
    </w:div>
    <w:div w:id="1302419180">
      <w:bodyDiv w:val="1"/>
      <w:marLeft w:val="0"/>
      <w:marRight w:val="0"/>
      <w:marTop w:val="0"/>
      <w:marBottom w:val="0"/>
      <w:divBdr>
        <w:top w:val="none" w:sz="0" w:space="0" w:color="auto"/>
        <w:left w:val="none" w:sz="0" w:space="0" w:color="auto"/>
        <w:bottom w:val="none" w:sz="0" w:space="0" w:color="auto"/>
        <w:right w:val="none" w:sz="0" w:space="0" w:color="auto"/>
      </w:divBdr>
    </w:div>
    <w:div w:id="1304694548">
      <w:bodyDiv w:val="1"/>
      <w:marLeft w:val="0"/>
      <w:marRight w:val="0"/>
      <w:marTop w:val="0"/>
      <w:marBottom w:val="0"/>
      <w:divBdr>
        <w:top w:val="none" w:sz="0" w:space="0" w:color="auto"/>
        <w:left w:val="none" w:sz="0" w:space="0" w:color="auto"/>
        <w:bottom w:val="none" w:sz="0" w:space="0" w:color="auto"/>
        <w:right w:val="none" w:sz="0" w:space="0" w:color="auto"/>
      </w:divBdr>
    </w:div>
    <w:div w:id="1308785189">
      <w:bodyDiv w:val="1"/>
      <w:marLeft w:val="0"/>
      <w:marRight w:val="0"/>
      <w:marTop w:val="0"/>
      <w:marBottom w:val="0"/>
      <w:divBdr>
        <w:top w:val="none" w:sz="0" w:space="0" w:color="auto"/>
        <w:left w:val="none" w:sz="0" w:space="0" w:color="auto"/>
        <w:bottom w:val="none" w:sz="0" w:space="0" w:color="auto"/>
        <w:right w:val="none" w:sz="0" w:space="0" w:color="auto"/>
      </w:divBdr>
    </w:div>
    <w:div w:id="1308977423">
      <w:bodyDiv w:val="1"/>
      <w:marLeft w:val="0"/>
      <w:marRight w:val="0"/>
      <w:marTop w:val="0"/>
      <w:marBottom w:val="0"/>
      <w:divBdr>
        <w:top w:val="none" w:sz="0" w:space="0" w:color="auto"/>
        <w:left w:val="none" w:sz="0" w:space="0" w:color="auto"/>
        <w:bottom w:val="none" w:sz="0" w:space="0" w:color="auto"/>
        <w:right w:val="none" w:sz="0" w:space="0" w:color="auto"/>
      </w:divBdr>
    </w:div>
    <w:div w:id="1309558315">
      <w:bodyDiv w:val="1"/>
      <w:marLeft w:val="0"/>
      <w:marRight w:val="0"/>
      <w:marTop w:val="0"/>
      <w:marBottom w:val="0"/>
      <w:divBdr>
        <w:top w:val="none" w:sz="0" w:space="0" w:color="auto"/>
        <w:left w:val="none" w:sz="0" w:space="0" w:color="auto"/>
        <w:bottom w:val="none" w:sz="0" w:space="0" w:color="auto"/>
        <w:right w:val="none" w:sz="0" w:space="0" w:color="auto"/>
      </w:divBdr>
    </w:div>
    <w:div w:id="1313025612">
      <w:bodyDiv w:val="1"/>
      <w:marLeft w:val="0"/>
      <w:marRight w:val="0"/>
      <w:marTop w:val="0"/>
      <w:marBottom w:val="0"/>
      <w:divBdr>
        <w:top w:val="none" w:sz="0" w:space="0" w:color="auto"/>
        <w:left w:val="none" w:sz="0" w:space="0" w:color="auto"/>
        <w:bottom w:val="none" w:sz="0" w:space="0" w:color="auto"/>
        <w:right w:val="none" w:sz="0" w:space="0" w:color="auto"/>
      </w:divBdr>
    </w:div>
    <w:div w:id="1314286576">
      <w:bodyDiv w:val="1"/>
      <w:marLeft w:val="0"/>
      <w:marRight w:val="0"/>
      <w:marTop w:val="0"/>
      <w:marBottom w:val="0"/>
      <w:divBdr>
        <w:top w:val="none" w:sz="0" w:space="0" w:color="auto"/>
        <w:left w:val="none" w:sz="0" w:space="0" w:color="auto"/>
        <w:bottom w:val="none" w:sz="0" w:space="0" w:color="auto"/>
        <w:right w:val="none" w:sz="0" w:space="0" w:color="auto"/>
      </w:divBdr>
    </w:div>
    <w:div w:id="1320843498">
      <w:bodyDiv w:val="1"/>
      <w:marLeft w:val="0"/>
      <w:marRight w:val="0"/>
      <w:marTop w:val="0"/>
      <w:marBottom w:val="0"/>
      <w:divBdr>
        <w:top w:val="none" w:sz="0" w:space="0" w:color="auto"/>
        <w:left w:val="none" w:sz="0" w:space="0" w:color="auto"/>
        <w:bottom w:val="none" w:sz="0" w:space="0" w:color="auto"/>
        <w:right w:val="none" w:sz="0" w:space="0" w:color="auto"/>
      </w:divBdr>
    </w:div>
    <w:div w:id="1321617598">
      <w:bodyDiv w:val="1"/>
      <w:marLeft w:val="0"/>
      <w:marRight w:val="0"/>
      <w:marTop w:val="0"/>
      <w:marBottom w:val="0"/>
      <w:divBdr>
        <w:top w:val="none" w:sz="0" w:space="0" w:color="auto"/>
        <w:left w:val="none" w:sz="0" w:space="0" w:color="auto"/>
        <w:bottom w:val="none" w:sz="0" w:space="0" w:color="auto"/>
        <w:right w:val="none" w:sz="0" w:space="0" w:color="auto"/>
      </w:divBdr>
    </w:div>
    <w:div w:id="1323661106">
      <w:bodyDiv w:val="1"/>
      <w:marLeft w:val="0"/>
      <w:marRight w:val="0"/>
      <w:marTop w:val="0"/>
      <w:marBottom w:val="0"/>
      <w:divBdr>
        <w:top w:val="none" w:sz="0" w:space="0" w:color="auto"/>
        <w:left w:val="none" w:sz="0" w:space="0" w:color="auto"/>
        <w:bottom w:val="none" w:sz="0" w:space="0" w:color="auto"/>
        <w:right w:val="none" w:sz="0" w:space="0" w:color="auto"/>
      </w:divBdr>
    </w:div>
    <w:div w:id="1326202572">
      <w:bodyDiv w:val="1"/>
      <w:marLeft w:val="0"/>
      <w:marRight w:val="0"/>
      <w:marTop w:val="0"/>
      <w:marBottom w:val="0"/>
      <w:divBdr>
        <w:top w:val="none" w:sz="0" w:space="0" w:color="auto"/>
        <w:left w:val="none" w:sz="0" w:space="0" w:color="auto"/>
        <w:bottom w:val="none" w:sz="0" w:space="0" w:color="auto"/>
        <w:right w:val="none" w:sz="0" w:space="0" w:color="auto"/>
      </w:divBdr>
    </w:div>
    <w:div w:id="1328705919">
      <w:bodyDiv w:val="1"/>
      <w:marLeft w:val="0"/>
      <w:marRight w:val="0"/>
      <w:marTop w:val="0"/>
      <w:marBottom w:val="0"/>
      <w:divBdr>
        <w:top w:val="none" w:sz="0" w:space="0" w:color="auto"/>
        <w:left w:val="none" w:sz="0" w:space="0" w:color="auto"/>
        <w:bottom w:val="none" w:sz="0" w:space="0" w:color="auto"/>
        <w:right w:val="none" w:sz="0" w:space="0" w:color="auto"/>
      </w:divBdr>
    </w:div>
    <w:div w:id="1330206551">
      <w:bodyDiv w:val="1"/>
      <w:marLeft w:val="0"/>
      <w:marRight w:val="0"/>
      <w:marTop w:val="0"/>
      <w:marBottom w:val="0"/>
      <w:divBdr>
        <w:top w:val="none" w:sz="0" w:space="0" w:color="auto"/>
        <w:left w:val="none" w:sz="0" w:space="0" w:color="auto"/>
        <w:bottom w:val="none" w:sz="0" w:space="0" w:color="auto"/>
        <w:right w:val="none" w:sz="0" w:space="0" w:color="auto"/>
      </w:divBdr>
    </w:div>
    <w:div w:id="1332488953">
      <w:bodyDiv w:val="1"/>
      <w:marLeft w:val="0"/>
      <w:marRight w:val="0"/>
      <w:marTop w:val="0"/>
      <w:marBottom w:val="0"/>
      <w:divBdr>
        <w:top w:val="none" w:sz="0" w:space="0" w:color="auto"/>
        <w:left w:val="none" w:sz="0" w:space="0" w:color="auto"/>
        <w:bottom w:val="none" w:sz="0" w:space="0" w:color="auto"/>
        <w:right w:val="none" w:sz="0" w:space="0" w:color="auto"/>
      </w:divBdr>
    </w:div>
    <w:div w:id="1335065142">
      <w:bodyDiv w:val="1"/>
      <w:marLeft w:val="0"/>
      <w:marRight w:val="0"/>
      <w:marTop w:val="0"/>
      <w:marBottom w:val="0"/>
      <w:divBdr>
        <w:top w:val="none" w:sz="0" w:space="0" w:color="auto"/>
        <w:left w:val="none" w:sz="0" w:space="0" w:color="auto"/>
        <w:bottom w:val="none" w:sz="0" w:space="0" w:color="auto"/>
        <w:right w:val="none" w:sz="0" w:space="0" w:color="auto"/>
      </w:divBdr>
    </w:div>
    <w:div w:id="1336034380">
      <w:bodyDiv w:val="1"/>
      <w:marLeft w:val="0"/>
      <w:marRight w:val="0"/>
      <w:marTop w:val="0"/>
      <w:marBottom w:val="0"/>
      <w:divBdr>
        <w:top w:val="none" w:sz="0" w:space="0" w:color="auto"/>
        <w:left w:val="none" w:sz="0" w:space="0" w:color="auto"/>
        <w:bottom w:val="none" w:sz="0" w:space="0" w:color="auto"/>
        <w:right w:val="none" w:sz="0" w:space="0" w:color="auto"/>
      </w:divBdr>
    </w:div>
    <w:div w:id="1336804119">
      <w:bodyDiv w:val="1"/>
      <w:marLeft w:val="0"/>
      <w:marRight w:val="0"/>
      <w:marTop w:val="0"/>
      <w:marBottom w:val="0"/>
      <w:divBdr>
        <w:top w:val="none" w:sz="0" w:space="0" w:color="auto"/>
        <w:left w:val="none" w:sz="0" w:space="0" w:color="auto"/>
        <w:bottom w:val="none" w:sz="0" w:space="0" w:color="auto"/>
        <w:right w:val="none" w:sz="0" w:space="0" w:color="auto"/>
      </w:divBdr>
    </w:div>
    <w:div w:id="1356152922">
      <w:bodyDiv w:val="1"/>
      <w:marLeft w:val="0"/>
      <w:marRight w:val="0"/>
      <w:marTop w:val="0"/>
      <w:marBottom w:val="0"/>
      <w:divBdr>
        <w:top w:val="none" w:sz="0" w:space="0" w:color="auto"/>
        <w:left w:val="none" w:sz="0" w:space="0" w:color="auto"/>
        <w:bottom w:val="none" w:sz="0" w:space="0" w:color="auto"/>
        <w:right w:val="none" w:sz="0" w:space="0" w:color="auto"/>
      </w:divBdr>
    </w:div>
    <w:div w:id="1358656419">
      <w:bodyDiv w:val="1"/>
      <w:marLeft w:val="0"/>
      <w:marRight w:val="0"/>
      <w:marTop w:val="0"/>
      <w:marBottom w:val="0"/>
      <w:divBdr>
        <w:top w:val="none" w:sz="0" w:space="0" w:color="auto"/>
        <w:left w:val="none" w:sz="0" w:space="0" w:color="auto"/>
        <w:bottom w:val="none" w:sz="0" w:space="0" w:color="auto"/>
        <w:right w:val="none" w:sz="0" w:space="0" w:color="auto"/>
      </w:divBdr>
    </w:div>
    <w:div w:id="1360081588">
      <w:bodyDiv w:val="1"/>
      <w:marLeft w:val="0"/>
      <w:marRight w:val="0"/>
      <w:marTop w:val="0"/>
      <w:marBottom w:val="0"/>
      <w:divBdr>
        <w:top w:val="none" w:sz="0" w:space="0" w:color="auto"/>
        <w:left w:val="none" w:sz="0" w:space="0" w:color="auto"/>
        <w:bottom w:val="none" w:sz="0" w:space="0" w:color="auto"/>
        <w:right w:val="none" w:sz="0" w:space="0" w:color="auto"/>
      </w:divBdr>
    </w:div>
    <w:div w:id="1364286793">
      <w:bodyDiv w:val="1"/>
      <w:marLeft w:val="0"/>
      <w:marRight w:val="0"/>
      <w:marTop w:val="0"/>
      <w:marBottom w:val="0"/>
      <w:divBdr>
        <w:top w:val="none" w:sz="0" w:space="0" w:color="auto"/>
        <w:left w:val="none" w:sz="0" w:space="0" w:color="auto"/>
        <w:bottom w:val="none" w:sz="0" w:space="0" w:color="auto"/>
        <w:right w:val="none" w:sz="0" w:space="0" w:color="auto"/>
      </w:divBdr>
    </w:div>
    <w:div w:id="1378696728">
      <w:bodyDiv w:val="1"/>
      <w:marLeft w:val="0"/>
      <w:marRight w:val="0"/>
      <w:marTop w:val="0"/>
      <w:marBottom w:val="0"/>
      <w:divBdr>
        <w:top w:val="none" w:sz="0" w:space="0" w:color="auto"/>
        <w:left w:val="none" w:sz="0" w:space="0" w:color="auto"/>
        <w:bottom w:val="none" w:sz="0" w:space="0" w:color="auto"/>
        <w:right w:val="none" w:sz="0" w:space="0" w:color="auto"/>
      </w:divBdr>
    </w:div>
    <w:div w:id="1385327824">
      <w:bodyDiv w:val="1"/>
      <w:marLeft w:val="0"/>
      <w:marRight w:val="0"/>
      <w:marTop w:val="0"/>
      <w:marBottom w:val="0"/>
      <w:divBdr>
        <w:top w:val="none" w:sz="0" w:space="0" w:color="auto"/>
        <w:left w:val="none" w:sz="0" w:space="0" w:color="auto"/>
        <w:bottom w:val="none" w:sz="0" w:space="0" w:color="auto"/>
        <w:right w:val="none" w:sz="0" w:space="0" w:color="auto"/>
      </w:divBdr>
    </w:div>
    <w:div w:id="1387993906">
      <w:bodyDiv w:val="1"/>
      <w:marLeft w:val="0"/>
      <w:marRight w:val="0"/>
      <w:marTop w:val="0"/>
      <w:marBottom w:val="0"/>
      <w:divBdr>
        <w:top w:val="none" w:sz="0" w:space="0" w:color="auto"/>
        <w:left w:val="none" w:sz="0" w:space="0" w:color="auto"/>
        <w:bottom w:val="none" w:sz="0" w:space="0" w:color="auto"/>
        <w:right w:val="none" w:sz="0" w:space="0" w:color="auto"/>
      </w:divBdr>
    </w:div>
    <w:div w:id="1388332884">
      <w:bodyDiv w:val="1"/>
      <w:marLeft w:val="0"/>
      <w:marRight w:val="0"/>
      <w:marTop w:val="0"/>
      <w:marBottom w:val="0"/>
      <w:divBdr>
        <w:top w:val="none" w:sz="0" w:space="0" w:color="auto"/>
        <w:left w:val="none" w:sz="0" w:space="0" w:color="auto"/>
        <w:bottom w:val="none" w:sz="0" w:space="0" w:color="auto"/>
        <w:right w:val="none" w:sz="0" w:space="0" w:color="auto"/>
      </w:divBdr>
    </w:div>
    <w:div w:id="1391920624">
      <w:bodyDiv w:val="1"/>
      <w:marLeft w:val="0"/>
      <w:marRight w:val="0"/>
      <w:marTop w:val="0"/>
      <w:marBottom w:val="0"/>
      <w:divBdr>
        <w:top w:val="none" w:sz="0" w:space="0" w:color="auto"/>
        <w:left w:val="none" w:sz="0" w:space="0" w:color="auto"/>
        <w:bottom w:val="none" w:sz="0" w:space="0" w:color="auto"/>
        <w:right w:val="none" w:sz="0" w:space="0" w:color="auto"/>
      </w:divBdr>
    </w:div>
    <w:div w:id="1392927169">
      <w:bodyDiv w:val="1"/>
      <w:marLeft w:val="0"/>
      <w:marRight w:val="0"/>
      <w:marTop w:val="0"/>
      <w:marBottom w:val="0"/>
      <w:divBdr>
        <w:top w:val="none" w:sz="0" w:space="0" w:color="auto"/>
        <w:left w:val="none" w:sz="0" w:space="0" w:color="auto"/>
        <w:bottom w:val="none" w:sz="0" w:space="0" w:color="auto"/>
        <w:right w:val="none" w:sz="0" w:space="0" w:color="auto"/>
      </w:divBdr>
    </w:div>
    <w:div w:id="1394349470">
      <w:bodyDiv w:val="1"/>
      <w:marLeft w:val="0"/>
      <w:marRight w:val="0"/>
      <w:marTop w:val="0"/>
      <w:marBottom w:val="0"/>
      <w:divBdr>
        <w:top w:val="none" w:sz="0" w:space="0" w:color="auto"/>
        <w:left w:val="none" w:sz="0" w:space="0" w:color="auto"/>
        <w:bottom w:val="none" w:sz="0" w:space="0" w:color="auto"/>
        <w:right w:val="none" w:sz="0" w:space="0" w:color="auto"/>
      </w:divBdr>
    </w:div>
    <w:div w:id="1395278519">
      <w:bodyDiv w:val="1"/>
      <w:marLeft w:val="0"/>
      <w:marRight w:val="0"/>
      <w:marTop w:val="0"/>
      <w:marBottom w:val="0"/>
      <w:divBdr>
        <w:top w:val="none" w:sz="0" w:space="0" w:color="auto"/>
        <w:left w:val="none" w:sz="0" w:space="0" w:color="auto"/>
        <w:bottom w:val="none" w:sz="0" w:space="0" w:color="auto"/>
        <w:right w:val="none" w:sz="0" w:space="0" w:color="auto"/>
      </w:divBdr>
    </w:div>
    <w:div w:id="1395809718">
      <w:bodyDiv w:val="1"/>
      <w:marLeft w:val="0"/>
      <w:marRight w:val="0"/>
      <w:marTop w:val="0"/>
      <w:marBottom w:val="0"/>
      <w:divBdr>
        <w:top w:val="none" w:sz="0" w:space="0" w:color="auto"/>
        <w:left w:val="none" w:sz="0" w:space="0" w:color="auto"/>
        <w:bottom w:val="none" w:sz="0" w:space="0" w:color="auto"/>
        <w:right w:val="none" w:sz="0" w:space="0" w:color="auto"/>
      </w:divBdr>
    </w:div>
    <w:div w:id="1397708196">
      <w:bodyDiv w:val="1"/>
      <w:marLeft w:val="0"/>
      <w:marRight w:val="0"/>
      <w:marTop w:val="0"/>
      <w:marBottom w:val="0"/>
      <w:divBdr>
        <w:top w:val="none" w:sz="0" w:space="0" w:color="auto"/>
        <w:left w:val="none" w:sz="0" w:space="0" w:color="auto"/>
        <w:bottom w:val="none" w:sz="0" w:space="0" w:color="auto"/>
        <w:right w:val="none" w:sz="0" w:space="0" w:color="auto"/>
      </w:divBdr>
    </w:div>
    <w:div w:id="1404335764">
      <w:bodyDiv w:val="1"/>
      <w:marLeft w:val="0"/>
      <w:marRight w:val="0"/>
      <w:marTop w:val="0"/>
      <w:marBottom w:val="0"/>
      <w:divBdr>
        <w:top w:val="none" w:sz="0" w:space="0" w:color="auto"/>
        <w:left w:val="none" w:sz="0" w:space="0" w:color="auto"/>
        <w:bottom w:val="none" w:sz="0" w:space="0" w:color="auto"/>
        <w:right w:val="none" w:sz="0" w:space="0" w:color="auto"/>
      </w:divBdr>
    </w:div>
    <w:div w:id="1415513323">
      <w:bodyDiv w:val="1"/>
      <w:marLeft w:val="0"/>
      <w:marRight w:val="0"/>
      <w:marTop w:val="0"/>
      <w:marBottom w:val="0"/>
      <w:divBdr>
        <w:top w:val="none" w:sz="0" w:space="0" w:color="auto"/>
        <w:left w:val="none" w:sz="0" w:space="0" w:color="auto"/>
        <w:bottom w:val="none" w:sz="0" w:space="0" w:color="auto"/>
        <w:right w:val="none" w:sz="0" w:space="0" w:color="auto"/>
      </w:divBdr>
    </w:div>
    <w:div w:id="1418673659">
      <w:bodyDiv w:val="1"/>
      <w:marLeft w:val="0"/>
      <w:marRight w:val="0"/>
      <w:marTop w:val="0"/>
      <w:marBottom w:val="0"/>
      <w:divBdr>
        <w:top w:val="none" w:sz="0" w:space="0" w:color="auto"/>
        <w:left w:val="none" w:sz="0" w:space="0" w:color="auto"/>
        <w:bottom w:val="none" w:sz="0" w:space="0" w:color="auto"/>
        <w:right w:val="none" w:sz="0" w:space="0" w:color="auto"/>
      </w:divBdr>
    </w:div>
    <w:div w:id="1425375000">
      <w:bodyDiv w:val="1"/>
      <w:marLeft w:val="0"/>
      <w:marRight w:val="0"/>
      <w:marTop w:val="0"/>
      <w:marBottom w:val="0"/>
      <w:divBdr>
        <w:top w:val="none" w:sz="0" w:space="0" w:color="auto"/>
        <w:left w:val="none" w:sz="0" w:space="0" w:color="auto"/>
        <w:bottom w:val="none" w:sz="0" w:space="0" w:color="auto"/>
        <w:right w:val="none" w:sz="0" w:space="0" w:color="auto"/>
      </w:divBdr>
    </w:div>
    <w:div w:id="1439182700">
      <w:bodyDiv w:val="1"/>
      <w:marLeft w:val="0"/>
      <w:marRight w:val="0"/>
      <w:marTop w:val="0"/>
      <w:marBottom w:val="0"/>
      <w:divBdr>
        <w:top w:val="none" w:sz="0" w:space="0" w:color="auto"/>
        <w:left w:val="none" w:sz="0" w:space="0" w:color="auto"/>
        <w:bottom w:val="none" w:sz="0" w:space="0" w:color="auto"/>
        <w:right w:val="none" w:sz="0" w:space="0" w:color="auto"/>
      </w:divBdr>
    </w:div>
    <w:div w:id="1443190514">
      <w:bodyDiv w:val="1"/>
      <w:marLeft w:val="0"/>
      <w:marRight w:val="0"/>
      <w:marTop w:val="0"/>
      <w:marBottom w:val="0"/>
      <w:divBdr>
        <w:top w:val="none" w:sz="0" w:space="0" w:color="auto"/>
        <w:left w:val="none" w:sz="0" w:space="0" w:color="auto"/>
        <w:bottom w:val="none" w:sz="0" w:space="0" w:color="auto"/>
        <w:right w:val="none" w:sz="0" w:space="0" w:color="auto"/>
      </w:divBdr>
    </w:div>
    <w:div w:id="1445151481">
      <w:bodyDiv w:val="1"/>
      <w:marLeft w:val="0"/>
      <w:marRight w:val="0"/>
      <w:marTop w:val="0"/>
      <w:marBottom w:val="0"/>
      <w:divBdr>
        <w:top w:val="none" w:sz="0" w:space="0" w:color="auto"/>
        <w:left w:val="none" w:sz="0" w:space="0" w:color="auto"/>
        <w:bottom w:val="none" w:sz="0" w:space="0" w:color="auto"/>
        <w:right w:val="none" w:sz="0" w:space="0" w:color="auto"/>
      </w:divBdr>
    </w:div>
    <w:div w:id="1445996424">
      <w:bodyDiv w:val="1"/>
      <w:marLeft w:val="0"/>
      <w:marRight w:val="0"/>
      <w:marTop w:val="0"/>
      <w:marBottom w:val="0"/>
      <w:divBdr>
        <w:top w:val="none" w:sz="0" w:space="0" w:color="auto"/>
        <w:left w:val="none" w:sz="0" w:space="0" w:color="auto"/>
        <w:bottom w:val="none" w:sz="0" w:space="0" w:color="auto"/>
        <w:right w:val="none" w:sz="0" w:space="0" w:color="auto"/>
      </w:divBdr>
    </w:div>
    <w:div w:id="1447503013">
      <w:bodyDiv w:val="1"/>
      <w:marLeft w:val="0"/>
      <w:marRight w:val="0"/>
      <w:marTop w:val="0"/>
      <w:marBottom w:val="0"/>
      <w:divBdr>
        <w:top w:val="none" w:sz="0" w:space="0" w:color="auto"/>
        <w:left w:val="none" w:sz="0" w:space="0" w:color="auto"/>
        <w:bottom w:val="none" w:sz="0" w:space="0" w:color="auto"/>
        <w:right w:val="none" w:sz="0" w:space="0" w:color="auto"/>
      </w:divBdr>
    </w:div>
    <w:div w:id="1450314991">
      <w:bodyDiv w:val="1"/>
      <w:marLeft w:val="0"/>
      <w:marRight w:val="0"/>
      <w:marTop w:val="0"/>
      <w:marBottom w:val="0"/>
      <w:divBdr>
        <w:top w:val="none" w:sz="0" w:space="0" w:color="auto"/>
        <w:left w:val="none" w:sz="0" w:space="0" w:color="auto"/>
        <w:bottom w:val="none" w:sz="0" w:space="0" w:color="auto"/>
        <w:right w:val="none" w:sz="0" w:space="0" w:color="auto"/>
      </w:divBdr>
    </w:div>
    <w:div w:id="1460220977">
      <w:bodyDiv w:val="1"/>
      <w:marLeft w:val="0"/>
      <w:marRight w:val="0"/>
      <w:marTop w:val="0"/>
      <w:marBottom w:val="0"/>
      <w:divBdr>
        <w:top w:val="none" w:sz="0" w:space="0" w:color="auto"/>
        <w:left w:val="none" w:sz="0" w:space="0" w:color="auto"/>
        <w:bottom w:val="none" w:sz="0" w:space="0" w:color="auto"/>
        <w:right w:val="none" w:sz="0" w:space="0" w:color="auto"/>
      </w:divBdr>
    </w:div>
    <w:div w:id="1460799102">
      <w:bodyDiv w:val="1"/>
      <w:marLeft w:val="0"/>
      <w:marRight w:val="0"/>
      <w:marTop w:val="0"/>
      <w:marBottom w:val="0"/>
      <w:divBdr>
        <w:top w:val="none" w:sz="0" w:space="0" w:color="auto"/>
        <w:left w:val="none" w:sz="0" w:space="0" w:color="auto"/>
        <w:bottom w:val="none" w:sz="0" w:space="0" w:color="auto"/>
        <w:right w:val="none" w:sz="0" w:space="0" w:color="auto"/>
      </w:divBdr>
    </w:div>
    <w:div w:id="1461142873">
      <w:bodyDiv w:val="1"/>
      <w:marLeft w:val="0"/>
      <w:marRight w:val="0"/>
      <w:marTop w:val="0"/>
      <w:marBottom w:val="0"/>
      <w:divBdr>
        <w:top w:val="none" w:sz="0" w:space="0" w:color="auto"/>
        <w:left w:val="none" w:sz="0" w:space="0" w:color="auto"/>
        <w:bottom w:val="none" w:sz="0" w:space="0" w:color="auto"/>
        <w:right w:val="none" w:sz="0" w:space="0" w:color="auto"/>
      </w:divBdr>
    </w:div>
    <w:div w:id="1472408603">
      <w:bodyDiv w:val="1"/>
      <w:marLeft w:val="0"/>
      <w:marRight w:val="0"/>
      <w:marTop w:val="0"/>
      <w:marBottom w:val="0"/>
      <w:divBdr>
        <w:top w:val="none" w:sz="0" w:space="0" w:color="auto"/>
        <w:left w:val="none" w:sz="0" w:space="0" w:color="auto"/>
        <w:bottom w:val="none" w:sz="0" w:space="0" w:color="auto"/>
        <w:right w:val="none" w:sz="0" w:space="0" w:color="auto"/>
      </w:divBdr>
    </w:div>
    <w:div w:id="1480808540">
      <w:bodyDiv w:val="1"/>
      <w:marLeft w:val="0"/>
      <w:marRight w:val="0"/>
      <w:marTop w:val="0"/>
      <w:marBottom w:val="0"/>
      <w:divBdr>
        <w:top w:val="none" w:sz="0" w:space="0" w:color="auto"/>
        <w:left w:val="none" w:sz="0" w:space="0" w:color="auto"/>
        <w:bottom w:val="none" w:sz="0" w:space="0" w:color="auto"/>
        <w:right w:val="none" w:sz="0" w:space="0" w:color="auto"/>
      </w:divBdr>
    </w:div>
    <w:div w:id="1484272129">
      <w:bodyDiv w:val="1"/>
      <w:marLeft w:val="0"/>
      <w:marRight w:val="0"/>
      <w:marTop w:val="0"/>
      <w:marBottom w:val="0"/>
      <w:divBdr>
        <w:top w:val="none" w:sz="0" w:space="0" w:color="auto"/>
        <w:left w:val="none" w:sz="0" w:space="0" w:color="auto"/>
        <w:bottom w:val="none" w:sz="0" w:space="0" w:color="auto"/>
        <w:right w:val="none" w:sz="0" w:space="0" w:color="auto"/>
      </w:divBdr>
    </w:div>
    <w:div w:id="1488475883">
      <w:bodyDiv w:val="1"/>
      <w:marLeft w:val="0"/>
      <w:marRight w:val="0"/>
      <w:marTop w:val="0"/>
      <w:marBottom w:val="0"/>
      <w:divBdr>
        <w:top w:val="none" w:sz="0" w:space="0" w:color="auto"/>
        <w:left w:val="none" w:sz="0" w:space="0" w:color="auto"/>
        <w:bottom w:val="none" w:sz="0" w:space="0" w:color="auto"/>
        <w:right w:val="none" w:sz="0" w:space="0" w:color="auto"/>
      </w:divBdr>
    </w:div>
    <w:div w:id="1493836611">
      <w:bodyDiv w:val="1"/>
      <w:marLeft w:val="0"/>
      <w:marRight w:val="0"/>
      <w:marTop w:val="0"/>
      <w:marBottom w:val="0"/>
      <w:divBdr>
        <w:top w:val="none" w:sz="0" w:space="0" w:color="auto"/>
        <w:left w:val="none" w:sz="0" w:space="0" w:color="auto"/>
        <w:bottom w:val="none" w:sz="0" w:space="0" w:color="auto"/>
        <w:right w:val="none" w:sz="0" w:space="0" w:color="auto"/>
      </w:divBdr>
    </w:div>
    <w:div w:id="1495532080">
      <w:bodyDiv w:val="1"/>
      <w:marLeft w:val="0"/>
      <w:marRight w:val="0"/>
      <w:marTop w:val="0"/>
      <w:marBottom w:val="0"/>
      <w:divBdr>
        <w:top w:val="none" w:sz="0" w:space="0" w:color="auto"/>
        <w:left w:val="none" w:sz="0" w:space="0" w:color="auto"/>
        <w:bottom w:val="none" w:sz="0" w:space="0" w:color="auto"/>
        <w:right w:val="none" w:sz="0" w:space="0" w:color="auto"/>
      </w:divBdr>
    </w:div>
    <w:div w:id="1507087214">
      <w:bodyDiv w:val="1"/>
      <w:marLeft w:val="0"/>
      <w:marRight w:val="0"/>
      <w:marTop w:val="0"/>
      <w:marBottom w:val="0"/>
      <w:divBdr>
        <w:top w:val="none" w:sz="0" w:space="0" w:color="auto"/>
        <w:left w:val="none" w:sz="0" w:space="0" w:color="auto"/>
        <w:bottom w:val="none" w:sz="0" w:space="0" w:color="auto"/>
        <w:right w:val="none" w:sz="0" w:space="0" w:color="auto"/>
      </w:divBdr>
    </w:div>
    <w:div w:id="1510559340">
      <w:bodyDiv w:val="1"/>
      <w:marLeft w:val="0"/>
      <w:marRight w:val="0"/>
      <w:marTop w:val="0"/>
      <w:marBottom w:val="0"/>
      <w:divBdr>
        <w:top w:val="none" w:sz="0" w:space="0" w:color="auto"/>
        <w:left w:val="none" w:sz="0" w:space="0" w:color="auto"/>
        <w:bottom w:val="none" w:sz="0" w:space="0" w:color="auto"/>
        <w:right w:val="none" w:sz="0" w:space="0" w:color="auto"/>
      </w:divBdr>
    </w:div>
    <w:div w:id="1510675042">
      <w:bodyDiv w:val="1"/>
      <w:marLeft w:val="0"/>
      <w:marRight w:val="0"/>
      <w:marTop w:val="0"/>
      <w:marBottom w:val="0"/>
      <w:divBdr>
        <w:top w:val="none" w:sz="0" w:space="0" w:color="auto"/>
        <w:left w:val="none" w:sz="0" w:space="0" w:color="auto"/>
        <w:bottom w:val="none" w:sz="0" w:space="0" w:color="auto"/>
        <w:right w:val="none" w:sz="0" w:space="0" w:color="auto"/>
      </w:divBdr>
    </w:div>
    <w:div w:id="1538421617">
      <w:bodyDiv w:val="1"/>
      <w:marLeft w:val="0"/>
      <w:marRight w:val="0"/>
      <w:marTop w:val="0"/>
      <w:marBottom w:val="0"/>
      <w:divBdr>
        <w:top w:val="none" w:sz="0" w:space="0" w:color="auto"/>
        <w:left w:val="none" w:sz="0" w:space="0" w:color="auto"/>
        <w:bottom w:val="none" w:sz="0" w:space="0" w:color="auto"/>
        <w:right w:val="none" w:sz="0" w:space="0" w:color="auto"/>
      </w:divBdr>
    </w:div>
    <w:div w:id="1554196988">
      <w:bodyDiv w:val="1"/>
      <w:marLeft w:val="0"/>
      <w:marRight w:val="0"/>
      <w:marTop w:val="0"/>
      <w:marBottom w:val="0"/>
      <w:divBdr>
        <w:top w:val="none" w:sz="0" w:space="0" w:color="auto"/>
        <w:left w:val="none" w:sz="0" w:space="0" w:color="auto"/>
        <w:bottom w:val="none" w:sz="0" w:space="0" w:color="auto"/>
        <w:right w:val="none" w:sz="0" w:space="0" w:color="auto"/>
      </w:divBdr>
    </w:div>
    <w:div w:id="1556309344">
      <w:bodyDiv w:val="1"/>
      <w:marLeft w:val="0"/>
      <w:marRight w:val="0"/>
      <w:marTop w:val="0"/>
      <w:marBottom w:val="0"/>
      <w:divBdr>
        <w:top w:val="none" w:sz="0" w:space="0" w:color="auto"/>
        <w:left w:val="none" w:sz="0" w:space="0" w:color="auto"/>
        <w:bottom w:val="none" w:sz="0" w:space="0" w:color="auto"/>
        <w:right w:val="none" w:sz="0" w:space="0" w:color="auto"/>
      </w:divBdr>
    </w:div>
    <w:div w:id="1557009637">
      <w:bodyDiv w:val="1"/>
      <w:marLeft w:val="0"/>
      <w:marRight w:val="0"/>
      <w:marTop w:val="0"/>
      <w:marBottom w:val="0"/>
      <w:divBdr>
        <w:top w:val="none" w:sz="0" w:space="0" w:color="auto"/>
        <w:left w:val="none" w:sz="0" w:space="0" w:color="auto"/>
        <w:bottom w:val="none" w:sz="0" w:space="0" w:color="auto"/>
        <w:right w:val="none" w:sz="0" w:space="0" w:color="auto"/>
      </w:divBdr>
    </w:div>
    <w:div w:id="1564171738">
      <w:bodyDiv w:val="1"/>
      <w:marLeft w:val="0"/>
      <w:marRight w:val="0"/>
      <w:marTop w:val="0"/>
      <w:marBottom w:val="0"/>
      <w:divBdr>
        <w:top w:val="none" w:sz="0" w:space="0" w:color="auto"/>
        <w:left w:val="none" w:sz="0" w:space="0" w:color="auto"/>
        <w:bottom w:val="none" w:sz="0" w:space="0" w:color="auto"/>
        <w:right w:val="none" w:sz="0" w:space="0" w:color="auto"/>
      </w:divBdr>
    </w:div>
    <w:div w:id="1564608197">
      <w:bodyDiv w:val="1"/>
      <w:marLeft w:val="0"/>
      <w:marRight w:val="0"/>
      <w:marTop w:val="0"/>
      <w:marBottom w:val="0"/>
      <w:divBdr>
        <w:top w:val="none" w:sz="0" w:space="0" w:color="auto"/>
        <w:left w:val="none" w:sz="0" w:space="0" w:color="auto"/>
        <w:bottom w:val="none" w:sz="0" w:space="0" w:color="auto"/>
        <w:right w:val="none" w:sz="0" w:space="0" w:color="auto"/>
      </w:divBdr>
    </w:div>
    <w:div w:id="1566186661">
      <w:bodyDiv w:val="1"/>
      <w:marLeft w:val="0"/>
      <w:marRight w:val="0"/>
      <w:marTop w:val="0"/>
      <w:marBottom w:val="0"/>
      <w:divBdr>
        <w:top w:val="none" w:sz="0" w:space="0" w:color="auto"/>
        <w:left w:val="none" w:sz="0" w:space="0" w:color="auto"/>
        <w:bottom w:val="none" w:sz="0" w:space="0" w:color="auto"/>
        <w:right w:val="none" w:sz="0" w:space="0" w:color="auto"/>
      </w:divBdr>
    </w:div>
    <w:div w:id="1569419827">
      <w:bodyDiv w:val="1"/>
      <w:marLeft w:val="0"/>
      <w:marRight w:val="0"/>
      <w:marTop w:val="0"/>
      <w:marBottom w:val="0"/>
      <w:divBdr>
        <w:top w:val="none" w:sz="0" w:space="0" w:color="auto"/>
        <w:left w:val="none" w:sz="0" w:space="0" w:color="auto"/>
        <w:bottom w:val="none" w:sz="0" w:space="0" w:color="auto"/>
        <w:right w:val="none" w:sz="0" w:space="0" w:color="auto"/>
      </w:divBdr>
    </w:div>
    <w:div w:id="1580678558">
      <w:bodyDiv w:val="1"/>
      <w:marLeft w:val="0"/>
      <w:marRight w:val="0"/>
      <w:marTop w:val="0"/>
      <w:marBottom w:val="0"/>
      <w:divBdr>
        <w:top w:val="none" w:sz="0" w:space="0" w:color="auto"/>
        <w:left w:val="none" w:sz="0" w:space="0" w:color="auto"/>
        <w:bottom w:val="none" w:sz="0" w:space="0" w:color="auto"/>
        <w:right w:val="none" w:sz="0" w:space="0" w:color="auto"/>
      </w:divBdr>
    </w:div>
    <w:div w:id="1591545913">
      <w:bodyDiv w:val="1"/>
      <w:marLeft w:val="0"/>
      <w:marRight w:val="0"/>
      <w:marTop w:val="0"/>
      <w:marBottom w:val="0"/>
      <w:divBdr>
        <w:top w:val="none" w:sz="0" w:space="0" w:color="auto"/>
        <w:left w:val="none" w:sz="0" w:space="0" w:color="auto"/>
        <w:bottom w:val="none" w:sz="0" w:space="0" w:color="auto"/>
        <w:right w:val="none" w:sz="0" w:space="0" w:color="auto"/>
      </w:divBdr>
    </w:div>
    <w:div w:id="1598365736">
      <w:bodyDiv w:val="1"/>
      <w:marLeft w:val="0"/>
      <w:marRight w:val="0"/>
      <w:marTop w:val="0"/>
      <w:marBottom w:val="0"/>
      <w:divBdr>
        <w:top w:val="none" w:sz="0" w:space="0" w:color="auto"/>
        <w:left w:val="none" w:sz="0" w:space="0" w:color="auto"/>
        <w:bottom w:val="none" w:sz="0" w:space="0" w:color="auto"/>
        <w:right w:val="none" w:sz="0" w:space="0" w:color="auto"/>
      </w:divBdr>
    </w:div>
    <w:div w:id="1603293922">
      <w:bodyDiv w:val="1"/>
      <w:marLeft w:val="0"/>
      <w:marRight w:val="0"/>
      <w:marTop w:val="0"/>
      <w:marBottom w:val="0"/>
      <w:divBdr>
        <w:top w:val="none" w:sz="0" w:space="0" w:color="auto"/>
        <w:left w:val="none" w:sz="0" w:space="0" w:color="auto"/>
        <w:bottom w:val="none" w:sz="0" w:space="0" w:color="auto"/>
        <w:right w:val="none" w:sz="0" w:space="0" w:color="auto"/>
      </w:divBdr>
    </w:div>
    <w:div w:id="1612085795">
      <w:bodyDiv w:val="1"/>
      <w:marLeft w:val="0"/>
      <w:marRight w:val="0"/>
      <w:marTop w:val="0"/>
      <w:marBottom w:val="0"/>
      <w:divBdr>
        <w:top w:val="none" w:sz="0" w:space="0" w:color="auto"/>
        <w:left w:val="none" w:sz="0" w:space="0" w:color="auto"/>
        <w:bottom w:val="none" w:sz="0" w:space="0" w:color="auto"/>
        <w:right w:val="none" w:sz="0" w:space="0" w:color="auto"/>
      </w:divBdr>
    </w:div>
    <w:div w:id="1614944002">
      <w:bodyDiv w:val="1"/>
      <w:marLeft w:val="0"/>
      <w:marRight w:val="0"/>
      <w:marTop w:val="0"/>
      <w:marBottom w:val="0"/>
      <w:divBdr>
        <w:top w:val="none" w:sz="0" w:space="0" w:color="auto"/>
        <w:left w:val="none" w:sz="0" w:space="0" w:color="auto"/>
        <w:bottom w:val="none" w:sz="0" w:space="0" w:color="auto"/>
        <w:right w:val="none" w:sz="0" w:space="0" w:color="auto"/>
      </w:divBdr>
    </w:div>
    <w:div w:id="1619096749">
      <w:bodyDiv w:val="1"/>
      <w:marLeft w:val="0"/>
      <w:marRight w:val="0"/>
      <w:marTop w:val="0"/>
      <w:marBottom w:val="0"/>
      <w:divBdr>
        <w:top w:val="none" w:sz="0" w:space="0" w:color="auto"/>
        <w:left w:val="none" w:sz="0" w:space="0" w:color="auto"/>
        <w:bottom w:val="none" w:sz="0" w:space="0" w:color="auto"/>
        <w:right w:val="none" w:sz="0" w:space="0" w:color="auto"/>
      </w:divBdr>
    </w:div>
    <w:div w:id="1625430081">
      <w:bodyDiv w:val="1"/>
      <w:marLeft w:val="0"/>
      <w:marRight w:val="0"/>
      <w:marTop w:val="0"/>
      <w:marBottom w:val="0"/>
      <w:divBdr>
        <w:top w:val="none" w:sz="0" w:space="0" w:color="auto"/>
        <w:left w:val="none" w:sz="0" w:space="0" w:color="auto"/>
        <w:bottom w:val="none" w:sz="0" w:space="0" w:color="auto"/>
        <w:right w:val="none" w:sz="0" w:space="0" w:color="auto"/>
      </w:divBdr>
    </w:div>
    <w:div w:id="1631131874">
      <w:bodyDiv w:val="1"/>
      <w:marLeft w:val="0"/>
      <w:marRight w:val="0"/>
      <w:marTop w:val="0"/>
      <w:marBottom w:val="0"/>
      <w:divBdr>
        <w:top w:val="none" w:sz="0" w:space="0" w:color="auto"/>
        <w:left w:val="none" w:sz="0" w:space="0" w:color="auto"/>
        <w:bottom w:val="none" w:sz="0" w:space="0" w:color="auto"/>
        <w:right w:val="none" w:sz="0" w:space="0" w:color="auto"/>
      </w:divBdr>
    </w:div>
    <w:div w:id="1632203120">
      <w:bodyDiv w:val="1"/>
      <w:marLeft w:val="0"/>
      <w:marRight w:val="0"/>
      <w:marTop w:val="0"/>
      <w:marBottom w:val="0"/>
      <w:divBdr>
        <w:top w:val="none" w:sz="0" w:space="0" w:color="auto"/>
        <w:left w:val="none" w:sz="0" w:space="0" w:color="auto"/>
        <w:bottom w:val="none" w:sz="0" w:space="0" w:color="auto"/>
        <w:right w:val="none" w:sz="0" w:space="0" w:color="auto"/>
      </w:divBdr>
    </w:div>
    <w:div w:id="1635984750">
      <w:bodyDiv w:val="1"/>
      <w:marLeft w:val="0"/>
      <w:marRight w:val="0"/>
      <w:marTop w:val="0"/>
      <w:marBottom w:val="0"/>
      <w:divBdr>
        <w:top w:val="none" w:sz="0" w:space="0" w:color="auto"/>
        <w:left w:val="none" w:sz="0" w:space="0" w:color="auto"/>
        <w:bottom w:val="none" w:sz="0" w:space="0" w:color="auto"/>
        <w:right w:val="none" w:sz="0" w:space="0" w:color="auto"/>
      </w:divBdr>
    </w:div>
    <w:div w:id="1639794749">
      <w:bodyDiv w:val="1"/>
      <w:marLeft w:val="0"/>
      <w:marRight w:val="0"/>
      <w:marTop w:val="0"/>
      <w:marBottom w:val="0"/>
      <w:divBdr>
        <w:top w:val="none" w:sz="0" w:space="0" w:color="auto"/>
        <w:left w:val="none" w:sz="0" w:space="0" w:color="auto"/>
        <w:bottom w:val="none" w:sz="0" w:space="0" w:color="auto"/>
        <w:right w:val="none" w:sz="0" w:space="0" w:color="auto"/>
      </w:divBdr>
    </w:div>
    <w:div w:id="1639845025">
      <w:bodyDiv w:val="1"/>
      <w:marLeft w:val="0"/>
      <w:marRight w:val="0"/>
      <w:marTop w:val="0"/>
      <w:marBottom w:val="0"/>
      <w:divBdr>
        <w:top w:val="none" w:sz="0" w:space="0" w:color="auto"/>
        <w:left w:val="none" w:sz="0" w:space="0" w:color="auto"/>
        <w:bottom w:val="none" w:sz="0" w:space="0" w:color="auto"/>
        <w:right w:val="none" w:sz="0" w:space="0" w:color="auto"/>
      </w:divBdr>
    </w:div>
    <w:div w:id="1643850524">
      <w:bodyDiv w:val="1"/>
      <w:marLeft w:val="0"/>
      <w:marRight w:val="0"/>
      <w:marTop w:val="0"/>
      <w:marBottom w:val="0"/>
      <w:divBdr>
        <w:top w:val="none" w:sz="0" w:space="0" w:color="auto"/>
        <w:left w:val="none" w:sz="0" w:space="0" w:color="auto"/>
        <w:bottom w:val="none" w:sz="0" w:space="0" w:color="auto"/>
        <w:right w:val="none" w:sz="0" w:space="0" w:color="auto"/>
      </w:divBdr>
    </w:div>
    <w:div w:id="1646465704">
      <w:bodyDiv w:val="1"/>
      <w:marLeft w:val="0"/>
      <w:marRight w:val="0"/>
      <w:marTop w:val="0"/>
      <w:marBottom w:val="0"/>
      <w:divBdr>
        <w:top w:val="none" w:sz="0" w:space="0" w:color="auto"/>
        <w:left w:val="none" w:sz="0" w:space="0" w:color="auto"/>
        <w:bottom w:val="none" w:sz="0" w:space="0" w:color="auto"/>
        <w:right w:val="none" w:sz="0" w:space="0" w:color="auto"/>
      </w:divBdr>
    </w:div>
    <w:div w:id="1654525112">
      <w:bodyDiv w:val="1"/>
      <w:marLeft w:val="0"/>
      <w:marRight w:val="0"/>
      <w:marTop w:val="0"/>
      <w:marBottom w:val="0"/>
      <w:divBdr>
        <w:top w:val="none" w:sz="0" w:space="0" w:color="auto"/>
        <w:left w:val="none" w:sz="0" w:space="0" w:color="auto"/>
        <w:bottom w:val="none" w:sz="0" w:space="0" w:color="auto"/>
        <w:right w:val="none" w:sz="0" w:space="0" w:color="auto"/>
      </w:divBdr>
    </w:div>
    <w:div w:id="1662389475">
      <w:bodyDiv w:val="1"/>
      <w:marLeft w:val="0"/>
      <w:marRight w:val="0"/>
      <w:marTop w:val="0"/>
      <w:marBottom w:val="0"/>
      <w:divBdr>
        <w:top w:val="none" w:sz="0" w:space="0" w:color="auto"/>
        <w:left w:val="none" w:sz="0" w:space="0" w:color="auto"/>
        <w:bottom w:val="none" w:sz="0" w:space="0" w:color="auto"/>
        <w:right w:val="none" w:sz="0" w:space="0" w:color="auto"/>
      </w:divBdr>
    </w:div>
    <w:div w:id="1664157659">
      <w:bodyDiv w:val="1"/>
      <w:marLeft w:val="0"/>
      <w:marRight w:val="0"/>
      <w:marTop w:val="0"/>
      <w:marBottom w:val="0"/>
      <w:divBdr>
        <w:top w:val="none" w:sz="0" w:space="0" w:color="auto"/>
        <w:left w:val="none" w:sz="0" w:space="0" w:color="auto"/>
        <w:bottom w:val="none" w:sz="0" w:space="0" w:color="auto"/>
        <w:right w:val="none" w:sz="0" w:space="0" w:color="auto"/>
      </w:divBdr>
    </w:div>
    <w:div w:id="1671329783">
      <w:bodyDiv w:val="1"/>
      <w:marLeft w:val="0"/>
      <w:marRight w:val="0"/>
      <w:marTop w:val="0"/>
      <w:marBottom w:val="0"/>
      <w:divBdr>
        <w:top w:val="none" w:sz="0" w:space="0" w:color="auto"/>
        <w:left w:val="none" w:sz="0" w:space="0" w:color="auto"/>
        <w:bottom w:val="none" w:sz="0" w:space="0" w:color="auto"/>
        <w:right w:val="none" w:sz="0" w:space="0" w:color="auto"/>
      </w:divBdr>
    </w:div>
    <w:div w:id="1702196362">
      <w:bodyDiv w:val="1"/>
      <w:marLeft w:val="0"/>
      <w:marRight w:val="0"/>
      <w:marTop w:val="0"/>
      <w:marBottom w:val="0"/>
      <w:divBdr>
        <w:top w:val="none" w:sz="0" w:space="0" w:color="auto"/>
        <w:left w:val="none" w:sz="0" w:space="0" w:color="auto"/>
        <w:bottom w:val="none" w:sz="0" w:space="0" w:color="auto"/>
        <w:right w:val="none" w:sz="0" w:space="0" w:color="auto"/>
      </w:divBdr>
    </w:div>
    <w:div w:id="1704477844">
      <w:bodyDiv w:val="1"/>
      <w:marLeft w:val="0"/>
      <w:marRight w:val="0"/>
      <w:marTop w:val="0"/>
      <w:marBottom w:val="0"/>
      <w:divBdr>
        <w:top w:val="none" w:sz="0" w:space="0" w:color="auto"/>
        <w:left w:val="none" w:sz="0" w:space="0" w:color="auto"/>
        <w:bottom w:val="none" w:sz="0" w:space="0" w:color="auto"/>
        <w:right w:val="none" w:sz="0" w:space="0" w:color="auto"/>
      </w:divBdr>
    </w:div>
    <w:div w:id="1707213423">
      <w:bodyDiv w:val="1"/>
      <w:marLeft w:val="0"/>
      <w:marRight w:val="0"/>
      <w:marTop w:val="0"/>
      <w:marBottom w:val="0"/>
      <w:divBdr>
        <w:top w:val="none" w:sz="0" w:space="0" w:color="auto"/>
        <w:left w:val="none" w:sz="0" w:space="0" w:color="auto"/>
        <w:bottom w:val="none" w:sz="0" w:space="0" w:color="auto"/>
        <w:right w:val="none" w:sz="0" w:space="0" w:color="auto"/>
      </w:divBdr>
    </w:div>
    <w:div w:id="1710958943">
      <w:bodyDiv w:val="1"/>
      <w:marLeft w:val="0"/>
      <w:marRight w:val="0"/>
      <w:marTop w:val="0"/>
      <w:marBottom w:val="0"/>
      <w:divBdr>
        <w:top w:val="none" w:sz="0" w:space="0" w:color="auto"/>
        <w:left w:val="none" w:sz="0" w:space="0" w:color="auto"/>
        <w:bottom w:val="none" w:sz="0" w:space="0" w:color="auto"/>
        <w:right w:val="none" w:sz="0" w:space="0" w:color="auto"/>
      </w:divBdr>
    </w:div>
    <w:div w:id="1716152364">
      <w:bodyDiv w:val="1"/>
      <w:marLeft w:val="0"/>
      <w:marRight w:val="0"/>
      <w:marTop w:val="0"/>
      <w:marBottom w:val="0"/>
      <w:divBdr>
        <w:top w:val="none" w:sz="0" w:space="0" w:color="auto"/>
        <w:left w:val="none" w:sz="0" w:space="0" w:color="auto"/>
        <w:bottom w:val="none" w:sz="0" w:space="0" w:color="auto"/>
        <w:right w:val="none" w:sz="0" w:space="0" w:color="auto"/>
      </w:divBdr>
    </w:div>
    <w:div w:id="1719279245">
      <w:bodyDiv w:val="1"/>
      <w:marLeft w:val="0"/>
      <w:marRight w:val="0"/>
      <w:marTop w:val="0"/>
      <w:marBottom w:val="0"/>
      <w:divBdr>
        <w:top w:val="none" w:sz="0" w:space="0" w:color="auto"/>
        <w:left w:val="none" w:sz="0" w:space="0" w:color="auto"/>
        <w:bottom w:val="none" w:sz="0" w:space="0" w:color="auto"/>
        <w:right w:val="none" w:sz="0" w:space="0" w:color="auto"/>
      </w:divBdr>
    </w:div>
    <w:div w:id="1722439880">
      <w:bodyDiv w:val="1"/>
      <w:marLeft w:val="0"/>
      <w:marRight w:val="0"/>
      <w:marTop w:val="0"/>
      <w:marBottom w:val="0"/>
      <w:divBdr>
        <w:top w:val="none" w:sz="0" w:space="0" w:color="auto"/>
        <w:left w:val="none" w:sz="0" w:space="0" w:color="auto"/>
        <w:bottom w:val="none" w:sz="0" w:space="0" w:color="auto"/>
        <w:right w:val="none" w:sz="0" w:space="0" w:color="auto"/>
      </w:divBdr>
    </w:div>
    <w:div w:id="1725323765">
      <w:bodyDiv w:val="1"/>
      <w:marLeft w:val="0"/>
      <w:marRight w:val="0"/>
      <w:marTop w:val="0"/>
      <w:marBottom w:val="0"/>
      <w:divBdr>
        <w:top w:val="none" w:sz="0" w:space="0" w:color="auto"/>
        <w:left w:val="none" w:sz="0" w:space="0" w:color="auto"/>
        <w:bottom w:val="none" w:sz="0" w:space="0" w:color="auto"/>
        <w:right w:val="none" w:sz="0" w:space="0" w:color="auto"/>
      </w:divBdr>
    </w:div>
    <w:div w:id="1734809123">
      <w:bodyDiv w:val="1"/>
      <w:marLeft w:val="0"/>
      <w:marRight w:val="0"/>
      <w:marTop w:val="0"/>
      <w:marBottom w:val="0"/>
      <w:divBdr>
        <w:top w:val="none" w:sz="0" w:space="0" w:color="auto"/>
        <w:left w:val="none" w:sz="0" w:space="0" w:color="auto"/>
        <w:bottom w:val="none" w:sz="0" w:space="0" w:color="auto"/>
        <w:right w:val="none" w:sz="0" w:space="0" w:color="auto"/>
      </w:divBdr>
    </w:div>
    <w:div w:id="1744717982">
      <w:bodyDiv w:val="1"/>
      <w:marLeft w:val="0"/>
      <w:marRight w:val="0"/>
      <w:marTop w:val="0"/>
      <w:marBottom w:val="0"/>
      <w:divBdr>
        <w:top w:val="none" w:sz="0" w:space="0" w:color="auto"/>
        <w:left w:val="none" w:sz="0" w:space="0" w:color="auto"/>
        <w:bottom w:val="none" w:sz="0" w:space="0" w:color="auto"/>
        <w:right w:val="none" w:sz="0" w:space="0" w:color="auto"/>
      </w:divBdr>
    </w:div>
    <w:div w:id="1750423488">
      <w:bodyDiv w:val="1"/>
      <w:marLeft w:val="0"/>
      <w:marRight w:val="0"/>
      <w:marTop w:val="0"/>
      <w:marBottom w:val="0"/>
      <w:divBdr>
        <w:top w:val="none" w:sz="0" w:space="0" w:color="auto"/>
        <w:left w:val="none" w:sz="0" w:space="0" w:color="auto"/>
        <w:bottom w:val="none" w:sz="0" w:space="0" w:color="auto"/>
        <w:right w:val="none" w:sz="0" w:space="0" w:color="auto"/>
      </w:divBdr>
    </w:div>
    <w:div w:id="1751462748">
      <w:bodyDiv w:val="1"/>
      <w:marLeft w:val="0"/>
      <w:marRight w:val="0"/>
      <w:marTop w:val="0"/>
      <w:marBottom w:val="0"/>
      <w:divBdr>
        <w:top w:val="none" w:sz="0" w:space="0" w:color="auto"/>
        <w:left w:val="none" w:sz="0" w:space="0" w:color="auto"/>
        <w:bottom w:val="none" w:sz="0" w:space="0" w:color="auto"/>
        <w:right w:val="none" w:sz="0" w:space="0" w:color="auto"/>
      </w:divBdr>
    </w:div>
    <w:div w:id="1757551711">
      <w:bodyDiv w:val="1"/>
      <w:marLeft w:val="0"/>
      <w:marRight w:val="0"/>
      <w:marTop w:val="0"/>
      <w:marBottom w:val="0"/>
      <w:divBdr>
        <w:top w:val="none" w:sz="0" w:space="0" w:color="auto"/>
        <w:left w:val="none" w:sz="0" w:space="0" w:color="auto"/>
        <w:bottom w:val="none" w:sz="0" w:space="0" w:color="auto"/>
        <w:right w:val="none" w:sz="0" w:space="0" w:color="auto"/>
      </w:divBdr>
    </w:div>
    <w:div w:id="1765803917">
      <w:bodyDiv w:val="1"/>
      <w:marLeft w:val="0"/>
      <w:marRight w:val="0"/>
      <w:marTop w:val="0"/>
      <w:marBottom w:val="0"/>
      <w:divBdr>
        <w:top w:val="none" w:sz="0" w:space="0" w:color="auto"/>
        <w:left w:val="none" w:sz="0" w:space="0" w:color="auto"/>
        <w:bottom w:val="none" w:sz="0" w:space="0" w:color="auto"/>
        <w:right w:val="none" w:sz="0" w:space="0" w:color="auto"/>
      </w:divBdr>
    </w:div>
    <w:div w:id="1766219917">
      <w:bodyDiv w:val="1"/>
      <w:marLeft w:val="0"/>
      <w:marRight w:val="0"/>
      <w:marTop w:val="0"/>
      <w:marBottom w:val="0"/>
      <w:divBdr>
        <w:top w:val="none" w:sz="0" w:space="0" w:color="auto"/>
        <w:left w:val="none" w:sz="0" w:space="0" w:color="auto"/>
        <w:bottom w:val="none" w:sz="0" w:space="0" w:color="auto"/>
        <w:right w:val="none" w:sz="0" w:space="0" w:color="auto"/>
      </w:divBdr>
    </w:div>
    <w:div w:id="1766222320">
      <w:bodyDiv w:val="1"/>
      <w:marLeft w:val="0"/>
      <w:marRight w:val="0"/>
      <w:marTop w:val="0"/>
      <w:marBottom w:val="0"/>
      <w:divBdr>
        <w:top w:val="none" w:sz="0" w:space="0" w:color="auto"/>
        <w:left w:val="none" w:sz="0" w:space="0" w:color="auto"/>
        <w:bottom w:val="none" w:sz="0" w:space="0" w:color="auto"/>
        <w:right w:val="none" w:sz="0" w:space="0" w:color="auto"/>
      </w:divBdr>
    </w:div>
    <w:div w:id="1770927362">
      <w:bodyDiv w:val="1"/>
      <w:marLeft w:val="0"/>
      <w:marRight w:val="0"/>
      <w:marTop w:val="0"/>
      <w:marBottom w:val="0"/>
      <w:divBdr>
        <w:top w:val="none" w:sz="0" w:space="0" w:color="auto"/>
        <w:left w:val="none" w:sz="0" w:space="0" w:color="auto"/>
        <w:bottom w:val="none" w:sz="0" w:space="0" w:color="auto"/>
        <w:right w:val="none" w:sz="0" w:space="0" w:color="auto"/>
      </w:divBdr>
    </w:div>
    <w:div w:id="1782644781">
      <w:bodyDiv w:val="1"/>
      <w:marLeft w:val="0"/>
      <w:marRight w:val="0"/>
      <w:marTop w:val="0"/>
      <w:marBottom w:val="0"/>
      <w:divBdr>
        <w:top w:val="none" w:sz="0" w:space="0" w:color="auto"/>
        <w:left w:val="none" w:sz="0" w:space="0" w:color="auto"/>
        <w:bottom w:val="none" w:sz="0" w:space="0" w:color="auto"/>
        <w:right w:val="none" w:sz="0" w:space="0" w:color="auto"/>
      </w:divBdr>
    </w:div>
    <w:div w:id="1788352370">
      <w:bodyDiv w:val="1"/>
      <w:marLeft w:val="0"/>
      <w:marRight w:val="0"/>
      <w:marTop w:val="0"/>
      <w:marBottom w:val="0"/>
      <w:divBdr>
        <w:top w:val="none" w:sz="0" w:space="0" w:color="auto"/>
        <w:left w:val="none" w:sz="0" w:space="0" w:color="auto"/>
        <w:bottom w:val="none" w:sz="0" w:space="0" w:color="auto"/>
        <w:right w:val="none" w:sz="0" w:space="0" w:color="auto"/>
      </w:divBdr>
    </w:div>
    <w:div w:id="1790470053">
      <w:bodyDiv w:val="1"/>
      <w:marLeft w:val="0"/>
      <w:marRight w:val="0"/>
      <w:marTop w:val="0"/>
      <w:marBottom w:val="0"/>
      <w:divBdr>
        <w:top w:val="none" w:sz="0" w:space="0" w:color="auto"/>
        <w:left w:val="none" w:sz="0" w:space="0" w:color="auto"/>
        <w:bottom w:val="none" w:sz="0" w:space="0" w:color="auto"/>
        <w:right w:val="none" w:sz="0" w:space="0" w:color="auto"/>
      </w:divBdr>
    </w:div>
    <w:div w:id="1791125037">
      <w:bodyDiv w:val="1"/>
      <w:marLeft w:val="0"/>
      <w:marRight w:val="0"/>
      <w:marTop w:val="0"/>
      <w:marBottom w:val="0"/>
      <w:divBdr>
        <w:top w:val="none" w:sz="0" w:space="0" w:color="auto"/>
        <w:left w:val="none" w:sz="0" w:space="0" w:color="auto"/>
        <w:bottom w:val="none" w:sz="0" w:space="0" w:color="auto"/>
        <w:right w:val="none" w:sz="0" w:space="0" w:color="auto"/>
      </w:divBdr>
    </w:div>
    <w:div w:id="1794515622">
      <w:bodyDiv w:val="1"/>
      <w:marLeft w:val="0"/>
      <w:marRight w:val="0"/>
      <w:marTop w:val="0"/>
      <w:marBottom w:val="0"/>
      <w:divBdr>
        <w:top w:val="none" w:sz="0" w:space="0" w:color="auto"/>
        <w:left w:val="none" w:sz="0" w:space="0" w:color="auto"/>
        <w:bottom w:val="none" w:sz="0" w:space="0" w:color="auto"/>
        <w:right w:val="none" w:sz="0" w:space="0" w:color="auto"/>
      </w:divBdr>
    </w:div>
    <w:div w:id="1809008956">
      <w:bodyDiv w:val="1"/>
      <w:marLeft w:val="0"/>
      <w:marRight w:val="0"/>
      <w:marTop w:val="0"/>
      <w:marBottom w:val="0"/>
      <w:divBdr>
        <w:top w:val="none" w:sz="0" w:space="0" w:color="auto"/>
        <w:left w:val="none" w:sz="0" w:space="0" w:color="auto"/>
        <w:bottom w:val="none" w:sz="0" w:space="0" w:color="auto"/>
        <w:right w:val="none" w:sz="0" w:space="0" w:color="auto"/>
      </w:divBdr>
    </w:div>
    <w:div w:id="1813868153">
      <w:bodyDiv w:val="1"/>
      <w:marLeft w:val="0"/>
      <w:marRight w:val="0"/>
      <w:marTop w:val="0"/>
      <w:marBottom w:val="0"/>
      <w:divBdr>
        <w:top w:val="none" w:sz="0" w:space="0" w:color="auto"/>
        <w:left w:val="none" w:sz="0" w:space="0" w:color="auto"/>
        <w:bottom w:val="none" w:sz="0" w:space="0" w:color="auto"/>
        <w:right w:val="none" w:sz="0" w:space="0" w:color="auto"/>
      </w:divBdr>
    </w:div>
    <w:div w:id="1843742472">
      <w:bodyDiv w:val="1"/>
      <w:marLeft w:val="0"/>
      <w:marRight w:val="0"/>
      <w:marTop w:val="0"/>
      <w:marBottom w:val="0"/>
      <w:divBdr>
        <w:top w:val="none" w:sz="0" w:space="0" w:color="auto"/>
        <w:left w:val="none" w:sz="0" w:space="0" w:color="auto"/>
        <w:bottom w:val="none" w:sz="0" w:space="0" w:color="auto"/>
        <w:right w:val="none" w:sz="0" w:space="0" w:color="auto"/>
      </w:divBdr>
    </w:div>
    <w:div w:id="1845047186">
      <w:bodyDiv w:val="1"/>
      <w:marLeft w:val="0"/>
      <w:marRight w:val="0"/>
      <w:marTop w:val="0"/>
      <w:marBottom w:val="0"/>
      <w:divBdr>
        <w:top w:val="none" w:sz="0" w:space="0" w:color="auto"/>
        <w:left w:val="none" w:sz="0" w:space="0" w:color="auto"/>
        <w:bottom w:val="none" w:sz="0" w:space="0" w:color="auto"/>
        <w:right w:val="none" w:sz="0" w:space="0" w:color="auto"/>
      </w:divBdr>
    </w:div>
    <w:div w:id="1846087892">
      <w:bodyDiv w:val="1"/>
      <w:marLeft w:val="0"/>
      <w:marRight w:val="0"/>
      <w:marTop w:val="0"/>
      <w:marBottom w:val="0"/>
      <w:divBdr>
        <w:top w:val="none" w:sz="0" w:space="0" w:color="auto"/>
        <w:left w:val="none" w:sz="0" w:space="0" w:color="auto"/>
        <w:bottom w:val="none" w:sz="0" w:space="0" w:color="auto"/>
        <w:right w:val="none" w:sz="0" w:space="0" w:color="auto"/>
      </w:divBdr>
    </w:div>
    <w:div w:id="1859539971">
      <w:bodyDiv w:val="1"/>
      <w:marLeft w:val="0"/>
      <w:marRight w:val="0"/>
      <w:marTop w:val="0"/>
      <w:marBottom w:val="0"/>
      <w:divBdr>
        <w:top w:val="none" w:sz="0" w:space="0" w:color="auto"/>
        <w:left w:val="none" w:sz="0" w:space="0" w:color="auto"/>
        <w:bottom w:val="none" w:sz="0" w:space="0" w:color="auto"/>
        <w:right w:val="none" w:sz="0" w:space="0" w:color="auto"/>
      </w:divBdr>
    </w:div>
    <w:div w:id="1864971820">
      <w:bodyDiv w:val="1"/>
      <w:marLeft w:val="0"/>
      <w:marRight w:val="0"/>
      <w:marTop w:val="0"/>
      <w:marBottom w:val="0"/>
      <w:divBdr>
        <w:top w:val="none" w:sz="0" w:space="0" w:color="auto"/>
        <w:left w:val="none" w:sz="0" w:space="0" w:color="auto"/>
        <w:bottom w:val="none" w:sz="0" w:space="0" w:color="auto"/>
        <w:right w:val="none" w:sz="0" w:space="0" w:color="auto"/>
      </w:divBdr>
    </w:div>
    <w:div w:id="1865904481">
      <w:bodyDiv w:val="1"/>
      <w:marLeft w:val="0"/>
      <w:marRight w:val="0"/>
      <w:marTop w:val="0"/>
      <w:marBottom w:val="0"/>
      <w:divBdr>
        <w:top w:val="none" w:sz="0" w:space="0" w:color="auto"/>
        <w:left w:val="none" w:sz="0" w:space="0" w:color="auto"/>
        <w:bottom w:val="none" w:sz="0" w:space="0" w:color="auto"/>
        <w:right w:val="none" w:sz="0" w:space="0" w:color="auto"/>
      </w:divBdr>
    </w:div>
    <w:div w:id="1870483861">
      <w:bodyDiv w:val="1"/>
      <w:marLeft w:val="0"/>
      <w:marRight w:val="0"/>
      <w:marTop w:val="0"/>
      <w:marBottom w:val="0"/>
      <w:divBdr>
        <w:top w:val="none" w:sz="0" w:space="0" w:color="auto"/>
        <w:left w:val="none" w:sz="0" w:space="0" w:color="auto"/>
        <w:bottom w:val="none" w:sz="0" w:space="0" w:color="auto"/>
        <w:right w:val="none" w:sz="0" w:space="0" w:color="auto"/>
      </w:divBdr>
    </w:div>
    <w:div w:id="1877038038">
      <w:bodyDiv w:val="1"/>
      <w:marLeft w:val="0"/>
      <w:marRight w:val="0"/>
      <w:marTop w:val="0"/>
      <w:marBottom w:val="0"/>
      <w:divBdr>
        <w:top w:val="none" w:sz="0" w:space="0" w:color="auto"/>
        <w:left w:val="none" w:sz="0" w:space="0" w:color="auto"/>
        <w:bottom w:val="none" w:sz="0" w:space="0" w:color="auto"/>
        <w:right w:val="none" w:sz="0" w:space="0" w:color="auto"/>
      </w:divBdr>
    </w:div>
    <w:div w:id="1878543071">
      <w:bodyDiv w:val="1"/>
      <w:marLeft w:val="0"/>
      <w:marRight w:val="0"/>
      <w:marTop w:val="0"/>
      <w:marBottom w:val="0"/>
      <w:divBdr>
        <w:top w:val="none" w:sz="0" w:space="0" w:color="auto"/>
        <w:left w:val="none" w:sz="0" w:space="0" w:color="auto"/>
        <w:bottom w:val="none" w:sz="0" w:space="0" w:color="auto"/>
        <w:right w:val="none" w:sz="0" w:space="0" w:color="auto"/>
      </w:divBdr>
    </w:div>
    <w:div w:id="1887450755">
      <w:bodyDiv w:val="1"/>
      <w:marLeft w:val="0"/>
      <w:marRight w:val="0"/>
      <w:marTop w:val="0"/>
      <w:marBottom w:val="0"/>
      <w:divBdr>
        <w:top w:val="none" w:sz="0" w:space="0" w:color="auto"/>
        <w:left w:val="none" w:sz="0" w:space="0" w:color="auto"/>
        <w:bottom w:val="none" w:sz="0" w:space="0" w:color="auto"/>
        <w:right w:val="none" w:sz="0" w:space="0" w:color="auto"/>
      </w:divBdr>
    </w:div>
    <w:div w:id="1888908490">
      <w:bodyDiv w:val="1"/>
      <w:marLeft w:val="0"/>
      <w:marRight w:val="0"/>
      <w:marTop w:val="0"/>
      <w:marBottom w:val="0"/>
      <w:divBdr>
        <w:top w:val="none" w:sz="0" w:space="0" w:color="auto"/>
        <w:left w:val="none" w:sz="0" w:space="0" w:color="auto"/>
        <w:bottom w:val="none" w:sz="0" w:space="0" w:color="auto"/>
        <w:right w:val="none" w:sz="0" w:space="0" w:color="auto"/>
      </w:divBdr>
    </w:div>
    <w:div w:id="1889030734">
      <w:bodyDiv w:val="1"/>
      <w:marLeft w:val="0"/>
      <w:marRight w:val="0"/>
      <w:marTop w:val="0"/>
      <w:marBottom w:val="0"/>
      <w:divBdr>
        <w:top w:val="none" w:sz="0" w:space="0" w:color="auto"/>
        <w:left w:val="none" w:sz="0" w:space="0" w:color="auto"/>
        <w:bottom w:val="none" w:sz="0" w:space="0" w:color="auto"/>
        <w:right w:val="none" w:sz="0" w:space="0" w:color="auto"/>
      </w:divBdr>
    </w:div>
    <w:div w:id="1900822493">
      <w:bodyDiv w:val="1"/>
      <w:marLeft w:val="0"/>
      <w:marRight w:val="0"/>
      <w:marTop w:val="0"/>
      <w:marBottom w:val="0"/>
      <w:divBdr>
        <w:top w:val="none" w:sz="0" w:space="0" w:color="auto"/>
        <w:left w:val="none" w:sz="0" w:space="0" w:color="auto"/>
        <w:bottom w:val="none" w:sz="0" w:space="0" w:color="auto"/>
        <w:right w:val="none" w:sz="0" w:space="0" w:color="auto"/>
      </w:divBdr>
    </w:div>
    <w:div w:id="1909917490">
      <w:bodyDiv w:val="1"/>
      <w:marLeft w:val="0"/>
      <w:marRight w:val="0"/>
      <w:marTop w:val="0"/>
      <w:marBottom w:val="0"/>
      <w:divBdr>
        <w:top w:val="none" w:sz="0" w:space="0" w:color="auto"/>
        <w:left w:val="none" w:sz="0" w:space="0" w:color="auto"/>
        <w:bottom w:val="none" w:sz="0" w:space="0" w:color="auto"/>
        <w:right w:val="none" w:sz="0" w:space="0" w:color="auto"/>
      </w:divBdr>
    </w:div>
    <w:div w:id="1910651207">
      <w:bodyDiv w:val="1"/>
      <w:marLeft w:val="0"/>
      <w:marRight w:val="0"/>
      <w:marTop w:val="0"/>
      <w:marBottom w:val="0"/>
      <w:divBdr>
        <w:top w:val="none" w:sz="0" w:space="0" w:color="auto"/>
        <w:left w:val="none" w:sz="0" w:space="0" w:color="auto"/>
        <w:bottom w:val="none" w:sz="0" w:space="0" w:color="auto"/>
        <w:right w:val="none" w:sz="0" w:space="0" w:color="auto"/>
      </w:divBdr>
    </w:div>
    <w:div w:id="1918130881">
      <w:bodyDiv w:val="1"/>
      <w:marLeft w:val="0"/>
      <w:marRight w:val="0"/>
      <w:marTop w:val="0"/>
      <w:marBottom w:val="0"/>
      <w:divBdr>
        <w:top w:val="none" w:sz="0" w:space="0" w:color="auto"/>
        <w:left w:val="none" w:sz="0" w:space="0" w:color="auto"/>
        <w:bottom w:val="none" w:sz="0" w:space="0" w:color="auto"/>
        <w:right w:val="none" w:sz="0" w:space="0" w:color="auto"/>
      </w:divBdr>
    </w:div>
    <w:div w:id="1921910463">
      <w:bodyDiv w:val="1"/>
      <w:marLeft w:val="0"/>
      <w:marRight w:val="0"/>
      <w:marTop w:val="0"/>
      <w:marBottom w:val="0"/>
      <w:divBdr>
        <w:top w:val="none" w:sz="0" w:space="0" w:color="auto"/>
        <w:left w:val="none" w:sz="0" w:space="0" w:color="auto"/>
        <w:bottom w:val="none" w:sz="0" w:space="0" w:color="auto"/>
        <w:right w:val="none" w:sz="0" w:space="0" w:color="auto"/>
      </w:divBdr>
    </w:div>
    <w:div w:id="1925453233">
      <w:bodyDiv w:val="1"/>
      <w:marLeft w:val="0"/>
      <w:marRight w:val="0"/>
      <w:marTop w:val="0"/>
      <w:marBottom w:val="0"/>
      <w:divBdr>
        <w:top w:val="none" w:sz="0" w:space="0" w:color="auto"/>
        <w:left w:val="none" w:sz="0" w:space="0" w:color="auto"/>
        <w:bottom w:val="none" w:sz="0" w:space="0" w:color="auto"/>
        <w:right w:val="none" w:sz="0" w:space="0" w:color="auto"/>
      </w:divBdr>
    </w:div>
    <w:div w:id="1926184784">
      <w:bodyDiv w:val="1"/>
      <w:marLeft w:val="0"/>
      <w:marRight w:val="0"/>
      <w:marTop w:val="0"/>
      <w:marBottom w:val="0"/>
      <w:divBdr>
        <w:top w:val="none" w:sz="0" w:space="0" w:color="auto"/>
        <w:left w:val="none" w:sz="0" w:space="0" w:color="auto"/>
        <w:bottom w:val="none" w:sz="0" w:space="0" w:color="auto"/>
        <w:right w:val="none" w:sz="0" w:space="0" w:color="auto"/>
      </w:divBdr>
    </w:div>
    <w:div w:id="1934900668">
      <w:bodyDiv w:val="1"/>
      <w:marLeft w:val="0"/>
      <w:marRight w:val="0"/>
      <w:marTop w:val="0"/>
      <w:marBottom w:val="0"/>
      <w:divBdr>
        <w:top w:val="none" w:sz="0" w:space="0" w:color="auto"/>
        <w:left w:val="none" w:sz="0" w:space="0" w:color="auto"/>
        <w:bottom w:val="none" w:sz="0" w:space="0" w:color="auto"/>
        <w:right w:val="none" w:sz="0" w:space="0" w:color="auto"/>
      </w:divBdr>
    </w:div>
    <w:div w:id="1952470718">
      <w:bodyDiv w:val="1"/>
      <w:marLeft w:val="0"/>
      <w:marRight w:val="0"/>
      <w:marTop w:val="0"/>
      <w:marBottom w:val="0"/>
      <w:divBdr>
        <w:top w:val="none" w:sz="0" w:space="0" w:color="auto"/>
        <w:left w:val="none" w:sz="0" w:space="0" w:color="auto"/>
        <w:bottom w:val="none" w:sz="0" w:space="0" w:color="auto"/>
        <w:right w:val="none" w:sz="0" w:space="0" w:color="auto"/>
      </w:divBdr>
    </w:div>
    <w:div w:id="1973827002">
      <w:bodyDiv w:val="1"/>
      <w:marLeft w:val="0"/>
      <w:marRight w:val="0"/>
      <w:marTop w:val="0"/>
      <w:marBottom w:val="0"/>
      <w:divBdr>
        <w:top w:val="none" w:sz="0" w:space="0" w:color="auto"/>
        <w:left w:val="none" w:sz="0" w:space="0" w:color="auto"/>
        <w:bottom w:val="none" w:sz="0" w:space="0" w:color="auto"/>
        <w:right w:val="none" w:sz="0" w:space="0" w:color="auto"/>
      </w:divBdr>
    </w:div>
    <w:div w:id="1981613729">
      <w:bodyDiv w:val="1"/>
      <w:marLeft w:val="0"/>
      <w:marRight w:val="0"/>
      <w:marTop w:val="0"/>
      <w:marBottom w:val="0"/>
      <w:divBdr>
        <w:top w:val="none" w:sz="0" w:space="0" w:color="auto"/>
        <w:left w:val="none" w:sz="0" w:space="0" w:color="auto"/>
        <w:bottom w:val="none" w:sz="0" w:space="0" w:color="auto"/>
        <w:right w:val="none" w:sz="0" w:space="0" w:color="auto"/>
      </w:divBdr>
    </w:div>
    <w:div w:id="1982727859">
      <w:bodyDiv w:val="1"/>
      <w:marLeft w:val="0"/>
      <w:marRight w:val="0"/>
      <w:marTop w:val="0"/>
      <w:marBottom w:val="0"/>
      <w:divBdr>
        <w:top w:val="none" w:sz="0" w:space="0" w:color="auto"/>
        <w:left w:val="none" w:sz="0" w:space="0" w:color="auto"/>
        <w:bottom w:val="none" w:sz="0" w:space="0" w:color="auto"/>
        <w:right w:val="none" w:sz="0" w:space="0" w:color="auto"/>
      </w:divBdr>
    </w:div>
    <w:div w:id="1984042926">
      <w:bodyDiv w:val="1"/>
      <w:marLeft w:val="0"/>
      <w:marRight w:val="0"/>
      <w:marTop w:val="0"/>
      <w:marBottom w:val="0"/>
      <w:divBdr>
        <w:top w:val="none" w:sz="0" w:space="0" w:color="auto"/>
        <w:left w:val="none" w:sz="0" w:space="0" w:color="auto"/>
        <w:bottom w:val="none" w:sz="0" w:space="0" w:color="auto"/>
        <w:right w:val="none" w:sz="0" w:space="0" w:color="auto"/>
      </w:divBdr>
    </w:div>
    <w:div w:id="1986547134">
      <w:bodyDiv w:val="1"/>
      <w:marLeft w:val="0"/>
      <w:marRight w:val="0"/>
      <w:marTop w:val="0"/>
      <w:marBottom w:val="0"/>
      <w:divBdr>
        <w:top w:val="none" w:sz="0" w:space="0" w:color="auto"/>
        <w:left w:val="none" w:sz="0" w:space="0" w:color="auto"/>
        <w:bottom w:val="none" w:sz="0" w:space="0" w:color="auto"/>
        <w:right w:val="none" w:sz="0" w:space="0" w:color="auto"/>
      </w:divBdr>
    </w:div>
    <w:div w:id="1986664174">
      <w:bodyDiv w:val="1"/>
      <w:marLeft w:val="0"/>
      <w:marRight w:val="0"/>
      <w:marTop w:val="0"/>
      <w:marBottom w:val="0"/>
      <w:divBdr>
        <w:top w:val="none" w:sz="0" w:space="0" w:color="auto"/>
        <w:left w:val="none" w:sz="0" w:space="0" w:color="auto"/>
        <w:bottom w:val="none" w:sz="0" w:space="0" w:color="auto"/>
        <w:right w:val="none" w:sz="0" w:space="0" w:color="auto"/>
      </w:divBdr>
    </w:div>
    <w:div w:id="1994411110">
      <w:bodyDiv w:val="1"/>
      <w:marLeft w:val="0"/>
      <w:marRight w:val="0"/>
      <w:marTop w:val="0"/>
      <w:marBottom w:val="0"/>
      <w:divBdr>
        <w:top w:val="none" w:sz="0" w:space="0" w:color="auto"/>
        <w:left w:val="none" w:sz="0" w:space="0" w:color="auto"/>
        <w:bottom w:val="none" w:sz="0" w:space="0" w:color="auto"/>
        <w:right w:val="none" w:sz="0" w:space="0" w:color="auto"/>
      </w:divBdr>
    </w:div>
    <w:div w:id="1995405509">
      <w:bodyDiv w:val="1"/>
      <w:marLeft w:val="0"/>
      <w:marRight w:val="0"/>
      <w:marTop w:val="0"/>
      <w:marBottom w:val="0"/>
      <w:divBdr>
        <w:top w:val="none" w:sz="0" w:space="0" w:color="auto"/>
        <w:left w:val="none" w:sz="0" w:space="0" w:color="auto"/>
        <w:bottom w:val="none" w:sz="0" w:space="0" w:color="auto"/>
        <w:right w:val="none" w:sz="0" w:space="0" w:color="auto"/>
      </w:divBdr>
    </w:div>
    <w:div w:id="2002803894">
      <w:bodyDiv w:val="1"/>
      <w:marLeft w:val="0"/>
      <w:marRight w:val="0"/>
      <w:marTop w:val="0"/>
      <w:marBottom w:val="0"/>
      <w:divBdr>
        <w:top w:val="none" w:sz="0" w:space="0" w:color="auto"/>
        <w:left w:val="none" w:sz="0" w:space="0" w:color="auto"/>
        <w:bottom w:val="none" w:sz="0" w:space="0" w:color="auto"/>
        <w:right w:val="none" w:sz="0" w:space="0" w:color="auto"/>
      </w:divBdr>
    </w:div>
    <w:div w:id="2007199552">
      <w:bodyDiv w:val="1"/>
      <w:marLeft w:val="0"/>
      <w:marRight w:val="0"/>
      <w:marTop w:val="0"/>
      <w:marBottom w:val="0"/>
      <w:divBdr>
        <w:top w:val="none" w:sz="0" w:space="0" w:color="auto"/>
        <w:left w:val="none" w:sz="0" w:space="0" w:color="auto"/>
        <w:bottom w:val="none" w:sz="0" w:space="0" w:color="auto"/>
        <w:right w:val="none" w:sz="0" w:space="0" w:color="auto"/>
      </w:divBdr>
    </w:div>
    <w:div w:id="2009088266">
      <w:bodyDiv w:val="1"/>
      <w:marLeft w:val="0"/>
      <w:marRight w:val="0"/>
      <w:marTop w:val="0"/>
      <w:marBottom w:val="0"/>
      <w:divBdr>
        <w:top w:val="none" w:sz="0" w:space="0" w:color="auto"/>
        <w:left w:val="none" w:sz="0" w:space="0" w:color="auto"/>
        <w:bottom w:val="none" w:sz="0" w:space="0" w:color="auto"/>
        <w:right w:val="none" w:sz="0" w:space="0" w:color="auto"/>
      </w:divBdr>
    </w:div>
    <w:div w:id="2009743932">
      <w:bodyDiv w:val="1"/>
      <w:marLeft w:val="0"/>
      <w:marRight w:val="0"/>
      <w:marTop w:val="0"/>
      <w:marBottom w:val="0"/>
      <w:divBdr>
        <w:top w:val="none" w:sz="0" w:space="0" w:color="auto"/>
        <w:left w:val="none" w:sz="0" w:space="0" w:color="auto"/>
        <w:bottom w:val="none" w:sz="0" w:space="0" w:color="auto"/>
        <w:right w:val="none" w:sz="0" w:space="0" w:color="auto"/>
      </w:divBdr>
    </w:div>
    <w:div w:id="2012874326">
      <w:bodyDiv w:val="1"/>
      <w:marLeft w:val="0"/>
      <w:marRight w:val="0"/>
      <w:marTop w:val="0"/>
      <w:marBottom w:val="0"/>
      <w:divBdr>
        <w:top w:val="none" w:sz="0" w:space="0" w:color="auto"/>
        <w:left w:val="none" w:sz="0" w:space="0" w:color="auto"/>
        <w:bottom w:val="none" w:sz="0" w:space="0" w:color="auto"/>
        <w:right w:val="none" w:sz="0" w:space="0" w:color="auto"/>
      </w:divBdr>
    </w:div>
    <w:div w:id="2016300229">
      <w:bodyDiv w:val="1"/>
      <w:marLeft w:val="0"/>
      <w:marRight w:val="0"/>
      <w:marTop w:val="0"/>
      <w:marBottom w:val="0"/>
      <w:divBdr>
        <w:top w:val="none" w:sz="0" w:space="0" w:color="auto"/>
        <w:left w:val="none" w:sz="0" w:space="0" w:color="auto"/>
        <w:bottom w:val="none" w:sz="0" w:space="0" w:color="auto"/>
        <w:right w:val="none" w:sz="0" w:space="0" w:color="auto"/>
      </w:divBdr>
    </w:div>
    <w:div w:id="2023050582">
      <w:bodyDiv w:val="1"/>
      <w:marLeft w:val="0"/>
      <w:marRight w:val="0"/>
      <w:marTop w:val="0"/>
      <w:marBottom w:val="0"/>
      <w:divBdr>
        <w:top w:val="none" w:sz="0" w:space="0" w:color="auto"/>
        <w:left w:val="none" w:sz="0" w:space="0" w:color="auto"/>
        <w:bottom w:val="none" w:sz="0" w:space="0" w:color="auto"/>
        <w:right w:val="none" w:sz="0" w:space="0" w:color="auto"/>
      </w:divBdr>
    </w:div>
    <w:div w:id="2026009949">
      <w:bodyDiv w:val="1"/>
      <w:marLeft w:val="0"/>
      <w:marRight w:val="0"/>
      <w:marTop w:val="0"/>
      <w:marBottom w:val="0"/>
      <w:divBdr>
        <w:top w:val="none" w:sz="0" w:space="0" w:color="auto"/>
        <w:left w:val="none" w:sz="0" w:space="0" w:color="auto"/>
        <w:bottom w:val="none" w:sz="0" w:space="0" w:color="auto"/>
        <w:right w:val="none" w:sz="0" w:space="0" w:color="auto"/>
      </w:divBdr>
    </w:div>
    <w:div w:id="2026858742">
      <w:bodyDiv w:val="1"/>
      <w:marLeft w:val="0"/>
      <w:marRight w:val="0"/>
      <w:marTop w:val="0"/>
      <w:marBottom w:val="0"/>
      <w:divBdr>
        <w:top w:val="none" w:sz="0" w:space="0" w:color="auto"/>
        <w:left w:val="none" w:sz="0" w:space="0" w:color="auto"/>
        <w:bottom w:val="none" w:sz="0" w:space="0" w:color="auto"/>
        <w:right w:val="none" w:sz="0" w:space="0" w:color="auto"/>
      </w:divBdr>
    </w:div>
    <w:div w:id="2028210589">
      <w:bodyDiv w:val="1"/>
      <w:marLeft w:val="0"/>
      <w:marRight w:val="0"/>
      <w:marTop w:val="0"/>
      <w:marBottom w:val="0"/>
      <w:divBdr>
        <w:top w:val="none" w:sz="0" w:space="0" w:color="auto"/>
        <w:left w:val="none" w:sz="0" w:space="0" w:color="auto"/>
        <w:bottom w:val="none" w:sz="0" w:space="0" w:color="auto"/>
        <w:right w:val="none" w:sz="0" w:space="0" w:color="auto"/>
      </w:divBdr>
    </w:div>
    <w:div w:id="2029870016">
      <w:bodyDiv w:val="1"/>
      <w:marLeft w:val="0"/>
      <w:marRight w:val="0"/>
      <w:marTop w:val="0"/>
      <w:marBottom w:val="0"/>
      <w:divBdr>
        <w:top w:val="none" w:sz="0" w:space="0" w:color="auto"/>
        <w:left w:val="none" w:sz="0" w:space="0" w:color="auto"/>
        <w:bottom w:val="none" w:sz="0" w:space="0" w:color="auto"/>
        <w:right w:val="none" w:sz="0" w:space="0" w:color="auto"/>
      </w:divBdr>
    </w:div>
    <w:div w:id="2029872846">
      <w:bodyDiv w:val="1"/>
      <w:marLeft w:val="0"/>
      <w:marRight w:val="0"/>
      <w:marTop w:val="0"/>
      <w:marBottom w:val="0"/>
      <w:divBdr>
        <w:top w:val="none" w:sz="0" w:space="0" w:color="auto"/>
        <w:left w:val="none" w:sz="0" w:space="0" w:color="auto"/>
        <w:bottom w:val="none" w:sz="0" w:space="0" w:color="auto"/>
        <w:right w:val="none" w:sz="0" w:space="0" w:color="auto"/>
      </w:divBdr>
    </w:div>
    <w:div w:id="2032339481">
      <w:bodyDiv w:val="1"/>
      <w:marLeft w:val="0"/>
      <w:marRight w:val="0"/>
      <w:marTop w:val="0"/>
      <w:marBottom w:val="0"/>
      <w:divBdr>
        <w:top w:val="none" w:sz="0" w:space="0" w:color="auto"/>
        <w:left w:val="none" w:sz="0" w:space="0" w:color="auto"/>
        <w:bottom w:val="none" w:sz="0" w:space="0" w:color="auto"/>
        <w:right w:val="none" w:sz="0" w:space="0" w:color="auto"/>
      </w:divBdr>
    </w:div>
    <w:div w:id="2032946397">
      <w:bodyDiv w:val="1"/>
      <w:marLeft w:val="0"/>
      <w:marRight w:val="0"/>
      <w:marTop w:val="0"/>
      <w:marBottom w:val="0"/>
      <w:divBdr>
        <w:top w:val="none" w:sz="0" w:space="0" w:color="auto"/>
        <w:left w:val="none" w:sz="0" w:space="0" w:color="auto"/>
        <w:bottom w:val="none" w:sz="0" w:space="0" w:color="auto"/>
        <w:right w:val="none" w:sz="0" w:space="0" w:color="auto"/>
      </w:divBdr>
    </w:div>
    <w:div w:id="2035497990">
      <w:bodyDiv w:val="1"/>
      <w:marLeft w:val="0"/>
      <w:marRight w:val="0"/>
      <w:marTop w:val="0"/>
      <w:marBottom w:val="0"/>
      <w:divBdr>
        <w:top w:val="none" w:sz="0" w:space="0" w:color="auto"/>
        <w:left w:val="none" w:sz="0" w:space="0" w:color="auto"/>
        <w:bottom w:val="none" w:sz="0" w:space="0" w:color="auto"/>
        <w:right w:val="none" w:sz="0" w:space="0" w:color="auto"/>
      </w:divBdr>
    </w:div>
    <w:div w:id="2042314288">
      <w:bodyDiv w:val="1"/>
      <w:marLeft w:val="0"/>
      <w:marRight w:val="0"/>
      <w:marTop w:val="0"/>
      <w:marBottom w:val="0"/>
      <w:divBdr>
        <w:top w:val="none" w:sz="0" w:space="0" w:color="auto"/>
        <w:left w:val="none" w:sz="0" w:space="0" w:color="auto"/>
        <w:bottom w:val="none" w:sz="0" w:space="0" w:color="auto"/>
        <w:right w:val="none" w:sz="0" w:space="0" w:color="auto"/>
      </w:divBdr>
    </w:div>
    <w:div w:id="2051757332">
      <w:bodyDiv w:val="1"/>
      <w:marLeft w:val="0"/>
      <w:marRight w:val="0"/>
      <w:marTop w:val="0"/>
      <w:marBottom w:val="0"/>
      <w:divBdr>
        <w:top w:val="none" w:sz="0" w:space="0" w:color="auto"/>
        <w:left w:val="none" w:sz="0" w:space="0" w:color="auto"/>
        <w:bottom w:val="none" w:sz="0" w:space="0" w:color="auto"/>
        <w:right w:val="none" w:sz="0" w:space="0" w:color="auto"/>
      </w:divBdr>
    </w:div>
    <w:div w:id="2075352786">
      <w:bodyDiv w:val="1"/>
      <w:marLeft w:val="0"/>
      <w:marRight w:val="0"/>
      <w:marTop w:val="0"/>
      <w:marBottom w:val="0"/>
      <w:divBdr>
        <w:top w:val="none" w:sz="0" w:space="0" w:color="auto"/>
        <w:left w:val="none" w:sz="0" w:space="0" w:color="auto"/>
        <w:bottom w:val="none" w:sz="0" w:space="0" w:color="auto"/>
        <w:right w:val="none" w:sz="0" w:space="0" w:color="auto"/>
      </w:divBdr>
    </w:div>
    <w:div w:id="2077194715">
      <w:bodyDiv w:val="1"/>
      <w:marLeft w:val="0"/>
      <w:marRight w:val="0"/>
      <w:marTop w:val="0"/>
      <w:marBottom w:val="0"/>
      <w:divBdr>
        <w:top w:val="none" w:sz="0" w:space="0" w:color="auto"/>
        <w:left w:val="none" w:sz="0" w:space="0" w:color="auto"/>
        <w:bottom w:val="none" w:sz="0" w:space="0" w:color="auto"/>
        <w:right w:val="none" w:sz="0" w:space="0" w:color="auto"/>
      </w:divBdr>
    </w:div>
    <w:div w:id="2079551909">
      <w:bodyDiv w:val="1"/>
      <w:marLeft w:val="0"/>
      <w:marRight w:val="0"/>
      <w:marTop w:val="0"/>
      <w:marBottom w:val="0"/>
      <w:divBdr>
        <w:top w:val="none" w:sz="0" w:space="0" w:color="auto"/>
        <w:left w:val="none" w:sz="0" w:space="0" w:color="auto"/>
        <w:bottom w:val="none" w:sz="0" w:space="0" w:color="auto"/>
        <w:right w:val="none" w:sz="0" w:space="0" w:color="auto"/>
      </w:divBdr>
    </w:div>
    <w:div w:id="2084595929">
      <w:bodyDiv w:val="1"/>
      <w:marLeft w:val="0"/>
      <w:marRight w:val="0"/>
      <w:marTop w:val="0"/>
      <w:marBottom w:val="0"/>
      <w:divBdr>
        <w:top w:val="none" w:sz="0" w:space="0" w:color="auto"/>
        <w:left w:val="none" w:sz="0" w:space="0" w:color="auto"/>
        <w:bottom w:val="none" w:sz="0" w:space="0" w:color="auto"/>
        <w:right w:val="none" w:sz="0" w:space="0" w:color="auto"/>
      </w:divBdr>
    </w:div>
    <w:div w:id="2089384142">
      <w:bodyDiv w:val="1"/>
      <w:marLeft w:val="0"/>
      <w:marRight w:val="0"/>
      <w:marTop w:val="0"/>
      <w:marBottom w:val="0"/>
      <w:divBdr>
        <w:top w:val="none" w:sz="0" w:space="0" w:color="auto"/>
        <w:left w:val="none" w:sz="0" w:space="0" w:color="auto"/>
        <w:bottom w:val="none" w:sz="0" w:space="0" w:color="auto"/>
        <w:right w:val="none" w:sz="0" w:space="0" w:color="auto"/>
      </w:divBdr>
    </w:div>
    <w:div w:id="2099135762">
      <w:bodyDiv w:val="1"/>
      <w:marLeft w:val="0"/>
      <w:marRight w:val="0"/>
      <w:marTop w:val="0"/>
      <w:marBottom w:val="0"/>
      <w:divBdr>
        <w:top w:val="none" w:sz="0" w:space="0" w:color="auto"/>
        <w:left w:val="none" w:sz="0" w:space="0" w:color="auto"/>
        <w:bottom w:val="none" w:sz="0" w:space="0" w:color="auto"/>
        <w:right w:val="none" w:sz="0" w:space="0" w:color="auto"/>
      </w:divBdr>
    </w:div>
    <w:div w:id="2100979772">
      <w:bodyDiv w:val="1"/>
      <w:marLeft w:val="0"/>
      <w:marRight w:val="0"/>
      <w:marTop w:val="0"/>
      <w:marBottom w:val="0"/>
      <w:divBdr>
        <w:top w:val="none" w:sz="0" w:space="0" w:color="auto"/>
        <w:left w:val="none" w:sz="0" w:space="0" w:color="auto"/>
        <w:bottom w:val="none" w:sz="0" w:space="0" w:color="auto"/>
        <w:right w:val="none" w:sz="0" w:space="0" w:color="auto"/>
      </w:divBdr>
    </w:div>
    <w:div w:id="2105031848">
      <w:bodyDiv w:val="1"/>
      <w:marLeft w:val="0"/>
      <w:marRight w:val="0"/>
      <w:marTop w:val="0"/>
      <w:marBottom w:val="0"/>
      <w:divBdr>
        <w:top w:val="none" w:sz="0" w:space="0" w:color="auto"/>
        <w:left w:val="none" w:sz="0" w:space="0" w:color="auto"/>
        <w:bottom w:val="none" w:sz="0" w:space="0" w:color="auto"/>
        <w:right w:val="none" w:sz="0" w:space="0" w:color="auto"/>
      </w:divBdr>
    </w:div>
    <w:div w:id="2110654931">
      <w:bodyDiv w:val="1"/>
      <w:marLeft w:val="0"/>
      <w:marRight w:val="0"/>
      <w:marTop w:val="0"/>
      <w:marBottom w:val="0"/>
      <w:divBdr>
        <w:top w:val="none" w:sz="0" w:space="0" w:color="auto"/>
        <w:left w:val="none" w:sz="0" w:space="0" w:color="auto"/>
        <w:bottom w:val="none" w:sz="0" w:space="0" w:color="auto"/>
        <w:right w:val="none" w:sz="0" w:space="0" w:color="auto"/>
      </w:divBdr>
    </w:div>
    <w:div w:id="2115636474">
      <w:bodyDiv w:val="1"/>
      <w:marLeft w:val="0"/>
      <w:marRight w:val="0"/>
      <w:marTop w:val="0"/>
      <w:marBottom w:val="0"/>
      <w:divBdr>
        <w:top w:val="none" w:sz="0" w:space="0" w:color="auto"/>
        <w:left w:val="none" w:sz="0" w:space="0" w:color="auto"/>
        <w:bottom w:val="none" w:sz="0" w:space="0" w:color="auto"/>
        <w:right w:val="none" w:sz="0" w:space="0" w:color="auto"/>
      </w:divBdr>
    </w:div>
    <w:div w:id="2128238375">
      <w:bodyDiv w:val="1"/>
      <w:marLeft w:val="0"/>
      <w:marRight w:val="0"/>
      <w:marTop w:val="0"/>
      <w:marBottom w:val="0"/>
      <w:divBdr>
        <w:top w:val="none" w:sz="0" w:space="0" w:color="auto"/>
        <w:left w:val="none" w:sz="0" w:space="0" w:color="auto"/>
        <w:bottom w:val="none" w:sz="0" w:space="0" w:color="auto"/>
        <w:right w:val="none" w:sz="0" w:space="0" w:color="auto"/>
      </w:divBdr>
    </w:div>
    <w:div w:id="2132287954">
      <w:bodyDiv w:val="1"/>
      <w:marLeft w:val="0"/>
      <w:marRight w:val="0"/>
      <w:marTop w:val="0"/>
      <w:marBottom w:val="0"/>
      <w:divBdr>
        <w:top w:val="none" w:sz="0" w:space="0" w:color="auto"/>
        <w:left w:val="none" w:sz="0" w:space="0" w:color="auto"/>
        <w:bottom w:val="none" w:sz="0" w:space="0" w:color="auto"/>
        <w:right w:val="none" w:sz="0" w:space="0" w:color="auto"/>
      </w:divBdr>
    </w:div>
    <w:div w:id="213655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si/podrocja/drzava-in-druzba/lokalna-samouprava-in-regionalni-razvoj/"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glavna.pisarna@ljubljana.si"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0DE275B-FD27-45F5-A3E5-307D49AEF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5043</Words>
  <Characters>28746</Characters>
  <Application>Microsoft Office Word</Application>
  <DocSecurity>0</DocSecurity>
  <Lines>239</Lines>
  <Paragraphs>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IP</vt:lpstr>
      <vt:lpstr>IP</vt:lpstr>
    </vt:vector>
  </TitlesOfParts>
  <Company>Mestna občina ljubljana</Company>
  <LinksUpToDate>false</LinksUpToDate>
  <CharactersWithSpaces>33722</CharactersWithSpaces>
  <SharedDoc>false</SharedDoc>
  <HLinks>
    <vt:vector size="1374" baseType="variant">
      <vt:variant>
        <vt:i4>6750328</vt:i4>
      </vt:variant>
      <vt:variant>
        <vt:i4>2073</vt:i4>
      </vt:variant>
      <vt:variant>
        <vt:i4>0</vt:i4>
      </vt:variant>
      <vt:variant>
        <vt:i4>5</vt:i4>
      </vt:variant>
      <vt:variant>
        <vt:lpwstr>http://gcs.gi-zrmk.si/Svetovanje/Clanki/Clanki.htm</vt:lpwstr>
      </vt:variant>
      <vt:variant>
        <vt:lpwstr/>
      </vt:variant>
      <vt:variant>
        <vt:i4>6357040</vt:i4>
      </vt:variant>
      <vt:variant>
        <vt:i4>2070</vt:i4>
      </vt:variant>
      <vt:variant>
        <vt:i4>0</vt:i4>
      </vt:variant>
      <vt:variant>
        <vt:i4>5</vt:i4>
      </vt:variant>
      <vt:variant>
        <vt:lpwstr>http://www.energetika-portal.si/podrocja/energetika/energetska-prenova-javnih-stavb/projektna-pisarna/</vt:lpwstr>
      </vt:variant>
      <vt:variant>
        <vt:lpwstr/>
      </vt:variant>
      <vt:variant>
        <vt:i4>4521999</vt:i4>
      </vt:variant>
      <vt:variant>
        <vt:i4>2031</vt:i4>
      </vt:variant>
      <vt:variant>
        <vt:i4>0</vt:i4>
      </vt:variant>
      <vt:variant>
        <vt:i4>5</vt:i4>
      </vt:variant>
      <vt:variant>
        <vt:lpwstr>http://gcs.gi-zrmk.si/Svetovanje/Clanki/PDFknjiznjicaAURE/IL1-11.PDF</vt:lpwstr>
      </vt:variant>
      <vt:variant>
        <vt:lpwstr/>
      </vt:variant>
      <vt:variant>
        <vt:i4>4325388</vt:i4>
      </vt:variant>
      <vt:variant>
        <vt:i4>1431</vt:i4>
      </vt:variant>
      <vt:variant>
        <vt:i4>0</vt:i4>
      </vt:variant>
      <vt:variant>
        <vt:i4>5</vt:i4>
      </vt:variant>
      <vt:variant>
        <vt:lpwstr>http://meteo.arso.gov.si/uploads</vt:lpwstr>
      </vt:variant>
      <vt:variant>
        <vt:lpwstr/>
      </vt:variant>
      <vt:variant>
        <vt:i4>4784216</vt:i4>
      </vt:variant>
      <vt:variant>
        <vt:i4>1428</vt:i4>
      </vt:variant>
      <vt:variant>
        <vt:i4>0</vt:i4>
      </vt:variant>
      <vt:variant>
        <vt:i4>5</vt:i4>
      </vt:variant>
      <vt:variant>
        <vt:lpwstr>http://meteo.arso.gov.si/</vt:lpwstr>
      </vt:variant>
      <vt:variant>
        <vt:lpwstr/>
      </vt:variant>
      <vt:variant>
        <vt:i4>2424840</vt:i4>
      </vt:variant>
      <vt:variant>
        <vt:i4>1395</vt:i4>
      </vt:variant>
      <vt:variant>
        <vt:i4>0</vt:i4>
      </vt:variant>
      <vt:variant>
        <vt:i4>5</vt:i4>
      </vt:variant>
      <vt:variant>
        <vt:lpwstr>mailto:vrtec@najdihojca.si</vt:lpwstr>
      </vt:variant>
      <vt:variant>
        <vt:lpwstr/>
      </vt:variant>
      <vt:variant>
        <vt:i4>1179697</vt:i4>
      </vt:variant>
      <vt:variant>
        <vt:i4>1340</vt:i4>
      </vt:variant>
      <vt:variant>
        <vt:i4>0</vt:i4>
      </vt:variant>
      <vt:variant>
        <vt:i4>5</vt:i4>
      </vt:variant>
      <vt:variant>
        <vt:lpwstr/>
      </vt:variant>
      <vt:variant>
        <vt:lpwstr>_Toc465020238</vt:lpwstr>
      </vt:variant>
      <vt:variant>
        <vt:i4>1179697</vt:i4>
      </vt:variant>
      <vt:variant>
        <vt:i4>1334</vt:i4>
      </vt:variant>
      <vt:variant>
        <vt:i4>0</vt:i4>
      </vt:variant>
      <vt:variant>
        <vt:i4>5</vt:i4>
      </vt:variant>
      <vt:variant>
        <vt:lpwstr/>
      </vt:variant>
      <vt:variant>
        <vt:lpwstr>_Toc465020237</vt:lpwstr>
      </vt:variant>
      <vt:variant>
        <vt:i4>1179697</vt:i4>
      </vt:variant>
      <vt:variant>
        <vt:i4>1328</vt:i4>
      </vt:variant>
      <vt:variant>
        <vt:i4>0</vt:i4>
      </vt:variant>
      <vt:variant>
        <vt:i4>5</vt:i4>
      </vt:variant>
      <vt:variant>
        <vt:lpwstr/>
      </vt:variant>
      <vt:variant>
        <vt:lpwstr>_Toc465020236</vt:lpwstr>
      </vt:variant>
      <vt:variant>
        <vt:i4>1179697</vt:i4>
      </vt:variant>
      <vt:variant>
        <vt:i4>1322</vt:i4>
      </vt:variant>
      <vt:variant>
        <vt:i4>0</vt:i4>
      </vt:variant>
      <vt:variant>
        <vt:i4>5</vt:i4>
      </vt:variant>
      <vt:variant>
        <vt:lpwstr/>
      </vt:variant>
      <vt:variant>
        <vt:lpwstr>_Toc465020235</vt:lpwstr>
      </vt:variant>
      <vt:variant>
        <vt:i4>1179697</vt:i4>
      </vt:variant>
      <vt:variant>
        <vt:i4>1316</vt:i4>
      </vt:variant>
      <vt:variant>
        <vt:i4>0</vt:i4>
      </vt:variant>
      <vt:variant>
        <vt:i4>5</vt:i4>
      </vt:variant>
      <vt:variant>
        <vt:lpwstr/>
      </vt:variant>
      <vt:variant>
        <vt:lpwstr>_Toc465020234</vt:lpwstr>
      </vt:variant>
      <vt:variant>
        <vt:i4>1179697</vt:i4>
      </vt:variant>
      <vt:variant>
        <vt:i4>1310</vt:i4>
      </vt:variant>
      <vt:variant>
        <vt:i4>0</vt:i4>
      </vt:variant>
      <vt:variant>
        <vt:i4>5</vt:i4>
      </vt:variant>
      <vt:variant>
        <vt:lpwstr/>
      </vt:variant>
      <vt:variant>
        <vt:lpwstr>_Toc465020233</vt:lpwstr>
      </vt:variant>
      <vt:variant>
        <vt:i4>1179697</vt:i4>
      </vt:variant>
      <vt:variant>
        <vt:i4>1304</vt:i4>
      </vt:variant>
      <vt:variant>
        <vt:i4>0</vt:i4>
      </vt:variant>
      <vt:variant>
        <vt:i4>5</vt:i4>
      </vt:variant>
      <vt:variant>
        <vt:lpwstr/>
      </vt:variant>
      <vt:variant>
        <vt:lpwstr>_Toc465020232</vt:lpwstr>
      </vt:variant>
      <vt:variant>
        <vt:i4>1179697</vt:i4>
      </vt:variant>
      <vt:variant>
        <vt:i4>1298</vt:i4>
      </vt:variant>
      <vt:variant>
        <vt:i4>0</vt:i4>
      </vt:variant>
      <vt:variant>
        <vt:i4>5</vt:i4>
      </vt:variant>
      <vt:variant>
        <vt:lpwstr/>
      </vt:variant>
      <vt:variant>
        <vt:lpwstr>_Toc465020231</vt:lpwstr>
      </vt:variant>
      <vt:variant>
        <vt:i4>1179697</vt:i4>
      </vt:variant>
      <vt:variant>
        <vt:i4>1292</vt:i4>
      </vt:variant>
      <vt:variant>
        <vt:i4>0</vt:i4>
      </vt:variant>
      <vt:variant>
        <vt:i4>5</vt:i4>
      </vt:variant>
      <vt:variant>
        <vt:lpwstr/>
      </vt:variant>
      <vt:variant>
        <vt:lpwstr>_Toc465020230</vt:lpwstr>
      </vt:variant>
      <vt:variant>
        <vt:i4>1245233</vt:i4>
      </vt:variant>
      <vt:variant>
        <vt:i4>1286</vt:i4>
      </vt:variant>
      <vt:variant>
        <vt:i4>0</vt:i4>
      </vt:variant>
      <vt:variant>
        <vt:i4>5</vt:i4>
      </vt:variant>
      <vt:variant>
        <vt:lpwstr/>
      </vt:variant>
      <vt:variant>
        <vt:lpwstr>_Toc465020229</vt:lpwstr>
      </vt:variant>
      <vt:variant>
        <vt:i4>1245233</vt:i4>
      </vt:variant>
      <vt:variant>
        <vt:i4>1280</vt:i4>
      </vt:variant>
      <vt:variant>
        <vt:i4>0</vt:i4>
      </vt:variant>
      <vt:variant>
        <vt:i4>5</vt:i4>
      </vt:variant>
      <vt:variant>
        <vt:lpwstr/>
      </vt:variant>
      <vt:variant>
        <vt:lpwstr>_Toc465020228</vt:lpwstr>
      </vt:variant>
      <vt:variant>
        <vt:i4>1245233</vt:i4>
      </vt:variant>
      <vt:variant>
        <vt:i4>1274</vt:i4>
      </vt:variant>
      <vt:variant>
        <vt:i4>0</vt:i4>
      </vt:variant>
      <vt:variant>
        <vt:i4>5</vt:i4>
      </vt:variant>
      <vt:variant>
        <vt:lpwstr/>
      </vt:variant>
      <vt:variant>
        <vt:lpwstr>_Toc465020227</vt:lpwstr>
      </vt:variant>
      <vt:variant>
        <vt:i4>1245233</vt:i4>
      </vt:variant>
      <vt:variant>
        <vt:i4>1268</vt:i4>
      </vt:variant>
      <vt:variant>
        <vt:i4>0</vt:i4>
      </vt:variant>
      <vt:variant>
        <vt:i4>5</vt:i4>
      </vt:variant>
      <vt:variant>
        <vt:lpwstr/>
      </vt:variant>
      <vt:variant>
        <vt:lpwstr>_Toc465020226</vt:lpwstr>
      </vt:variant>
      <vt:variant>
        <vt:i4>1245233</vt:i4>
      </vt:variant>
      <vt:variant>
        <vt:i4>1262</vt:i4>
      </vt:variant>
      <vt:variant>
        <vt:i4>0</vt:i4>
      </vt:variant>
      <vt:variant>
        <vt:i4>5</vt:i4>
      </vt:variant>
      <vt:variant>
        <vt:lpwstr/>
      </vt:variant>
      <vt:variant>
        <vt:lpwstr>_Toc465020225</vt:lpwstr>
      </vt:variant>
      <vt:variant>
        <vt:i4>1245233</vt:i4>
      </vt:variant>
      <vt:variant>
        <vt:i4>1256</vt:i4>
      </vt:variant>
      <vt:variant>
        <vt:i4>0</vt:i4>
      </vt:variant>
      <vt:variant>
        <vt:i4>5</vt:i4>
      </vt:variant>
      <vt:variant>
        <vt:lpwstr/>
      </vt:variant>
      <vt:variant>
        <vt:lpwstr>_Toc465020224</vt:lpwstr>
      </vt:variant>
      <vt:variant>
        <vt:i4>1245233</vt:i4>
      </vt:variant>
      <vt:variant>
        <vt:i4>1250</vt:i4>
      </vt:variant>
      <vt:variant>
        <vt:i4>0</vt:i4>
      </vt:variant>
      <vt:variant>
        <vt:i4>5</vt:i4>
      </vt:variant>
      <vt:variant>
        <vt:lpwstr/>
      </vt:variant>
      <vt:variant>
        <vt:lpwstr>_Toc465020223</vt:lpwstr>
      </vt:variant>
      <vt:variant>
        <vt:i4>1245233</vt:i4>
      </vt:variant>
      <vt:variant>
        <vt:i4>1244</vt:i4>
      </vt:variant>
      <vt:variant>
        <vt:i4>0</vt:i4>
      </vt:variant>
      <vt:variant>
        <vt:i4>5</vt:i4>
      </vt:variant>
      <vt:variant>
        <vt:lpwstr/>
      </vt:variant>
      <vt:variant>
        <vt:lpwstr>_Toc465020222</vt:lpwstr>
      </vt:variant>
      <vt:variant>
        <vt:i4>1245233</vt:i4>
      </vt:variant>
      <vt:variant>
        <vt:i4>1238</vt:i4>
      </vt:variant>
      <vt:variant>
        <vt:i4>0</vt:i4>
      </vt:variant>
      <vt:variant>
        <vt:i4>5</vt:i4>
      </vt:variant>
      <vt:variant>
        <vt:lpwstr/>
      </vt:variant>
      <vt:variant>
        <vt:lpwstr>_Toc465020221</vt:lpwstr>
      </vt:variant>
      <vt:variant>
        <vt:i4>1245233</vt:i4>
      </vt:variant>
      <vt:variant>
        <vt:i4>1232</vt:i4>
      </vt:variant>
      <vt:variant>
        <vt:i4>0</vt:i4>
      </vt:variant>
      <vt:variant>
        <vt:i4>5</vt:i4>
      </vt:variant>
      <vt:variant>
        <vt:lpwstr/>
      </vt:variant>
      <vt:variant>
        <vt:lpwstr>_Toc465020220</vt:lpwstr>
      </vt:variant>
      <vt:variant>
        <vt:i4>1048625</vt:i4>
      </vt:variant>
      <vt:variant>
        <vt:i4>1226</vt:i4>
      </vt:variant>
      <vt:variant>
        <vt:i4>0</vt:i4>
      </vt:variant>
      <vt:variant>
        <vt:i4>5</vt:i4>
      </vt:variant>
      <vt:variant>
        <vt:lpwstr/>
      </vt:variant>
      <vt:variant>
        <vt:lpwstr>_Toc465020219</vt:lpwstr>
      </vt:variant>
      <vt:variant>
        <vt:i4>1048625</vt:i4>
      </vt:variant>
      <vt:variant>
        <vt:i4>1220</vt:i4>
      </vt:variant>
      <vt:variant>
        <vt:i4>0</vt:i4>
      </vt:variant>
      <vt:variant>
        <vt:i4>5</vt:i4>
      </vt:variant>
      <vt:variant>
        <vt:lpwstr/>
      </vt:variant>
      <vt:variant>
        <vt:lpwstr>_Toc465020218</vt:lpwstr>
      </vt:variant>
      <vt:variant>
        <vt:i4>1048625</vt:i4>
      </vt:variant>
      <vt:variant>
        <vt:i4>1214</vt:i4>
      </vt:variant>
      <vt:variant>
        <vt:i4>0</vt:i4>
      </vt:variant>
      <vt:variant>
        <vt:i4>5</vt:i4>
      </vt:variant>
      <vt:variant>
        <vt:lpwstr/>
      </vt:variant>
      <vt:variant>
        <vt:lpwstr>_Toc465020217</vt:lpwstr>
      </vt:variant>
      <vt:variant>
        <vt:i4>1048625</vt:i4>
      </vt:variant>
      <vt:variant>
        <vt:i4>1208</vt:i4>
      </vt:variant>
      <vt:variant>
        <vt:i4>0</vt:i4>
      </vt:variant>
      <vt:variant>
        <vt:i4>5</vt:i4>
      </vt:variant>
      <vt:variant>
        <vt:lpwstr/>
      </vt:variant>
      <vt:variant>
        <vt:lpwstr>_Toc465020216</vt:lpwstr>
      </vt:variant>
      <vt:variant>
        <vt:i4>1048625</vt:i4>
      </vt:variant>
      <vt:variant>
        <vt:i4>1202</vt:i4>
      </vt:variant>
      <vt:variant>
        <vt:i4>0</vt:i4>
      </vt:variant>
      <vt:variant>
        <vt:i4>5</vt:i4>
      </vt:variant>
      <vt:variant>
        <vt:lpwstr/>
      </vt:variant>
      <vt:variant>
        <vt:lpwstr>_Toc465020215</vt:lpwstr>
      </vt:variant>
      <vt:variant>
        <vt:i4>1048625</vt:i4>
      </vt:variant>
      <vt:variant>
        <vt:i4>1196</vt:i4>
      </vt:variant>
      <vt:variant>
        <vt:i4>0</vt:i4>
      </vt:variant>
      <vt:variant>
        <vt:i4>5</vt:i4>
      </vt:variant>
      <vt:variant>
        <vt:lpwstr/>
      </vt:variant>
      <vt:variant>
        <vt:lpwstr>_Toc465020214</vt:lpwstr>
      </vt:variant>
      <vt:variant>
        <vt:i4>1048625</vt:i4>
      </vt:variant>
      <vt:variant>
        <vt:i4>1190</vt:i4>
      </vt:variant>
      <vt:variant>
        <vt:i4>0</vt:i4>
      </vt:variant>
      <vt:variant>
        <vt:i4>5</vt:i4>
      </vt:variant>
      <vt:variant>
        <vt:lpwstr/>
      </vt:variant>
      <vt:variant>
        <vt:lpwstr>_Toc465020213</vt:lpwstr>
      </vt:variant>
      <vt:variant>
        <vt:i4>1048625</vt:i4>
      </vt:variant>
      <vt:variant>
        <vt:i4>1184</vt:i4>
      </vt:variant>
      <vt:variant>
        <vt:i4>0</vt:i4>
      </vt:variant>
      <vt:variant>
        <vt:i4>5</vt:i4>
      </vt:variant>
      <vt:variant>
        <vt:lpwstr/>
      </vt:variant>
      <vt:variant>
        <vt:lpwstr>_Toc465020212</vt:lpwstr>
      </vt:variant>
      <vt:variant>
        <vt:i4>1048625</vt:i4>
      </vt:variant>
      <vt:variant>
        <vt:i4>1178</vt:i4>
      </vt:variant>
      <vt:variant>
        <vt:i4>0</vt:i4>
      </vt:variant>
      <vt:variant>
        <vt:i4>5</vt:i4>
      </vt:variant>
      <vt:variant>
        <vt:lpwstr/>
      </vt:variant>
      <vt:variant>
        <vt:lpwstr>_Toc465020211</vt:lpwstr>
      </vt:variant>
      <vt:variant>
        <vt:i4>1048625</vt:i4>
      </vt:variant>
      <vt:variant>
        <vt:i4>1172</vt:i4>
      </vt:variant>
      <vt:variant>
        <vt:i4>0</vt:i4>
      </vt:variant>
      <vt:variant>
        <vt:i4>5</vt:i4>
      </vt:variant>
      <vt:variant>
        <vt:lpwstr/>
      </vt:variant>
      <vt:variant>
        <vt:lpwstr>_Toc465020210</vt:lpwstr>
      </vt:variant>
      <vt:variant>
        <vt:i4>1114161</vt:i4>
      </vt:variant>
      <vt:variant>
        <vt:i4>1166</vt:i4>
      </vt:variant>
      <vt:variant>
        <vt:i4>0</vt:i4>
      </vt:variant>
      <vt:variant>
        <vt:i4>5</vt:i4>
      </vt:variant>
      <vt:variant>
        <vt:lpwstr/>
      </vt:variant>
      <vt:variant>
        <vt:lpwstr>_Toc465020209</vt:lpwstr>
      </vt:variant>
      <vt:variant>
        <vt:i4>1114161</vt:i4>
      </vt:variant>
      <vt:variant>
        <vt:i4>1160</vt:i4>
      </vt:variant>
      <vt:variant>
        <vt:i4>0</vt:i4>
      </vt:variant>
      <vt:variant>
        <vt:i4>5</vt:i4>
      </vt:variant>
      <vt:variant>
        <vt:lpwstr/>
      </vt:variant>
      <vt:variant>
        <vt:lpwstr>_Toc465020208</vt:lpwstr>
      </vt:variant>
      <vt:variant>
        <vt:i4>1114161</vt:i4>
      </vt:variant>
      <vt:variant>
        <vt:i4>1154</vt:i4>
      </vt:variant>
      <vt:variant>
        <vt:i4>0</vt:i4>
      </vt:variant>
      <vt:variant>
        <vt:i4>5</vt:i4>
      </vt:variant>
      <vt:variant>
        <vt:lpwstr/>
      </vt:variant>
      <vt:variant>
        <vt:lpwstr>_Toc465020207</vt:lpwstr>
      </vt:variant>
      <vt:variant>
        <vt:i4>1114161</vt:i4>
      </vt:variant>
      <vt:variant>
        <vt:i4>1148</vt:i4>
      </vt:variant>
      <vt:variant>
        <vt:i4>0</vt:i4>
      </vt:variant>
      <vt:variant>
        <vt:i4>5</vt:i4>
      </vt:variant>
      <vt:variant>
        <vt:lpwstr/>
      </vt:variant>
      <vt:variant>
        <vt:lpwstr>_Toc465020206</vt:lpwstr>
      </vt:variant>
      <vt:variant>
        <vt:i4>1114161</vt:i4>
      </vt:variant>
      <vt:variant>
        <vt:i4>1142</vt:i4>
      </vt:variant>
      <vt:variant>
        <vt:i4>0</vt:i4>
      </vt:variant>
      <vt:variant>
        <vt:i4>5</vt:i4>
      </vt:variant>
      <vt:variant>
        <vt:lpwstr/>
      </vt:variant>
      <vt:variant>
        <vt:lpwstr>_Toc465020205</vt:lpwstr>
      </vt:variant>
      <vt:variant>
        <vt:i4>1114161</vt:i4>
      </vt:variant>
      <vt:variant>
        <vt:i4>1136</vt:i4>
      </vt:variant>
      <vt:variant>
        <vt:i4>0</vt:i4>
      </vt:variant>
      <vt:variant>
        <vt:i4>5</vt:i4>
      </vt:variant>
      <vt:variant>
        <vt:lpwstr/>
      </vt:variant>
      <vt:variant>
        <vt:lpwstr>_Toc465020204</vt:lpwstr>
      </vt:variant>
      <vt:variant>
        <vt:i4>1114161</vt:i4>
      </vt:variant>
      <vt:variant>
        <vt:i4>1130</vt:i4>
      </vt:variant>
      <vt:variant>
        <vt:i4>0</vt:i4>
      </vt:variant>
      <vt:variant>
        <vt:i4>5</vt:i4>
      </vt:variant>
      <vt:variant>
        <vt:lpwstr/>
      </vt:variant>
      <vt:variant>
        <vt:lpwstr>_Toc465020203</vt:lpwstr>
      </vt:variant>
      <vt:variant>
        <vt:i4>1114161</vt:i4>
      </vt:variant>
      <vt:variant>
        <vt:i4>1124</vt:i4>
      </vt:variant>
      <vt:variant>
        <vt:i4>0</vt:i4>
      </vt:variant>
      <vt:variant>
        <vt:i4>5</vt:i4>
      </vt:variant>
      <vt:variant>
        <vt:lpwstr/>
      </vt:variant>
      <vt:variant>
        <vt:lpwstr>_Toc465020202</vt:lpwstr>
      </vt:variant>
      <vt:variant>
        <vt:i4>1114161</vt:i4>
      </vt:variant>
      <vt:variant>
        <vt:i4>1118</vt:i4>
      </vt:variant>
      <vt:variant>
        <vt:i4>0</vt:i4>
      </vt:variant>
      <vt:variant>
        <vt:i4>5</vt:i4>
      </vt:variant>
      <vt:variant>
        <vt:lpwstr/>
      </vt:variant>
      <vt:variant>
        <vt:lpwstr>_Toc465020201</vt:lpwstr>
      </vt:variant>
      <vt:variant>
        <vt:i4>1114161</vt:i4>
      </vt:variant>
      <vt:variant>
        <vt:i4>1112</vt:i4>
      </vt:variant>
      <vt:variant>
        <vt:i4>0</vt:i4>
      </vt:variant>
      <vt:variant>
        <vt:i4>5</vt:i4>
      </vt:variant>
      <vt:variant>
        <vt:lpwstr/>
      </vt:variant>
      <vt:variant>
        <vt:lpwstr>_Toc465020200</vt:lpwstr>
      </vt:variant>
      <vt:variant>
        <vt:i4>1572914</vt:i4>
      </vt:variant>
      <vt:variant>
        <vt:i4>1106</vt:i4>
      </vt:variant>
      <vt:variant>
        <vt:i4>0</vt:i4>
      </vt:variant>
      <vt:variant>
        <vt:i4>5</vt:i4>
      </vt:variant>
      <vt:variant>
        <vt:lpwstr/>
      </vt:variant>
      <vt:variant>
        <vt:lpwstr>_Toc465020199</vt:lpwstr>
      </vt:variant>
      <vt:variant>
        <vt:i4>1572914</vt:i4>
      </vt:variant>
      <vt:variant>
        <vt:i4>1100</vt:i4>
      </vt:variant>
      <vt:variant>
        <vt:i4>0</vt:i4>
      </vt:variant>
      <vt:variant>
        <vt:i4>5</vt:i4>
      </vt:variant>
      <vt:variant>
        <vt:lpwstr/>
      </vt:variant>
      <vt:variant>
        <vt:lpwstr>_Toc465020198</vt:lpwstr>
      </vt:variant>
      <vt:variant>
        <vt:i4>1572914</vt:i4>
      </vt:variant>
      <vt:variant>
        <vt:i4>1094</vt:i4>
      </vt:variant>
      <vt:variant>
        <vt:i4>0</vt:i4>
      </vt:variant>
      <vt:variant>
        <vt:i4>5</vt:i4>
      </vt:variant>
      <vt:variant>
        <vt:lpwstr/>
      </vt:variant>
      <vt:variant>
        <vt:lpwstr>_Toc465020197</vt:lpwstr>
      </vt:variant>
      <vt:variant>
        <vt:i4>1572914</vt:i4>
      </vt:variant>
      <vt:variant>
        <vt:i4>1088</vt:i4>
      </vt:variant>
      <vt:variant>
        <vt:i4>0</vt:i4>
      </vt:variant>
      <vt:variant>
        <vt:i4>5</vt:i4>
      </vt:variant>
      <vt:variant>
        <vt:lpwstr/>
      </vt:variant>
      <vt:variant>
        <vt:lpwstr>_Toc465020196</vt:lpwstr>
      </vt:variant>
      <vt:variant>
        <vt:i4>1572914</vt:i4>
      </vt:variant>
      <vt:variant>
        <vt:i4>1082</vt:i4>
      </vt:variant>
      <vt:variant>
        <vt:i4>0</vt:i4>
      </vt:variant>
      <vt:variant>
        <vt:i4>5</vt:i4>
      </vt:variant>
      <vt:variant>
        <vt:lpwstr/>
      </vt:variant>
      <vt:variant>
        <vt:lpwstr>_Toc465020195</vt:lpwstr>
      </vt:variant>
      <vt:variant>
        <vt:i4>1572914</vt:i4>
      </vt:variant>
      <vt:variant>
        <vt:i4>1076</vt:i4>
      </vt:variant>
      <vt:variant>
        <vt:i4>0</vt:i4>
      </vt:variant>
      <vt:variant>
        <vt:i4>5</vt:i4>
      </vt:variant>
      <vt:variant>
        <vt:lpwstr/>
      </vt:variant>
      <vt:variant>
        <vt:lpwstr>_Toc465020194</vt:lpwstr>
      </vt:variant>
      <vt:variant>
        <vt:i4>1572914</vt:i4>
      </vt:variant>
      <vt:variant>
        <vt:i4>1070</vt:i4>
      </vt:variant>
      <vt:variant>
        <vt:i4>0</vt:i4>
      </vt:variant>
      <vt:variant>
        <vt:i4>5</vt:i4>
      </vt:variant>
      <vt:variant>
        <vt:lpwstr/>
      </vt:variant>
      <vt:variant>
        <vt:lpwstr>_Toc465020193</vt:lpwstr>
      </vt:variant>
      <vt:variant>
        <vt:i4>1572914</vt:i4>
      </vt:variant>
      <vt:variant>
        <vt:i4>1064</vt:i4>
      </vt:variant>
      <vt:variant>
        <vt:i4>0</vt:i4>
      </vt:variant>
      <vt:variant>
        <vt:i4>5</vt:i4>
      </vt:variant>
      <vt:variant>
        <vt:lpwstr/>
      </vt:variant>
      <vt:variant>
        <vt:lpwstr>_Toc465020192</vt:lpwstr>
      </vt:variant>
      <vt:variant>
        <vt:i4>1572914</vt:i4>
      </vt:variant>
      <vt:variant>
        <vt:i4>1058</vt:i4>
      </vt:variant>
      <vt:variant>
        <vt:i4>0</vt:i4>
      </vt:variant>
      <vt:variant>
        <vt:i4>5</vt:i4>
      </vt:variant>
      <vt:variant>
        <vt:lpwstr/>
      </vt:variant>
      <vt:variant>
        <vt:lpwstr>_Toc465020191</vt:lpwstr>
      </vt:variant>
      <vt:variant>
        <vt:i4>1572914</vt:i4>
      </vt:variant>
      <vt:variant>
        <vt:i4>1052</vt:i4>
      </vt:variant>
      <vt:variant>
        <vt:i4>0</vt:i4>
      </vt:variant>
      <vt:variant>
        <vt:i4>5</vt:i4>
      </vt:variant>
      <vt:variant>
        <vt:lpwstr/>
      </vt:variant>
      <vt:variant>
        <vt:lpwstr>_Toc465020190</vt:lpwstr>
      </vt:variant>
      <vt:variant>
        <vt:i4>1638450</vt:i4>
      </vt:variant>
      <vt:variant>
        <vt:i4>1046</vt:i4>
      </vt:variant>
      <vt:variant>
        <vt:i4>0</vt:i4>
      </vt:variant>
      <vt:variant>
        <vt:i4>5</vt:i4>
      </vt:variant>
      <vt:variant>
        <vt:lpwstr/>
      </vt:variant>
      <vt:variant>
        <vt:lpwstr>_Toc465020189</vt:lpwstr>
      </vt:variant>
      <vt:variant>
        <vt:i4>1638450</vt:i4>
      </vt:variant>
      <vt:variant>
        <vt:i4>1040</vt:i4>
      </vt:variant>
      <vt:variant>
        <vt:i4>0</vt:i4>
      </vt:variant>
      <vt:variant>
        <vt:i4>5</vt:i4>
      </vt:variant>
      <vt:variant>
        <vt:lpwstr/>
      </vt:variant>
      <vt:variant>
        <vt:lpwstr>_Toc465020188</vt:lpwstr>
      </vt:variant>
      <vt:variant>
        <vt:i4>1638450</vt:i4>
      </vt:variant>
      <vt:variant>
        <vt:i4>1034</vt:i4>
      </vt:variant>
      <vt:variant>
        <vt:i4>0</vt:i4>
      </vt:variant>
      <vt:variant>
        <vt:i4>5</vt:i4>
      </vt:variant>
      <vt:variant>
        <vt:lpwstr/>
      </vt:variant>
      <vt:variant>
        <vt:lpwstr>_Toc465020187</vt:lpwstr>
      </vt:variant>
      <vt:variant>
        <vt:i4>1638450</vt:i4>
      </vt:variant>
      <vt:variant>
        <vt:i4>1028</vt:i4>
      </vt:variant>
      <vt:variant>
        <vt:i4>0</vt:i4>
      </vt:variant>
      <vt:variant>
        <vt:i4>5</vt:i4>
      </vt:variant>
      <vt:variant>
        <vt:lpwstr/>
      </vt:variant>
      <vt:variant>
        <vt:lpwstr>_Toc465020186</vt:lpwstr>
      </vt:variant>
      <vt:variant>
        <vt:i4>1638450</vt:i4>
      </vt:variant>
      <vt:variant>
        <vt:i4>1022</vt:i4>
      </vt:variant>
      <vt:variant>
        <vt:i4>0</vt:i4>
      </vt:variant>
      <vt:variant>
        <vt:i4>5</vt:i4>
      </vt:variant>
      <vt:variant>
        <vt:lpwstr/>
      </vt:variant>
      <vt:variant>
        <vt:lpwstr>_Toc465020185</vt:lpwstr>
      </vt:variant>
      <vt:variant>
        <vt:i4>1638450</vt:i4>
      </vt:variant>
      <vt:variant>
        <vt:i4>1016</vt:i4>
      </vt:variant>
      <vt:variant>
        <vt:i4>0</vt:i4>
      </vt:variant>
      <vt:variant>
        <vt:i4>5</vt:i4>
      </vt:variant>
      <vt:variant>
        <vt:lpwstr/>
      </vt:variant>
      <vt:variant>
        <vt:lpwstr>_Toc465020184</vt:lpwstr>
      </vt:variant>
      <vt:variant>
        <vt:i4>1638450</vt:i4>
      </vt:variant>
      <vt:variant>
        <vt:i4>1010</vt:i4>
      </vt:variant>
      <vt:variant>
        <vt:i4>0</vt:i4>
      </vt:variant>
      <vt:variant>
        <vt:i4>5</vt:i4>
      </vt:variant>
      <vt:variant>
        <vt:lpwstr/>
      </vt:variant>
      <vt:variant>
        <vt:lpwstr>_Toc465020183</vt:lpwstr>
      </vt:variant>
      <vt:variant>
        <vt:i4>1638450</vt:i4>
      </vt:variant>
      <vt:variant>
        <vt:i4>1004</vt:i4>
      </vt:variant>
      <vt:variant>
        <vt:i4>0</vt:i4>
      </vt:variant>
      <vt:variant>
        <vt:i4>5</vt:i4>
      </vt:variant>
      <vt:variant>
        <vt:lpwstr/>
      </vt:variant>
      <vt:variant>
        <vt:lpwstr>_Toc465020182</vt:lpwstr>
      </vt:variant>
      <vt:variant>
        <vt:i4>1638450</vt:i4>
      </vt:variant>
      <vt:variant>
        <vt:i4>998</vt:i4>
      </vt:variant>
      <vt:variant>
        <vt:i4>0</vt:i4>
      </vt:variant>
      <vt:variant>
        <vt:i4>5</vt:i4>
      </vt:variant>
      <vt:variant>
        <vt:lpwstr/>
      </vt:variant>
      <vt:variant>
        <vt:lpwstr>_Toc465020181</vt:lpwstr>
      </vt:variant>
      <vt:variant>
        <vt:i4>1638450</vt:i4>
      </vt:variant>
      <vt:variant>
        <vt:i4>992</vt:i4>
      </vt:variant>
      <vt:variant>
        <vt:i4>0</vt:i4>
      </vt:variant>
      <vt:variant>
        <vt:i4>5</vt:i4>
      </vt:variant>
      <vt:variant>
        <vt:lpwstr/>
      </vt:variant>
      <vt:variant>
        <vt:lpwstr>_Toc465020180</vt:lpwstr>
      </vt:variant>
      <vt:variant>
        <vt:i4>1441842</vt:i4>
      </vt:variant>
      <vt:variant>
        <vt:i4>986</vt:i4>
      </vt:variant>
      <vt:variant>
        <vt:i4>0</vt:i4>
      </vt:variant>
      <vt:variant>
        <vt:i4>5</vt:i4>
      </vt:variant>
      <vt:variant>
        <vt:lpwstr/>
      </vt:variant>
      <vt:variant>
        <vt:lpwstr>_Toc465020179</vt:lpwstr>
      </vt:variant>
      <vt:variant>
        <vt:i4>1441842</vt:i4>
      </vt:variant>
      <vt:variant>
        <vt:i4>980</vt:i4>
      </vt:variant>
      <vt:variant>
        <vt:i4>0</vt:i4>
      </vt:variant>
      <vt:variant>
        <vt:i4>5</vt:i4>
      </vt:variant>
      <vt:variant>
        <vt:lpwstr/>
      </vt:variant>
      <vt:variant>
        <vt:lpwstr>_Toc465020178</vt:lpwstr>
      </vt:variant>
      <vt:variant>
        <vt:i4>1441842</vt:i4>
      </vt:variant>
      <vt:variant>
        <vt:i4>974</vt:i4>
      </vt:variant>
      <vt:variant>
        <vt:i4>0</vt:i4>
      </vt:variant>
      <vt:variant>
        <vt:i4>5</vt:i4>
      </vt:variant>
      <vt:variant>
        <vt:lpwstr/>
      </vt:variant>
      <vt:variant>
        <vt:lpwstr>_Toc465020177</vt:lpwstr>
      </vt:variant>
      <vt:variant>
        <vt:i4>1441842</vt:i4>
      </vt:variant>
      <vt:variant>
        <vt:i4>968</vt:i4>
      </vt:variant>
      <vt:variant>
        <vt:i4>0</vt:i4>
      </vt:variant>
      <vt:variant>
        <vt:i4>5</vt:i4>
      </vt:variant>
      <vt:variant>
        <vt:lpwstr/>
      </vt:variant>
      <vt:variant>
        <vt:lpwstr>_Toc465020176</vt:lpwstr>
      </vt:variant>
      <vt:variant>
        <vt:i4>1441842</vt:i4>
      </vt:variant>
      <vt:variant>
        <vt:i4>962</vt:i4>
      </vt:variant>
      <vt:variant>
        <vt:i4>0</vt:i4>
      </vt:variant>
      <vt:variant>
        <vt:i4>5</vt:i4>
      </vt:variant>
      <vt:variant>
        <vt:lpwstr/>
      </vt:variant>
      <vt:variant>
        <vt:lpwstr>_Toc465020175</vt:lpwstr>
      </vt:variant>
      <vt:variant>
        <vt:i4>1441842</vt:i4>
      </vt:variant>
      <vt:variant>
        <vt:i4>956</vt:i4>
      </vt:variant>
      <vt:variant>
        <vt:i4>0</vt:i4>
      </vt:variant>
      <vt:variant>
        <vt:i4>5</vt:i4>
      </vt:variant>
      <vt:variant>
        <vt:lpwstr/>
      </vt:variant>
      <vt:variant>
        <vt:lpwstr>_Toc465020174</vt:lpwstr>
      </vt:variant>
      <vt:variant>
        <vt:i4>1441842</vt:i4>
      </vt:variant>
      <vt:variant>
        <vt:i4>950</vt:i4>
      </vt:variant>
      <vt:variant>
        <vt:i4>0</vt:i4>
      </vt:variant>
      <vt:variant>
        <vt:i4>5</vt:i4>
      </vt:variant>
      <vt:variant>
        <vt:lpwstr/>
      </vt:variant>
      <vt:variant>
        <vt:lpwstr>_Toc465020173</vt:lpwstr>
      </vt:variant>
      <vt:variant>
        <vt:i4>1441842</vt:i4>
      </vt:variant>
      <vt:variant>
        <vt:i4>944</vt:i4>
      </vt:variant>
      <vt:variant>
        <vt:i4>0</vt:i4>
      </vt:variant>
      <vt:variant>
        <vt:i4>5</vt:i4>
      </vt:variant>
      <vt:variant>
        <vt:lpwstr/>
      </vt:variant>
      <vt:variant>
        <vt:lpwstr>_Toc465020172</vt:lpwstr>
      </vt:variant>
      <vt:variant>
        <vt:i4>1441842</vt:i4>
      </vt:variant>
      <vt:variant>
        <vt:i4>938</vt:i4>
      </vt:variant>
      <vt:variant>
        <vt:i4>0</vt:i4>
      </vt:variant>
      <vt:variant>
        <vt:i4>5</vt:i4>
      </vt:variant>
      <vt:variant>
        <vt:lpwstr/>
      </vt:variant>
      <vt:variant>
        <vt:lpwstr>_Toc465020171</vt:lpwstr>
      </vt:variant>
      <vt:variant>
        <vt:i4>1441842</vt:i4>
      </vt:variant>
      <vt:variant>
        <vt:i4>932</vt:i4>
      </vt:variant>
      <vt:variant>
        <vt:i4>0</vt:i4>
      </vt:variant>
      <vt:variant>
        <vt:i4>5</vt:i4>
      </vt:variant>
      <vt:variant>
        <vt:lpwstr/>
      </vt:variant>
      <vt:variant>
        <vt:lpwstr>_Toc465020170</vt:lpwstr>
      </vt:variant>
      <vt:variant>
        <vt:i4>1507378</vt:i4>
      </vt:variant>
      <vt:variant>
        <vt:i4>926</vt:i4>
      </vt:variant>
      <vt:variant>
        <vt:i4>0</vt:i4>
      </vt:variant>
      <vt:variant>
        <vt:i4>5</vt:i4>
      </vt:variant>
      <vt:variant>
        <vt:lpwstr/>
      </vt:variant>
      <vt:variant>
        <vt:lpwstr>_Toc465020169</vt:lpwstr>
      </vt:variant>
      <vt:variant>
        <vt:i4>1507378</vt:i4>
      </vt:variant>
      <vt:variant>
        <vt:i4>920</vt:i4>
      </vt:variant>
      <vt:variant>
        <vt:i4>0</vt:i4>
      </vt:variant>
      <vt:variant>
        <vt:i4>5</vt:i4>
      </vt:variant>
      <vt:variant>
        <vt:lpwstr/>
      </vt:variant>
      <vt:variant>
        <vt:lpwstr>_Toc465020168</vt:lpwstr>
      </vt:variant>
      <vt:variant>
        <vt:i4>1507378</vt:i4>
      </vt:variant>
      <vt:variant>
        <vt:i4>914</vt:i4>
      </vt:variant>
      <vt:variant>
        <vt:i4>0</vt:i4>
      </vt:variant>
      <vt:variant>
        <vt:i4>5</vt:i4>
      </vt:variant>
      <vt:variant>
        <vt:lpwstr/>
      </vt:variant>
      <vt:variant>
        <vt:lpwstr>_Toc465020167</vt:lpwstr>
      </vt:variant>
      <vt:variant>
        <vt:i4>1507378</vt:i4>
      </vt:variant>
      <vt:variant>
        <vt:i4>905</vt:i4>
      </vt:variant>
      <vt:variant>
        <vt:i4>0</vt:i4>
      </vt:variant>
      <vt:variant>
        <vt:i4>5</vt:i4>
      </vt:variant>
      <vt:variant>
        <vt:lpwstr/>
      </vt:variant>
      <vt:variant>
        <vt:lpwstr>_Toc465020166</vt:lpwstr>
      </vt:variant>
      <vt:variant>
        <vt:i4>1507378</vt:i4>
      </vt:variant>
      <vt:variant>
        <vt:i4>899</vt:i4>
      </vt:variant>
      <vt:variant>
        <vt:i4>0</vt:i4>
      </vt:variant>
      <vt:variant>
        <vt:i4>5</vt:i4>
      </vt:variant>
      <vt:variant>
        <vt:lpwstr/>
      </vt:variant>
      <vt:variant>
        <vt:lpwstr>_Toc465020165</vt:lpwstr>
      </vt:variant>
      <vt:variant>
        <vt:i4>1507378</vt:i4>
      </vt:variant>
      <vt:variant>
        <vt:i4>893</vt:i4>
      </vt:variant>
      <vt:variant>
        <vt:i4>0</vt:i4>
      </vt:variant>
      <vt:variant>
        <vt:i4>5</vt:i4>
      </vt:variant>
      <vt:variant>
        <vt:lpwstr/>
      </vt:variant>
      <vt:variant>
        <vt:lpwstr>_Toc465020164</vt:lpwstr>
      </vt:variant>
      <vt:variant>
        <vt:i4>1507378</vt:i4>
      </vt:variant>
      <vt:variant>
        <vt:i4>887</vt:i4>
      </vt:variant>
      <vt:variant>
        <vt:i4>0</vt:i4>
      </vt:variant>
      <vt:variant>
        <vt:i4>5</vt:i4>
      </vt:variant>
      <vt:variant>
        <vt:lpwstr/>
      </vt:variant>
      <vt:variant>
        <vt:lpwstr>_Toc465020163</vt:lpwstr>
      </vt:variant>
      <vt:variant>
        <vt:i4>1507378</vt:i4>
      </vt:variant>
      <vt:variant>
        <vt:i4>881</vt:i4>
      </vt:variant>
      <vt:variant>
        <vt:i4>0</vt:i4>
      </vt:variant>
      <vt:variant>
        <vt:i4>5</vt:i4>
      </vt:variant>
      <vt:variant>
        <vt:lpwstr/>
      </vt:variant>
      <vt:variant>
        <vt:lpwstr>_Toc465020162</vt:lpwstr>
      </vt:variant>
      <vt:variant>
        <vt:i4>1507378</vt:i4>
      </vt:variant>
      <vt:variant>
        <vt:i4>875</vt:i4>
      </vt:variant>
      <vt:variant>
        <vt:i4>0</vt:i4>
      </vt:variant>
      <vt:variant>
        <vt:i4>5</vt:i4>
      </vt:variant>
      <vt:variant>
        <vt:lpwstr/>
      </vt:variant>
      <vt:variant>
        <vt:lpwstr>_Toc465020161</vt:lpwstr>
      </vt:variant>
      <vt:variant>
        <vt:i4>1507378</vt:i4>
      </vt:variant>
      <vt:variant>
        <vt:i4>869</vt:i4>
      </vt:variant>
      <vt:variant>
        <vt:i4>0</vt:i4>
      </vt:variant>
      <vt:variant>
        <vt:i4>5</vt:i4>
      </vt:variant>
      <vt:variant>
        <vt:lpwstr/>
      </vt:variant>
      <vt:variant>
        <vt:lpwstr>_Toc465020160</vt:lpwstr>
      </vt:variant>
      <vt:variant>
        <vt:i4>1310770</vt:i4>
      </vt:variant>
      <vt:variant>
        <vt:i4>863</vt:i4>
      </vt:variant>
      <vt:variant>
        <vt:i4>0</vt:i4>
      </vt:variant>
      <vt:variant>
        <vt:i4>5</vt:i4>
      </vt:variant>
      <vt:variant>
        <vt:lpwstr/>
      </vt:variant>
      <vt:variant>
        <vt:lpwstr>_Toc465020159</vt:lpwstr>
      </vt:variant>
      <vt:variant>
        <vt:i4>1310770</vt:i4>
      </vt:variant>
      <vt:variant>
        <vt:i4>857</vt:i4>
      </vt:variant>
      <vt:variant>
        <vt:i4>0</vt:i4>
      </vt:variant>
      <vt:variant>
        <vt:i4>5</vt:i4>
      </vt:variant>
      <vt:variant>
        <vt:lpwstr/>
      </vt:variant>
      <vt:variant>
        <vt:lpwstr>_Toc465020158</vt:lpwstr>
      </vt:variant>
      <vt:variant>
        <vt:i4>1310770</vt:i4>
      </vt:variant>
      <vt:variant>
        <vt:i4>851</vt:i4>
      </vt:variant>
      <vt:variant>
        <vt:i4>0</vt:i4>
      </vt:variant>
      <vt:variant>
        <vt:i4>5</vt:i4>
      </vt:variant>
      <vt:variant>
        <vt:lpwstr/>
      </vt:variant>
      <vt:variant>
        <vt:lpwstr>_Toc465020157</vt:lpwstr>
      </vt:variant>
      <vt:variant>
        <vt:i4>1310770</vt:i4>
      </vt:variant>
      <vt:variant>
        <vt:i4>845</vt:i4>
      </vt:variant>
      <vt:variant>
        <vt:i4>0</vt:i4>
      </vt:variant>
      <vt:variant>
        <vt:i4>5</vt:i4>
      </vt:variant>
      <vt:variant>
        <vt:lpwstr/>
      </vt:variant>
      <vt:variant>
        <vt:lpwstr>_Toc465020156</vt:lpwstr>
      </vt:variant>
      <vt:variant>
        <vt:i4>1310770</vt:i4>
      </vt:variant>
      <vt:variant>
        <vt:i4>839</vt:i4>
      </vt:variant>
      <vt:variant>
        <vt:i4>0</vt:i4>
      </vt:variant>
      <vt:variant>
        <vt:i4>5</vt:i4>
      </vt:variant>
      <vt:variant>
        <vt:lpwstr/>
      </vt:variant>
      <vt:variant>
        <vt:lpwstr>_Toc465020155</vt:lpwstr>
      </vt:variant>
      <vt:variant>
        <vt:i4>1310770</vt:i4>
      </vt:variant>
      <vt:variant>
        <vt:i4>833</vt:i4>
      </vt:variant>
      <vt:variant>
        <vt:i4>0</vt:i4>
      </vt:variant>
      <vt:variant>
        <vt:i4>5</vt:i4>
      </vt:variant>
      <vt:variant>
        <vt:lpwstr/>
      </vt:variant>
      <vt:variant>
        <vt:lpwstr>_Toc465020154</vt:lpwstr>
      </vt:variant>
      <vt:variant>
        <vt:i4>1310770</vt:i4>
      </vt:variant>
      <vt:variant>
        <vt:i4>827</vt:i4>
      </vt:variant>
      <vt:variant>
        <vt:i4>0</vt:i4>
      </vt:variant>
      <vt:variant>
        <vt:i4>5</vt:i4>
      </vt:variant>
      <vt:variant>
        <vt:lpwstr/>
      </vt:variant>
      <vt:variant>
        <vt:lpwstr>_Toc465020153</vt:lpwstr>
      </vt:variant>
      <vt:variant>
        <vt:i4>1310770</vt:i4>
      </vt:variant>
      <vt:variant>
        <vt:i4>821</vt:i4>
      </vt:variant>
      <vt:variant>
        <vt:i4>0</vt:i4>
      </vt:variant>
      <vt:variant>
        <vt:i4>5</vt:i4>
      </vt:variant>
      <vt:variant>
        <vt:lpwstr/>
      </vt:variant>
      <vt:variant>
        <vt:lpwstr>_Toc465020152</vt:lpwstr>
      </vt:variant>
      <vt:variant>
        <vt:i4>1310770</vt:i4>
      </vt:variant>
      <vt:variant>
        <vt:i4>815</vt:i4>
      </vt:variant>
      <vt:variant>
        <vt:i4>0</vt:i4>
      </vt:variant>
      <vt:variant>
        <vt:i4>5</vt:i4>
      </vt:variant>
      <vt:variant>
        <vt:lpwstr/>
      </vt:variant>
      <vt:variant>
        <vt:lpwstr>_Toc465020151</vt:lpwstr>
      </vt:variant>
      <vt:variant>
        <vt:i4>1310770</vt:i4>
      </vt:variant>
      <vt:variant>
        <vt:i4>809</vt:i4>
      </vt:variant>
      <vt:variant>
        <vt:i4>0</vt:i4>
      </vt:variant>
      <vt:variant>
        <vt:i4>5</vt:i4>
      </vt:variant>
      <vt:variant>
        <vt:lpwstr/>
      </vt:variant>
      <vt:variant>
        <vt:lpwstr>_Toc465020150</vt:lpwstr>
      </vt:variant>
      <vt:variant>
        <vt:i4>1376306</vt:i4>
      </vt:variant>
      <vt:variant>
        <vt:i4>803</vt:i4>
      </vt:variant>
      <vt:variant>
        <vt:i4>0</vt:i4>
      </vt:variant>
      <vt:variant>
        <vt:i4>5</vt:i4>
      </vt:variant>
      <vt:variant>
        <vt:lpwstr/>
      </vt:variant>
      <vt:variant>
        <vt:lpwstr>_Toc465020149</vt:lpwstr>
      </vt:variant>
      <vt:variant>
        <vt:i4>1376306</vt:i4>
      </vt:variant>
      <vt:variant>
        <vt:i4>797</vt:i4>
      </vt:variant>
      <vt:variant>
        <vt:i4>0</vt:i4>
      </vt:variant>
      <vt:variant>
        <vt:i4>5</vt:i4>
      </vt:variant>
      <vt:variant>
        <vt:lpwstr/>
      </vt:variant>
      <vt:variant>
        <vt:lpwstr>_Toc465020148</vt:lpwstr>
      </vt:variant>
      <vt:variant>
        <vt:i4>1376306</vt:i4>
      </vt:variant>
      <vt:variant>
        <vt:i4>791</vt:i4>
      </vt:variant>
      <vt:variant>
        <vt:i4>0</vt:i4>
      </vt:variant>
      <vt:variant>
        <vt:i4>5</vt:i4>
      </vt:variant>
      <vt:variant>
        <vt:lpwstr/>
      </vt:variant>
      <vt:variant>
        <vt:lpwstr>_Toc465020147</vt:lpwstr>
      </vt:variant>
      <vt:variant>
        <vt:i4>1376306</vt:i4>
      </vt:variant>
      <vt:variant>
        <vt:i4>785</vt:i4>
      </vt:variant>
      <vt:variant>
        <vt:i4>0</vt:i4>
      </vt:variant>
      <vt:variant>
        <vt:i4>5</vt:i4>
      </vt:variant>
      <vt:variant>
        <vt:lpwstr/>
      </vt:variant>
      <vt:variant>
        <vt:lpwstr>_Toc465020146</vt:lpwstr>
      </vt:variant>
      <vt:variant>
        <vt:i4>1376306</vt:i4>
      </vt:variant>
      <vt:variant>
        <vt:i4>779</vt:i4>
      </vt:variant>
      <vt:variant>
        <vt:i4>0</vt:i4>
      </vt:variant>
      <vt:variant>
        <vt:i4>5</vt:i4>
      </vt:variant>
      <vt:variant>
        <vt:lpwstr/>
      </vt:variant>
      <vt:variant>
        <vt:lpwstr>_Toc465020145</vt:lpwstr>
      </vt:variant>
      <vt:variant>
        <vt:i4>1376306</vt:i4>
      </vt:variant>
      <vt:variant>
        <vt:i4>773</vt:i4>
      </vt:variant>
      <vt:variant>
        <vt:i4>0</vt:i4>
      </vt:variant>
      <vt:variant>
        <vt:i4>5</vt:i4>
      </vt:variant>
      <vt:variant>
        <vt:lpwstr/>
      </vt:variant>
      <vt:variant>
        <vt:lpwstr>_Toc465020144</vt:lpwstr>
      </vt:variant>
      <vt:variant>
        <vt:i4>1376306</vt:i4>
      </vt:variant>
      <vt:variant>
        <vt:i4>767</vt:i4>
      </vt:variant>
      <vt:variant>
        <vt:i4>0</vt:i4>
      </vt:variant>
      <vt:variant>
        <vt:i4>5</vt:i4>
      </vt:variant>
      <vt:variant>
        <vt:lpwstr/>
      </vt:variant>
      <vt:variant>
        <vt:lpwstr>_Toc465020143</vt:lpwstr>
      </vt:variant>
      <vt:variant>
        <vt:i4>1376306</vt:i4>
      </vt:variant>
      <vt:variant>
        <vt:i4>761</vt:i4>
      </vt:variant>
      <vt:variant>
        <vt:i4>0</vt:i4>
      </vt:variant>
      <vt:variant>
        <vt:i4>5</vt:i4>
      </vt:variant>
      <vt:variant>
        <vt:lpwstr/>
      </vt:variant>
      <vt:variant>
        <vt:lpwstr>_Toc465020142</vt:lpwstr>
      </vt:variant>
      <vt:variant>
        <vt:i4>1376306</vt:i4>
      </vt:variant>
      <vt:variant>
        <vt:i4>755</vt:i4>
      </vt:variant>
      <vt:variant>
        <vt:i4>0</vt:i4>
      </vt:variant>
      <vt:variant>
        <vt:i4>5</vt:i4>
      </vt:variant>
      <vt:variant>
        <vt:lpwstr/>
      </vt:variant>
      <vt:variant>
        <vt:lpwstr>_Toc465020141</vt:lpwstr>
      </vt:variant>
      <vt:variant>
        <vt:i4>1376306</vt:i4>
      </vt:variant>
      <vt:variant>
        <vt:i4>749</vt:i4>
      </vt:variant>
      <vt:variant>
        <vt:i4>0</vt:i4>
      </vt:variant>
      <vt:variant>
        <vt:i4>5</vt:i4>
      </vt:variant>
      <vt:variant>
        <vt:lpwstr/>
      </vt:variant>
      <vt:variant>
        <vt:lpwstr>_Toc465020140</vt:lpwstr>
      </vt:variant>
      <vt:variant>
        <vt:i4>1179698</vt:i4>
      </vt:variant>
      <vt:variant>
        <vt:i4>743</vt:i4>
      </vt:variant>
      <vt:variant>
        <vt:i4>0</vt:i4>
      </vt:variant>
      <vt:variant>
        <vt:i4>5</vt:i4>
      </vt:variant>
      <vt:variant>
        <vt:lpwstr/>
      </vt:variant>
      <vt:variant>
        <vt:lpwstr>_Toc465020139</vt:lpwstr>
      </vt:variant>
      <vt:variant>
        <vt:i4>1179698</vt:i4>
      </vt:variant>
      <vt:variant>
        <vt:i4>737</vt:i4>
      </vt:variant>
      <vt:variant>
        <vt:i4>0</vt:i4>
      </vt:variant>
      <vt:variant>
        <vt:i4>5</vt:i4>
      </vt:variant>
      <vt:variant>
        <vt:lpwstr/>
      </vt:variant>
      <vt:variant>
        <vt:lpwstr>_Toc465020138</vt:lpwstr>
      </vt:variant>
      <vt:variant>
        <vt:i4>1179698</vt:i4>
      </vt:variant>
      <vt:variant>
        <vt:i4>731</vt:i4>
      </vt:variant>
      <vt:variant>
        <vt:i4>0</vt:i4>
      </vt:variant>
      <vt:variant>
        <vt:i4>5</vt:i4>
      </vt:variant>
      <vt:variant>
        <vt:lpwstr/>
      </vt:variant>
      <vt:variant>
        <vt:lpwstr>_Toc465020137</vt:lpwstr>
      </vt:variant>
      <vt:variant>
        <vt:i4>1179698</vt:i4>
      </vt:variant>
      <vt:variant>
        <vt:i4>725</vt:i4>
      </vt:variant>
      <vt:variant>
        <vt:i4>0</vt:i4>
      </vt:variant>
      <vt:variant>
        <vt:i4>5</vt:i4>
      </vt:variant>
      <vt:variant>
        <vt:lpwstr/>
      </vt:variant>
      <vt:variant>
        <vt:lpwstr>_Toc465020136</vt:lpwstr>
      </vt:variant>
      <vt:variant>
        <vt:i4>1179698</vt:i4>
      </vt:variant>
      <vt:variant>
        <vt:i4>719</vt:i4>
      </vt:variant>
      <vt:variant>
        <vt:i4>0</vt:i4>
      </vt:variant>
      <vt:variant>
        <vt:i4>5</vt:i4>
      </vt:variant>
      <vt:variant>
        <vt:lpwstr/>
      </vt:variant>
      <vt:variant>
        <vt:lpwstr>_Toc465020135</vt:lpwstr>
      </vt:variant>
      <vt:variant>
        <vt:i4>1179698</vt:i4>
      </vt:variant>
      <vt:variant>
        <vt:i4>713</vt:i4>
      </vt:variant>
      <vt:variant>
        <vt:i4>0</vt:i4>
      </vt:variant>
      <vt:variant>
        <vt:i4>5</vt:i4>
      </vt:variant>
      <vt:variant>
        <vt:lpwstr/>
      </vt:variant>
      <vt:variant>
        <vt:lpwstr>_Toc465020134</vt:lpwstr>
      </vt:variant>
      <vt:variant>
        <vt:i4>1179698</vt:i4>
      </vt:variant>
      <vt:variant>
        <vt:i4>704</vt:i4>
      </vt:variant>
      <vt:variant>
        <vt:i4>0</vt:i4>
      </vt:variant>
      <vt:variant>
        <vt:i4>5</vt:i4>
      </vt:variant>
      <vt:variant>
        <vt:lpwstr/>
      </vt:variant>
      <vt:variant>
        <vt:lpwstr>_Toc465020133</vt:lpwstr>
      </vt:variant>
      <vt:variant>
        <vt:i4>1179698</vt:i4>
      </vt:variant>
      <vt:variant>
        <vt:i4>698</vt:i4>
      </vt:variant>
      <vt:variant>
        <vt:i4>0</vt:i4>
      </vt:variant>
      <vt:variant>
        <vt:i4>5</vt:i4>
      </vt:variant>
      <vt:variant>
        <vt:lpwstr/>
      </vt:variant>
      <vt:variant>
        <vt:lpwstr>_Toc465020132</vt:lpwstr>
      </vt:variant>
      <vt:variant>
        <vt:i4>1179698</vt:i4>
      </vt:variant>
      <vt:variant>
        <vt:i4>692</vt:i4>
      </vt:variant>
      <vt:variant>
        <vt:i4>0</vt:i4>
      </vt:variant>
      <vt:variant>
        <vt:i4>5</vt:i4>
      </vt:variant>
      <vt:variant>
        <vt:lpwstr/>
      </vt:variant>
      <vt:variant>
        <vt:lpwstr>_Toc465020131</vt:lpwstr>
      </vt:variant>
      <vt:variant>
        <vt:i4>1179698</vt:i4>
      </vt:variant>
      <vt:variant>
        <vt:i4>686</vt:i4>
      </vt:variant>
      <vt:variant>
        <vt:i4>0</vt:i4>
      </vt:variant>
      <vt:variant>
        <vt:i4>5</vt:i4>
      </vt:variant>
      <vt:variant>
        <vt:lpwstr/>
      </vt:variant>
      <vt:variant>
        <vt:lpwstr>_Toc465020130</vt:lpwstr>
      </vt:variant>
      <vt:variant>
        <vt:i4>1245234</vt:i4>
      </vt:variant>
      <vt:variant>
        <vt:i4>680</vt:i4>
      </vt:variant>
      <vt:variant>
        <vt:i4>0</vt:i4>
      </vt:variant>
      <vt:variant>
        <vt:i4>5</vt:i4>
      </vt:variant>
      <vt:variant>
        <vt:lpwstr/>
      </vt:variant>
      <vt:variant>
        <vt:lpwstr>_Toc465020129</vt:lpwstr>
      </vt:variant>
      <vt:variant>
        <vt:i4>1245234</vt:i4>
      </vt:variant>
      <vt:variant>
        <vt:i4>674</vt:i4>
      </vt:variant>
      <vt:variant>
        <vt:i4>0</vt:i4>
      </vt:variant>
      <vt:variant>
        <vt:i4>5</vt:i4>
      </vt:variant>
      <vt:variant>
        <vt:lpwstr/>
      </vt:variant>
      <vt:variant>
        <vt:lpwstr>_Toc465020128</vt:lpwstr>
      </vt:variant>
      <vt:variant>
        <vt:i4>1245234</vt:i4>
      </vt:variant>
      <vt:variant>
        <vt:i4>668</vt:i4>
      </vt:variant>
      <vt:variant>
        <vt:i4>0</vt:i4>
      </vt:variant>
      <vt:variant>
        <vt:i4>5</vt:i4>
      </vt:variant>
      <vt:variant>
        <vt:lpwstr/>
      </vt:variant>
      <vt:variant>
        <vt:lpwstr>_Toc465020127</vt:lpwstr>
      </vt:variant>
      <vt:variant>
        <vt:i4>1245234</vt:i4>
      </vt:variant>
      <vt:variant>
        <vt:i4>662</vt:i4>
      </vt:variant>
      <vt:variant>
        <vt:i4>0</vt:i4>
      </vt:variant>
      <vt:variant>
        <vt:i4>5</vt:i4>
      </vt:variant>
      <vt:variant>
        <vt:lpwstr/>
      </vt:variant>
      <vt:variant>
        <vt:lpwstr>_Toc465020126</vt:lpwstr>
      </vt:variant>
      <vt:variant>
        <vt:i4>1245234</vt:i4>
      </vt:variant>
      <vt:variant>
        <vt:i4>656</vt:i4>
      </vt:variant>
      <vt:variant>
        <vt:i4>0</vt:i4>
      </vt:variant>
      <vt:variant>
        <vt:i4>5</vt:i4>
      </vt:variant>
      <vt:variant>
        <vt:lpwstr/>
      </vt:variant>
      <vt:variant>
        <vt:lpwstr>_Toc465020125</vt:lpwstr>
      </vt:variant>
      <vt:variant>
        <vt:i4>1245234</vt:i4>
      </vt:variant>
      <vt:variant>
        <vt:i4>650</vt:i4>
      </vt:variant>
      <vt:variant>
        <vt:i4>0</vt:i4>
      </vt:variant>
      <vt:variant>
        <vt:i4>5</vt:i4>
      </vt:variant>
      <vt:variant>
        <vt:lpwstr/>
      </vt:variant>
      <vt:variant>
        <vt:lpwstr>_Toc465020124</vt:lpwstr>
      </vt:variant>
      <vt:variant>
        <vt:i4>1245234</vt:i4>
      </vt:variant>
      <vt:variant>
        <vt:i4>644</vt:i4>
      </vt:variant>
      <vt:variant>
        <vt:i4>0</vt:i4>
      </vt:variant>
      <vt:variant>
        <vt:i4>5</vt:i4>
      </vt:variant>
      <vt:variant>
        <vt:lpwstr/>
      </vt:variant>
      <vt:variant>
        <vt:lpwstr>_Toc465020123</vt:lpwstr>
      </vt:variant>
      <vt:variant>
        <vt:i4>1245234</vt:i4>
      </vt:variant>
      <vt:variant>
        <vt:i4>638</vt:i4>
      </vt:variant>
      <vt:variant>
        <vt:i4>0</vt:i4>
      </vt:variant>
      <vt:variant>
        <vt:i4>5</vt:i4>
      </vt:variant>
      <vt:variant>
        <vt:lpwstr/>
      </vt:variant>
      <vt:variant>
        <vt:lpwstr>_Toc465020122</vt:lpwstr>
      </vt:variant>
      <vt:variant>
        <vt:i4>1245234</vt:i4>
      </vt:variant>
      <vt:variant>
        <vt:i4>632</vt:i4>
      </vt:variant>
      <vt:variant>
        <vt:i4>0</vt:i4>
      </vt:variant>
      <vt:variant>
        <vt:i4>5</vt:i4>
      </vt:variant>
      <vt:variant>
        <vt:lpwstr/>
      </vt:variant>
      <vt:variant>
        <vt:lpwstr>_Toc465020121</vt:lpwstr>
      </vt:variant>
      <vt:variant>
        <vt:i4>1245234</vt:i4>
      </vt:variant>
      <vt:variant>
        <vt:i4>626</vt:i4>
      </vt:variant>
      <vt:variant>
        <vt:i4>0</vt:i4>
      </vt:variant>
      <vt:variant>
        <vt:i4>5</vt:i4>
      </vt:variant>
      <vt:variant>
        <vt:lpwstr/>
      </vt:variant>
      <vt:variant>
        <vt:lpwstr>_Toc465020120</vt:lpwstr>
      </vt:variant>
      <vt:variant>
        <vt:i4>1048626</vt:i4>
      </vt:variant>
      <vt:variant>
        <vt:i4>620</vt:i4>
      </vt:variant>
      <vt:variant>
        <vt:i4>0</vt:i4>
      </vt:variant>
      <vt:variant>
        <vt:i4>5</vt:i4>
      </vt:variant>
      <vt:variant>
        <vt:lpwstr/>
      </vt:variant>
      <vt:variant>
        <vt:lpwstr>_Toc465020119</vt:lpwstr>
      </vt:variant>
      <vt:variant>
        <vt:i4>1048626</vt:i4>
      </vt:variant>
      <vt:variant>
        <vt:i4>614</vt:i4>
      </vt:variant>
      <vt:variant>
        <vt:i4>0</vt:i4>
      </vt:variant>
      <vt:variant>
        <vt:i4>5</vt:i4>
      </vt:variant>
      <vt:variant>
        <vt:lpwstr/>
      </vt:variant>
      <vt:variant>
        <vt:lpwstr>_Toc465020118</vt:lpwstr>
      </vt:variant>
      <vt:variant>
        <vt:i4>1048626</vt:i4>
      </vt:variant>
      <vt:variant>
        <vt:i4>608</vt:i4>
      </vt:variant>
      <vt:variant>
        <vt:i4>0</vt:i4>
      </vt:variant>
      <vt:variant>
        <vt:i4>5</vt:i4>
      </vt:variant>
      <vt:variant>
        <vt:lpwstr/>
      </vt:variant>
      <vt:variant>
        <vt:lpwstr>_Toc465020117</vt:lpwstr>
      </vt:variant>
      <vt:variant>
        <vt:i4>1048626</vt:i4>
      </vt:variant>
      <vt:variant>
        <vt:i4>602</vt:i4>
      </vt:variant>
      <vt:variant>
        <vt:i4>0</vt:i4>
      </vt:variant>
      <vt:variant>
        <vt:i4>5</vt:i4>
      </vt:variant>
      <vt:variant>
        <vt:lpwstr/>
      </vt:variant>
      <vt:variant>
        <vt:lpwstr>_Toc465020116</vt:lpwstr>
      </vt:variant>
      <vt:variant>
        <vt:i4>1048626</vt:i4>
      </vt:variant>
      <vt:variant>
        <vt:i4>596</vt:i4>
      </vt:variant>
      <vt:variant>
        <vt:i4>0</vt:i4>
      </vt:variant>
      <vt:variant>
        <vt:i4>5</vt:i4>
      </vt:variant>
      <vt:variant>
        <vt:lpwstr/>
      </vt:variant>
      <vt:variant>
        <vt:lpwstr>_Toc465020115</vt:lpwstr>
      </vt:variant>
      <vt:variant>
        <vt:i4>1048626</vt:i4>
      </vt:variant>
      <vt:variant>
        <vt:i4>590</vt:i4>
      </vt:variant>
      <vt:variant>
        <vt:i4>0</vt:i4>
      </vt:variant>
      <vt:variant>
        <vt:i4>5</vt:i4>
      </vt:variant>
      <vt:variant>
        <vt:lpwstr/>
      </vt:variant>
      <vt:variant>
        <vt:lpwstr>_Toc465020114</vt:lpwstr>
      </vt:variant>
      <vt:variant>
        <vt:i4>1048626</vt:i4>
      </vt:variant>
      <vt:variant>
        <vt:i4>584</vt:i4>
      </vt:variant>
      <vt:variant>
        <vt:i4>0</vt:i4>
      </vt:variant>
      <vt:variant>
        <vt:i4>5</vt:i4>
      </vt:variant>
      <vt:variant>
        <vt:lpwstr/>
      </vt:variant>
      <vt:variant>
        <vt:lpwstr>_Toc465020113</vt:lpwstr>
      </vt:variant>
      <vt:variant>
        <vt:i4>1048626</vt:i4>
      </vt:variant>
      <vt:variant>
        <vt:i4>578</vt:i4>
      </vt:variant>
      <vt:variant>
        <vt:i4>0</vt:i4>
      </vt:variant>
      <vt:variant>
        <vt:i4>5</vt:i4>
      </vt:variant>
      <vt:variant>
        <vt:lpwstr/>
      </vt:variant>
      <vt:variant>
        <vt:lpwstr>_Toc465020112</vt:lpwstr>
      </vt:variant>
      <vt:variant>
        <vt:i4>1048626</vt:i4>
      </vt:variant>
      <vt:variant>
        <vt:i4>572</vt:i4>
      </vt:variant>
      <vt:variant>
        <vt:i4>0</vt:i4>
      </vt:variant>
      <vt:variant>
        <vt:i4>5</vt:i4>
      </vt:variant>
      <vt:variant>
        <vt:lpwstr/>
      </vt:variant>
      <vt:variant>
        <vt:lpwstr>_Toc465020111</vt:lpwstr>
      </vt:variant>
      <vt:variant>
        <vt:i4>1048626</vt:i4>
      </vt:variant>
      <vt:variant>
        <vt:i4>566</vt:i4>
      </vt:variant>
      <vt:variant>
        <vt:i4>0</vt:i4>
      </vt:variant>
      <vt:variant>
        <vt:i4>5</vt:i4>
      </vt:variant>
      <vt:variant>
        <vt:lpwstr/>
      </vt:variant>
      <vt:variant>
        <vt:lpwstr>_Toc465020110</vt:lpwstr>
      </vt:variant>
      <vt:variant>
        <vt:i4>1114162</vt:i4>
      </vt:variant>
      <vt:variant>
        <vt:i4>560</vt:i4>
      </vt:variant>
      <vt:variant>
        <vt:i4>0</vt:i4>
      </vt:variant>
      <vt:variant>
        <vt:i4>5</vt:i4>
      </vt:variant>
      <vt:variant>
        <vt:lpwstr/>
      </vt:variant>
      <vt:variant>
        <vt:lpwstr>_Toc465020109</vt:lpwstr>
      </vt:variant>
      <vt:variant>
        <vt:i4>1114162</vt:i4>
      </vt:variant>
      <vt:variant>
        <vt:i4>554</vt:i4>
      </vt:variant>
      <vt:variant>
        <vt:i4>0</vt:i4>
      </vt:variant>
      <vt:variant>
        <vt:i4>5</vt:i4>
      </vt:variant>
      <vt:variant>
        <vt:lpwstr/>
      </vt:variant>
      <vt:variant>
        <vt:lpwstr>_Toc465020108</vt:lpwstr>
      </vt:variant>
      <vt:variant>
        <vt:i4>1114162</vt:i4>
      </vt:variant>
      <vt:variant>
        <vt:i4>548</vt:i4>
      </vt:variant>
      <vt:variant>
        <vt:i4>0</vt:i4>
      </vt:variant>
      <vt:variant>
        <vt:i4>5</vt:i4>
      </vt:variant>
      <vt:variant>
        <vt:lpwstr/>
      </vt:variant>
      <vt:variant>
        <vt:lpwstr>_Toc465020107</vt:lpwstr>
      </vt:variant>
      <vt:variant>
        <vt:i4>1114162</vt:i4>
      </vt:variant>
      <vt:variant>
        <vt:i4>542</vt:i4>
      </vt:variant>
      <vt:variant>
        <vt:i4>0</vt:i4>
      </vt:variant>
      <vt:variant>
        <vt:i4>5</vt:i4>
      </vt:variant>
      <vt:variant>
        <vt:lpwstr/>
      </vt:variant>
      <vt:variant>
        <vt:lpwstr>_Toc465020106</vt:lpwstr>
      </vt:variant>
      <vt:variant>
        <vt:i4>1114162</vt:i4>
      </vt:variant>
      <vt:variant>
        <vt:i4>536</vt:i4>
      </vt:variant>
      <vt:variant>
        <vt:i4>0</vt:i4>
      </vt:variant>
      <vt:variant>
        <vt:i4>5</vt:i4>
      </vt:variant>
      <vt:variant>
        <vt:lpwstr/>
      </vt:variant>
      <vt:variant>
        <vt:lpwstr>_Toc465020105</vt:lpwstr>
      </vt:variant>
      <vt:variant>
        <vt:i4>1114162</vt:i4>
      </vt:variant>
      <vt:variant>
        <vt:i4>530</vt:i4>
      </vt:variant>
      <vt:variant>
        <vt:i4>0</vt:i4>
      </vt:variant>
      <vt:variant>
        <vt:i4>5</vt:i4>
      </vt:variant>
      <vt:variant>
        <vt:lpwstr/>
      </vt:variant>
      <vt:variant>
        <vt:lpwstr>_Toc465020104</vt:lpwstr>
      </vt:variant>
      <vt:variant>
        <vt:i4>1114162</vt:i4>
      </vt:variant>
      <vt:variant>
        <vt:i4>524</vt:i4>
      </vt:variant>
      <vt:variant>
        <vt:i4>0</vt:i4>
      </vt:variant>
      <vt:variant>
        <vt:i4>5</vt:i4>
      </vt:variant>
      <vt:variant>
        <vt:lpwstr/>
      </vt:variant>
      <vt:variant>
        <vt:lpwstr>_Toc465020103</vt:lpwstr>
      </vt:variant>
      <vt:variant>
        <vt:i4>1114162</vt:i4>
      </vt:variant>
      <vt:variant>
        <vt:i4>518</vt:i4>
      </vt:variant>
      <vt:variant>
        <vt:i4>0</vt:i4>
      </vt:variant>
      <vt:variant>
        <vt:i4>5</vt:i4>
      </vt:variant>
      <vt:variant>
        <vt:lpwstr/>
      </vt:variant>
      <vt:variant>
        <vt:lpwstr>_Toc465020102</vt:lpwstr>
      </vt:variant>
      <vt:variant>
        <vt:i4>1114162</vt:i4>
      </vt:variant>
      <vt:variant>
        <vt:i4>512</vt:i4>
      </vt:variant>
      <vt:variant>
        <vt:i4>0</vt:i4>
      </vt:variant>
      <vt:variant>
        <vt:i4>5</vt:i4>
      </vt:variant>
      <vt:variant>
        <vt:lpwstr/>
      </vt:variant>
      <vt:variant>
        <vt:lpwstr>_Toc465020101</vt:lpwstr>
      </vt:variant>
      <vt:variant>
        <vt:i4>1114162</vt:i4>
      </vt:variant>
      <vt:variant>
        <vt:i4>506</vt:i4>
      </vt:variant>
      <vt:variant>
        <vt:i4>0</vt:i4>
      </vt:variant>
      <vt:variant>
        <vt:i4>5</vt:i4>
      </vt:variant>
      <vt:variant>
        <vt:lpwstr/>
      </vt:variant>
      <vt:variant>
        <vt:lpwstr>_Toc465020100</vt:lpwstr>
      </vt:variant>
      <vt:variant>
        <vt:i4>1572915</vt:i4>
      </vt:variant>
      <vt:variant>
        <vt:i4>500</vt:i4>
      </vt:variant>
      <vt:variant>
        <vt:i4>0</vt:i4>
      </vt:variant>
      <vt:variant>
        <vt:i4>5</vt:i4>
      </vt:variant>
      <vt:variant>
        <vt:lpwstr/>
      </vt:variant>
      <vt:variant>
        <vt:lpwstr>_Toc465020099</vt:lpwstr>
      </vt:variant>
      <vt:variant>
        <vt:i4>1572915</vt:i4>
      </vt:variant>
      <vt:variant>
        <vt:i4>494</vt:i4>
      </vt:variant>
      <vt:variant>
        <vt:i4>0</vt:i4>
      </vt:variant>
      <vt:variant>
        <vt:i4>5</vt:i4>
      </vt:variant>
      <vt:variant>
        <vt:lpwstr/>
      </vt:variant>
      <vt:variant>
        <vt:lpwstr>_Toc465020098</vt:lpwstr>
      </vt:variant>
      <vt:variant>
        <vt:i4>1572915</vt:i4>
      </vt:variant>
      <vt:variant>
        <vt:i4>488</vt:i4>
      </vt:variant>
      <vt:variant>
        <vt:i4>0</vt:i4>
      </vt:variant>
      <vt:variant>
        <vt:i4>5</vt:i4>
      </vt:variant>
      <vt:variant>
        <vt:lpwstr/>
      </vt:variant>
      <vt:variant>
        <vt:lpwstr>_Toc465020097</vt:lpwstr>
      </vt:variant>
      <vt:variant>
        <vt:i4>1572915</vt:i4>
      </vt:variant>
      <vt:variant>
        <vt:i4>482</vt:i4>
      </vt:variant>
      <vt:variant>
        <vt:i4>0</vt:i4>
      </vt:variant>
      <vt:variant>
        <vt:i4>5</vt:i4>
      </vt:variant>
      <vt:variant>
        <vt:lpwstr/>
      </vt:variant>
      <vt:variant>
        <vt:lpwstr>_Toc465020096</vt:lpwstr>
      </vt:variant>
      <vt:variant>
        <vt:i4>1572915</vt:i4>
      </vt:variant>
      <vt:variant>
        <vt:i4>476</vt:i4>
      </vt:variant>
      <vt:variant>
        <vt:i4>0</vt:i4>
      </vt:variant>
      <vt:variant>
        <vt:i4>5</vt:i4>
      </vt:variant>
      <vt:variant>
        <vt:lpwstr/>
      </vt:variant>
      <vt:variant>
        <vt:lpwstr>_Toc465020095</vt:lpwstr>
      </vt:variant>
      <vt:variant>
        <vt:i4>1572915</vt:i4>
      </vt:variant>
      <vt:variant>
        <vt:i4>470</vt:i4>
      </vt:variant>
      <vt:variant>
        <vt:i4>0</vt:i4>
      </vt:variant>
      <vt:variant>
        <vt:i4>5</vt:i4>
      </vt:variant>
      <vt:variant>
        <vt:lpwstr/>
      </vt:variant>
      <vt:variant>
        <vt:lpwstr>_Toc465020094</vt:lpwstr>
      </vt:variant>
      <vt:variant>
        <vt:i4>1572915</vt:i4>
      </vt:variant>
      <vt:variant>
        <vt:i4>464</vt:i4>
      </vt:variant>
      <vt:variant>
        <vt:i4>0</vt:i4>
      </vt:variant>
      <vt:variant>
        <vt:i4>5</vt:i4>
      </vt:variant>
      <vt:variant>
        <vt:lpwstr/>
      </vt:variant>
      <vt:variant>
        <vt:lpwstr>_Toc465020093</vt:lpwstr>
      </vt:variant>
      <vt:variant>
        <vt:i4>1572915</vt:i4>
      </vt:variant>
      <vt:variant>
        <vt:i4>458</vt:i4>
      </vt:variant>
      <vt:variant>
        <vt:i4>0</vt:i4>
      </vt:variant>
      <vt:variant>
        <vt:i4>5</vt:i4>
      </vt:variant>
      <vt:variant>
        <vt:lpwstr/>
      </vt:variant>
      <vt:variant>
        <vt:lpwstr>_Toc465020092</vt:lpwstr>
      </vt:variant>
      <vt:variant>
        <vt:i4>1572915</vt:i4>
      </vt:variant>
      <vt:variant>
        <vt:i4>452</vt:i4>
      </vt:variant>
      <vt:variant>
        <vt:i4>0</vt:i4>
      </vt:variant>
      <vt:variant>
        <vt:i4>5</vt:i4>
      </vt:variant>
      <vt:variant>
        <vt:lpwstr/>
      </vt:variant>
      <vt:variant>
        <vt:lpwstr>_Toc465020091</vt:lpwstr>
      </vt:variant>
      <vt:variant>
        <vt:i4>1572915</vt:i4>
      </vt:variant>
      <vt:variant>
        <vt:i4>446</vt:i4>
      </vt:variant>
      <vt:variant>
        <vt:i4>0</vt:i4>
      </vt:variant>
      <vt:variant>
        <vt:i4>5</vt:i4>
      </vt:variant>
      <vt:variant>
        <vt:lpwstr/>
      </vt:variant>
      <vt:variant>
        <vt:lpwstr>_Toc465020090</vt:lpwstr>
      </vt:variant>
      <vt:variant>
        <vt:i4>1638451</vt:i4>
      </vt:variant>
      <vt:variant>
        <vt:i4>440</vt:i4>
      </vt:variant>
      <vt:variant>
        <vt:i4>0</vt:i4>
      </vt:variant>
      <vt:variant>
        <vt:i4>5</vt:i4>
      </vt:variant>
      <vt:variant>
        <vt:lpwstr/>
      </vt:variant>
      <vt:variant>
        <vt:lpwstr>_Toc465020089</vt:lpwstr>
      </vt:variant>
      <vt:variant>
        <vt:i4>1638451</vt:i4>
      </vt:variant>
      <vt:variant>
        <vt:i4>434</vt:i4>
      </vt:variant>
      <vt:variant>
        <vt:i4>0</vt:i4>
      </vt:variant>
      <vt:variant>
        <vt:i4>5</vt:i4>
      </vt:variant>
      <vt:variant>
        <vt:lpwstr/>
      </vt:variant>
      <vt:variant>
        <vt:lpwstr>_Toc465020088</vt:lpwstr>
      </vt:variant>
      <vt:variant>
        <vt:i4>1638451</vt:i4>
      </vt:variant>
      <vt:variant>
        <vt:i4>428</vt:i4>
      </vt:variant>
      <vt:variant>
        <vt:i4>0</vt:i4>
      </vt:variant>
      <vt:variant>
        <vt:i4>5</vt:i4>
      </vt:variant>
      <vt:variant>
        <vt:lpwstr/>
      </vt:variant>
      <vt:variant>
        <vt:lpwstr>_Toc465020087</vt:lpwstr>
      </vt:variant>
      <vt:variant>
        <vt:i4>1638451</vt:i4>
      </vt:variant>
      <vt:variant>
        <vt:i4>422</vt:i4>
      </vt:variant>
      <vt:variant>
        <vt:i4>0</vt:i4>
      </vt:variant>
      <vt:variant>
        <vt:i4>5</vt:i4>
      </vt:variant>
      <vt:variant>
        <vt:lpwstr/>
      </vt:variant>
      <vt:variant>
        <vt:lpwstr>_Toc465020086</vt:lpwstr>
      </vt:variant>
      <vt:variant>
        <vt:i4>1638451</vt:i4>
      </vt:variant>
      <vt:variant>
        <vt:i4>416</vt:i4>
      </vt:variant>
      <vt:variant>
        <vt:i4>0</vt:i4>
      </vt:variant>
      <vt:variant>
        <vt:i4>5</vt:i4>
      </vt:variant>
      <vt:variant>
        <vt:lpwstr/>
      </vt:variant>
      <vt:variant>
        <vt:lpwstr>_Toc465020085</vt:lpwstr>
      </vt:variant>
      <vt:variant>
        <vt:i4>1638451</vt:i4>
      </vt:variant>
      <vt:variant>
        <vt:i4>410</vt:i4>
      </vt:variant>
      <vt:variant>
        <vt:i4>0</vt:i4>
      </vt:variant>
      <vt:variant>
        <vt:i4>5</vt:i4>
      </vt:variant>
      <vt:variant>
        <vt:lpwstr/>
      </vt:variant>
      <vt:variant>
        <vt:lpwstr>_Toc465020084</vt:lpwstr>
      </vt:variant>
      <vt:variant>
        <vt:i4>1638451</vt:i4>
      </vt:variant>
      <vt:variant>
        <vt:i4>404</vt:i4>
      </vt:variant>
      <vt:variant>
        <vt:i4>0</vt:i4>
      </vt:variant>
      <vt:variant>
        <vt:i4>5</vt:i4>
      </vt:variant>
      <vt:variant>
        <vt:lpwstr/>
      </vt:variant>
      <vt:variant>
        <vt:lpwstr>_Toc465020083</vt:lpwstr>
      </vt:variant>
      <vt:variant>
        <vt:i4>1638451</vt:i4>
      </vt:variant>
      <vt:variant>
        <vt:i4>398</vt:i4>
      </vt:variant>
      <vt:variant>
        <vt:i4>0</vt:i4>
      </vt:variant>
      <vt:variant>
        <vt:i4>5</vt:i4>
      </vt:variant>
      <vt:variant>
        <vt:lpwstr/>
      </vt:variant>
      <vt:variant>
        <vt:lpwstr>_Toc465020082</vt:lpwstr>
      </vt:variant>
      <vt:variant>
        <vt:i4>1638451</vt:i4>
      </vt:variant>
      <vt:variant>
        <vt:i4>392</vt:i4>
      </vt:variant>
      <vt:variant>
        <vt:i4>0</vt:i4>
      </vt:variant>
      <vt:variant>
        <vt:i4>5</vt:i4>
      </vt:variant>
      <vt:variant>
        <vt:lpwstr/>
      </vt:variant>
      <vt:variant>
        <vt:lpwstr>_Toc465020081</vt:lpwstr>
      </vt:variant>
      <vt:variant>
        <vt:i4>1638451</vt:i4>
      </vt:variant>
      <vt:variant>
        <vt:i4>386</vt:i4>
      </vt:variant>
      <vt:variant>
        <vt:i4>0</vt:i4>
      </vt:variant>
      <vt:variant>
        <vt:i4>5</vt:i4>
      </vt:variant>
      <vt:variant>
        <vt:lpwstr/>
      </vt:variant>
      <vt:variant>
        <vt:lpwstr>_Toc465020080</vt:lpwstr>
      </vt:variant>
      <vt:variant>
        <vt:i4>1441843</vt:i4>
      </vt:variant>
      <vt:variant>
        <vt:i4>380</vt:i4>
      </vt:variant>
      <vt:variant>
        <vt:i4>0</vt:i4>
      </vt:variant>
      <vt:variant>
        <vt:i4>5</vt:i4>
      </vt:variant>
      <vt:variant>
        <vt:lpwstr/>
      </vt:variant>
      <vt:variant>
        <vt:lpwstr>_Toc465020079</vt:lpwstr>
      </vt:variant>
      <vt:variant>
        <vt:i4>1441843</vt:i4>
      </vt:variant>
      <vt:variant>
        <vt:i4>374</vt:i4>
      </vt:variant>
      <vt:variant>
        <vt:i4>0</vt:i4>
      </vt:variant>
      <vt:variant>
        <vt:i4>5</vt:i4>
      </vt:variant>
      <vt:variant>
        <vt:lpwstr/>
      </vt:variant>
      <vt:variant>
        <vt:lpwstr>_Toc465020078</vt:lpwstr>
      </vt:variant>
      <vt:variant>
        <vt:i4>1441843</vt:i4>
      </vt:variant>
      <vt:variant>
        <vt:i4>368</vt:i4>
      </vt:variant>
      <vt:variant>
        <vt:i4>0</vt:i4>
      </vt:variant>
      <vt:variant>
        <vt:i4>5</vt:i4>
      </vt:variant>
      <vt:variant>
        <vt:lpwstr/>
      </vt:variant>
      <vt:variant>
        <vt:lpwstr>_Toc465020077</vt:lpwstr>
      </vt:variant>
      <vt:variant>
        <vt:i4>1441843</vt:i4>
      </vt:variant>
      <vt:variant>
        <vt:i4>362</vt:i4>
      </vt:variant>
      <vt:variant>
        <vt:i4>0</vt:i4>
      </vt:variant>
      <vt:variant>
        <vt:i4>5</vt:i4>
      </vt:variant>
      <vt:variant>
        <vt:lpwstr/>
      </vt:variant>
      <vt:variant>
        <vt:lpwstr>_Toc465020076</vt:lpwstr>
      </vt:variant>
      <vt:variant>
        <vt:i4>1441843</vt:i4>
      </vt:variant>
      <vt:variant>
        <vt:i4>356</vt:i4>
      </vt:variant>
      <vt:variant>
        <vt:i4>0</vt:i4>
      </vt:variant>
      <vt:variant>
        <vt:i4>5</vt:i4>
      </vt:variant>
      <vt:variant>
        <vt:lpwstr/>
      </vt:variant>
      <vt:variant>
        <vt:lpwstr>_Toc465020075</vt:lpwstr>
      </vt:variant>
      <vt:variant>
        <vt:i4>1441843</vt:i4>
      </vt:variant>
      <vt:variant>
        <vt:i4>350</vt:i4>
      </vt:variant>
      <vt:variant>
        <vt:i4>0</vt:i4>
      </vt:variant>
      <vt:variant>
        <vt:i4>5</vt:i4>
      </vt:variant>
      <vt:variant>
        <vt:lpwstr/>
      </vt:variant>
      <vt:variant>
        <vt:lpwstr>_Toc465020074</vt:lpwstr>
      </vt:variant>
      <vt:variant>
        <vt:i4>1441843</vt:i4>
      </vt:variant>
      <vt:variant>
        <vt:i4>344</vt:i4>
      </vt:variant>
      <vt:variant>
        <vt:i4>0</vt:i4>
      </vt:variant>
      <vt:variant>
        <vt:i4>5</vt:i4>
      </vt:variant>
      <vt:variant>
        <vt:lpwstr/>
      </vt:variant>
      <vt:variant>
        <vt:lpwstr>_Toc465020073</vt:lpwstr>
      </vt:variant>
      <vt:variant>
        <vt:i4>1441843</vt:i4>
      </vt:variant>
      <vt:variant>
        <vt:i4>338</vt:i4>
      </vt:variant>
      <vt:variant>
        <vt:i4>0</vt:i4>
      </vt:variant>
      <vt:variant>
        <vt:i4>5</vt:i4>
      </vt:variant>
      <vt:variant>
        <vt:lpwstr/>
      </vt:variant>
      <vt:variant>
        <vt:lpwstr>_Toc465020072</vt:lpwstr>
      </vt:variant>
      <vt:variant>
        <vt:i4>1441843</vt:i4>
      </vt:variant>
      <vt:variant>
        <vt:i4>332</vt:i4>
      </vt:variant>
      <vt:variant>
        <vt:i4>0</vt:i4>
      </vt:variant>
      <vt:variant>
        <vt:i4>5</vt:i4>
      </vt:variant>
      <vt:variant>
        <vt:lpwstr/>
      </vt:variant>
      <vt:variant>
        <vt:lpwstr>_Toc465020071</vt:lpwstr>
      </vt:variant>
      <vt:variant>
        <vt:i4>1441843</vt:i4>
      </vt:variant>
      <vt:variant>
        <vt:i4>326</vt:i4>
      </vt:variant>
      <vt:variant>
        <vt:i4>0</vt:i4>
      </vt:variant>
      <vt:variant>
        <vt:i4>5</vt:i4>
      </vt:variant>
      <vt:variant>
        <vt:lpwstr/>
      </vt:variant>
      <vt:variant>
        <vt:lpwstr>_Toc465020070</vt:lpwstr>
      </vt:variant>
      <vt:variant>
        <vt:i4>1507379</vt:i4>
      </vt:variant>
      <vt:variant>
        <vt:i4>320</vt:i4>
      </vt:variant>
      <vt:variant>
        <vt:i4>0</vt:i4>
      </vt:variant>
      <vt:variant>
        <vt:i4>5</vt:i4>
      </vt:variant>
      <vt:variant>
        <vt:lpwstr/>
      </vt:variant>
      <vt:variant>
        <vt:lpwstr>_Toc465020069</vt:lpwstr>
      </vt:variant>
      <vt:variant>
        <vt:i4>1507379</vt:i4>
      </vt:variant>
      <vt:variant>
        <vt:i4>314</vt:i4>
      </vt:variant>
      <vt:variant>
        <vt:i4>0</vt:i4>
      </vt:variant>
      <vt:variant>
        <vt:i4>5</vt:i4>
      </vt:variant>
      <vt:variant>
        <vt:lpwstr/>
      </vt:variant>
      <vt:variant>
        <vt:lpwstr>_Toc465020068</vt:lpwstr>
      </vt:variant>
      <vt:variant>
        <vt:i4>1507379</vt:i4>
      </vt:variant>
      <vt:variant>
        <vt:i4>308</vt:i4>
      </vt:variant>
      <vt:variant>
        <vt:i4>0</vt:i4>
      </vt:variant>
      <vt:variant>
        <vt:i4>5</vt:i4>
      </vt:variant>
      <vt:variant>
        <vt:lpwstr/>
      </vt:variant>
      <vt:variant>
        <vt:lpwstr>_Toc465020067</vt:lpwstr>
      </vt:variant>
      <vt:variant>
        <vt:i4>1507379</vt:i4>
      </vt:variant>
      <vt:variant>
        <vt:i4>302</vt:i4>
      </vt:variant>
      <vt:variant>
        <vt:i4>0</vt:i4>
      </vt:variant>
      <vt:variant>
        <vt:i4>5</vt:i4>
      </vt:variant>
      <vt:variant>
        <vt:lpwstr/>
      </vt:variant>
      <vt:variant>
        <vt:lpwstr>_Toc465020066</vt:lpwstr>
      </vt:variant>
      <vt:variant>
        <vt:i4>1507379</vt:i4>
      </vt:variant>
      <vt:variant>
        <vt:i4>296</vt:i4>
      </vt:variant>
      <vt:variant>
        <vt:i4>0</vt:i4>
      </vt:variant>
      <vt:variant>
        <vt:i4>5</vt:i4>
      </vt:variant>
      <vt:variant>
        <vt:lpwstr/>
      </vt:variant>
      <vt:variant>
        <vt:lpwstr>_Toc465020065</vt:lpwstr>
      </vt:variant>
      <vt:variant>
        <vt:i4>1507379</vt:i4>
      </vt:variant>
      <vt:variant>
        <vt:i4>290</vt:i4>
      </vt:variant>
      <vt:variant>
        <vt:i4>0</vt:i4>
      </vt:variant>
      <vt:variant>
        <vt:i4>5</vt:i4>
      </vt:variant>
      <vt:variant>
        <vt:lpwstr/>
      </vt:variant>
      <vt:variant>
        <vt:lpwstr>_Toc465020064</vt:lpwstr>
      </vt:variant>
      <vt:variant>
        <vt:i4>1507379</vt:i4>
      </vt:variant>
      <vt:variant>
        <vt:i4>284</vt:i4>
      </vt:variant>
      <vt:variant>
        <vt:i4>0</vt:i4>
      </vt:variant>
      <vt:variant>
        <vt:i4>5</vt:i4>
      </vt:variant>
      <vt:variant>
        <vt:lpwstr/>
      </vt:variant>
      <vt:variant>
        <vt:lpwstr>_Toc465020063</vt:lpwstr>
      </vt:variant>
      <vt:variant>
        <vt:i4>1507379</vt:i4>
      </vt:variant>
      <vt:variant>
        <vt:i4>278</vt:i4>
      </vt:variant>
      <vt:variant>
        <vt:i4>0</vt:i4>
      </vt:variant>
      <vt:variant>
        <vt:i4>5</vt:i4>
      </vt:variant>
      <vt:variant>
        <vt:lpwstr/>
      </vt:variant>
      <vt:variant>
        <vt:lpwstr>_Toc465020062</vt:lpwstr>
      </vt:variant>
      <vt:variant>
        <vt:i4>1507379</vt:i4>
      </vt:variant>
      <vt:variant>
        <vt:i4>272</vt:i4>
      </vt:variant>
      <vt:variant>
        <vt:i4>0</vt:i4>
      </vt:variant>
      <vt:variant>
        <vt:i4>5</vt:i4>
      </vt:variant>
      <vt:variant>
        <vt:lpwstr/>
      </vt:variant>
      <vt:variant>
        <vt:lpwstr>_Toc465020061</vt:lpwstr>
      </vt:variant>
      <vt:variant>
        <vt:i4>1507379</vt:i4>
      </vt:variant>
      <vt:variant>
        <vt:i4>266</vt:i4>
      </vt:variant>
      <vt:variant>
        <vt:i4>0</vt:i4>
      </vt:variant>
      <vt:variant>
        <vt:i4>5</vt:i4>
      </vt:variant>
      <vt:variant>
        <vt:lpwstr/>
      </vt:variant>
      <vt:variant>
        <vt:lpwstr>_Toc465020060</vt:lpwstr>
      </vt:variant>
      <vt:variant>
        <vt:i4>1310771</vt:i4>
      </vt:variant>
      <vt:variant>
        <vt:i4>260</vt:i4>
      </vt:variant>
      <vt:variant>
        <vt:i4>0</vt:i4>
      </vt:variant>
      <vt:variant>
        <vt:i4>5</vt:i4>
      </vt:variant>
      <vt:variant>
        <vt:lpwstr/>
      </vt:variant>
      <vt:variant>
        <vt:lpwstr>_Toc465020059</vt:lpwstr>
      </vt:variant>
      <vt:variant>
        <vt:i4>1310771</vt:i4>
      </vt:variant>
      <vt:variant>
        <vt:i4>254</vt:i4>
      </vt:variant>
      <vt:variant>
        <vt:i4>0</vt:i4>
      </vt:variant>
      <vt:variant>
        <vt:i4>5</vt:i4>
      </vt:variant>
      <vt:variant>
        <vt:lpwstr/>
      </vt:variant>
      <vt:variant>
        <vt:lpwstr>_Toc465020058</vt:lpwstr>
      </vt:variant>
      <vt:variant>
        <vt:i4>1310771</vt:i4>
      </vt:variant>
      <vt:variant>
        <vt:i4>248</vt:i4>
      </vt:variant>
      <vt:variant>
        <vt:i4>0</vt:i4>
      </vt:variant>
      <vt:variant>
        <vt:i4>5</vt:i4>
      </vt:variant>
      <vt:variant>
        <vt:lpwstr/>
      </vt:variant>
      <vt:variant>
        <vt:lpwstr>_Toc465020057</vt:lpwstr>
      </vt:variant>
      <vt:variant>
        <vt:i4>1310771</vt:i4>
      </vt:variant>
      <vt:variant>
        <vt:i4>242</vt:i4>
      </vt:variant>
      <vt:variant>
        <vt:i4>0</vt:i4>
      </vt:variant>
      <vt:variant>
        <vt:i4>5</vt:i4>
      </vt:variant>
      <vt:variant>
        <vt:lpwstr/>
      </vt:variant>
      <vt:variant>
        <vt:lpwstr>_Toc465020056</vt:lpwstr>
      </vt:variant>
      <vt:variant>
        <vt:i4>1310771</vt:i4>
      </vt:variant>
      <vt:variant>
        <vt:i4>236</vt:i4>
      </vt:variant>
      <vt:variant>
        <vt:i4>0</vt:i4>
      </vt:variant>
      <vt:variant>
        <vt:i4>5</vt:i4>
      </vt:variant>
      <vt:variant>
        <vt:lpwstr/>
      </vt:variant>
      <vt:variant>
        <vt:lpwstr>_Toc465020055</vt:lpwstr>
      </vt:variant>
      <vt:variant>
        <vt:i4>1310771</vt:i4>
      </vt:variant>
      <vt:variant>
        <vt:i4>230</vt:i4>
      </vt:variant>
      <vt:variant>
        <vt:i4>0</vt:i4>
      </vt:variant>
      <vt:variant>
        <vt:i4>5</vt:i4>
      </vt:variant>
      <vt:variant>
        <vt:lpwstr/>
      </vt:variant>
      <vt:variant>
        <vt:lpwstr>_Toc465020054</vt:lpwstr>
      </vt:variant>
      <vt:variant>
        <vt:i4>1310771</vt:i4>
      </vt:variant>
      <vt:variant>
        <vt:i4>224</vt:i4>
      </vt:variant>
      <vt:variant>
        <vt:i4>0</vt:i4>
      </vt:variant>
      <vt:variant>
        <vt:i4>5</vt:i4>
      </vt:variant>
      <vt:variant>
        <vt:lpwstr/>
      </vt:variant>
      <vt:variant>
        <vt:lpwstr>_Toc465020053</vt:lpwstr>
      </vt:variant>
      <vt:variant>
        <vt:i4>1310771</vt:i4>
      </vt:variant>
      <vt:variant>
        <vt:i4>218</vt:i4>
      </vt:variant>
      <vt:variant>
        <vt:i4>0</vt:i4>
      </vt:variant>
      <vt:variant>
        <vt:i4>5</vt:i4>
      </vt:variant>
      <vt:variant>
        <vt:lpwstr/>
      </vt:variant>
      <vt:variant>
        <vt:lpwstr>_Toc465020052</vt:lpwstr>
      </vt:variant>
      <vt:variant>
        <vt:i4>1310771</vt:i4>
      </vt:variant>
      <vt:variant>
        <vt:i4>212</vt:i4>
      </vt:variant>
      <vt:variant>
        <vt:i4>0</vt:i4>
      </vt:variant>
      <vt:variant>
        <vt:i4>5</vt:i4>
      </vt:variant>
      <vt:variant>
        <vt:lpwstr/>
      </vt:variant>
      <vt:variant>
        <vt:lpwstr>_Toc465020051</vt:lpwstr>
      </vt:variant>
      <vt:variant>
        <vt:i4>1310771</vt:i4>
      </vt:variant>
      <vt:variant>
        <vt:i4>206</vt:i4>
      </vt:variant>
      <vt:variant>
        <vt:i4>0</vt:i4>
      </vt:variant>
      <vt:variant>
        <vt:i4>5</vt:i4>
      </vt:variant>
      <vt:variant>
        <vt:lpwstr/>
      </vt:variant>
      <vt:variant>
        <vt:lpwstr>_Toc465020050</vt:lpwstr>
      </vt:variant>
      <vt:variant>
        <vt:i4>1376307</vt:i4>
      </vt:variant>
      <vt:variant>
        <vt:i4>200</vt:i4>
      </vt:variant>
      <vt:variant>
        <vt:i4>0</vt:i4>
      </vt:variant>
      <vt:variant>
        <vt:i4>5</vt:i4>
      </vt:variant>
      <vt:variant>
        <vt:lpwstr/>
      </vt:variant>
      <vt:variant>
        <vt:lpwstr>_Toc465020049</vt:lpwstr>
      </vt:variant>
      <vt:variant>
        <vt:i4>1376307</vt:i4>
      </vt:variant>
      <vt:variant>
        <vt:i4>194</vt:i4>
      </vt:variant>
      <vt:variant>
        <vt:i4>0</vt:i4>
      </vt:variant>
      <vt:variant>
        <vt:i4>5</vt:i4>
      </vt:variant>
      <vt:variant>
        <vt:lpwstr/>
      </vt:variant>
      <vt:variant>
        <vt:lpwstr>_Toc465020048</vt:lpwstr>
      </vt:variant>
      <vt:variant>
        <vt:i4>1376307</vt:i4>
      </vt:variant>
      <vt:variant>
        <vt:i4>188</vt:i4>
      </vt:variant>
      <vt:variant>
        <vt:i4>0</vt:i4>
      </vt:variant>
      <vt:variant>
        <vt:i4>5</vt:i4>
      </vt:variant>
      <vt:variant>
        <vt:lpwstr/>
      </vt:variant>
      <vt:variant>
        <vt:lpwstr>_Toc465020047</vt:lpwstr>
      </vt:variant>
      <vt:variant>
        <vt:i4>1376307</vt:i4>
      </vt:variant>
      <vt:variant>
        <vt:i4>182</vt:i4>
      </vt:variant>
      <vt:variant>
        <vt:i4>0</vt:i4>
      </vt:variant>
      <vt:variant>
        <vt:i4>5</vt:i4>
      </vt:variant>
      <vt:variant>
        <vt:lpwstr/>
      </vt:variant>
      <vt:variant>
        <vt:lpwstr>_Toc465020046</vt:lpwstr>
      </vt:variant>
      <vt:variant>
        <vt:i4>1376307</vt:i4>
      </vt:variant>
      <vt:variant>
        <vt:i4>176</vt:i4>
      </vt:variant>
      <vt:variant>
        <vt:i4>0</vt:i4>
      </vt:variant>
      <vt:variant>
        <vt:i4>5</vt:i4>
      </vt:variant>
      <vt:variant>
        <vt:lpwstr/>
      </vt:variant>
      <vt:variant>
        <vt:lpwstr>_Toc465020045</vt:lpwstr>
      </vt:variant>
      <vt:variant>
        <vt:i4>1376307</vt:i4>
      </vt:variant>
      <vt:variant>
        <vt:i4>170</vt:i4>
      </vt:variant>
      <vt:variant>
        <vt:i4>0</vt:i4>
      </vt:variant>
      <vt:variant>
        <vt:i4>5</vt:i4>
      </vt:variant>
      <vt:variant>
        <vt:lpwstr/>
      </vt:variant>
      <vt:variant>
        <vt:lpwstr>_Toc465020044</vt:lpwstr>
      </vt:variant>
      <vt:variant>
        <vt:i4>1376307</vt:i4>
      </vt:variant>
      <vt:variant>
        <vt:i4>164</vt:i4>
      </vt:variant>
      <vt:variant>
        <vt:i4>0</vt:i4>
      </vt:variant>
      <vt:variant>
        <vt:i4>5</vt:i4>
      </vt:variant>
      <vt:variant>
        <vt:lpwstr/>
      </vt:variant>
      <vt:variant>
        <vt:lpwstr>_Toc465020043</vt:lpwstr>
      </vt:variant>
      <vt:variant>
        <vt:i4>1376307</vt:i4>
      </vt:variant>
      <vt:variant>
        <vt:i4>158</vt:i4>
      </vt:variant>
      <vt:variant>
        <vt:i4>0</vt:i4>
      </vt:variant>
      <vt:variant>
        <vt:i4>5</vt:i4>
      </vt:variant>
      <vt:variant>
        <vt:lpwstr/>
      </vt:variant>
      <vt:variant>
        <vt:lpwstr>_Toc465020042</vt:lpwstr>
      </vt:variant>
      <vt:variant>
        <vt:i4>1376307</vt:i4>
      </vt:variant>
      <vt:variant>
        <vt:i4>152</vt:i4>
      </vt:variant>
      <vt:variant>
        <vt:i4>0</vt:i4>
      </vt:variant>
      <vt:variant>
        <vt:i4>5</vt:i4>
      </vt:variant>
      <vt:variant>
        <vt:lpwstr/>
      </vt:variant>
      <vt:variant>
        <vt:lpwstr>_Toc465020041</vt:lpwstr>
      </vt:variant>
      <vt:variant>
        <vt:i4>1376307</vt:i4>
      </vt:variant>
      <vt:variant>
        <vt:i4>146</vt:i4>
      </vt:variant>
      <vt:variant>
        <vt:i4>0</vt:i4>
      </vt:variant>
      <vt:variant>
        <vt:i4>5</vt:i4>
      </vt:variant>
      <vt:variant>
        <vt:lpwstr/>
      </vt:variant>
      <vt:variant>
        <vt:lpwstr>_Toc465020040</vt:lpwstr>
      </vt:variant>
      <vt:variant>
        <vt:i4>1179699</vt:i4>
      </vt:variant>
      <vt:variant>
        <vt:i4>140</vt:i4>
      </vt:variant>
      <vt:variant>
        <vt:i4>0</vt:i4>
      </vt:variant>
      <vt:variant>
        <vt:i4>5</vt:i4>
      </vt:variant>
      <vt:variant>
        <vt:lpwstr/>
      </vt:variant>
      <vt:variant>
        <vt:lpwstr>_Toc465020039</vt:lpwstr>
      </vt:variant>
      <vt:variant>
        <vt:i4>1179699</vt:i4>
      </vt:variant>
      <vt:variant>
        <vt:i4>134</vt:i4>
      </vt:variant>
      <vt:variant>
        <vt:i4>0</vt:i4>
      </vt:variant>
      <vt:variant>
        <vt:i4>5</vt:i4>
      </vt:variant>
      <vt:variant>
        <vt:lpwstr/>
      </vt:variant>
      <vt:variant>
        <vt:lpwstr>_Toc465020038</vt:lpwstr>
      </vt:variant>
      <vt:variant>
        <vt:i4>1179699</vt:i4>
      </vt:variant>
      <vt:variant>
        <vt:i4>128</vt:i4>
      </vt:variant>
      <vt:variant>
        <vt:i4>0</vt:i4>
      </vt:variant>
      <vt:variant>
        <vt:i4>5</vt:i4>
      </vt:variant>
      <vt:variant>
        <vt:lpwstr/>
      </vt:variant>
      <vt:variant>
        <vt:lpwstr>_Toc465020037</vt:lpwstr>
      </vt:variant>
      <vt:variant>
        <vt:i4>1179699</vt:i4>
      </vt:variant>
      <vt:variant>
        <vt:i4>122</vt:i4>
      </vt:variant>
      <vt:variant>
        <vt:i4>0</vt:i4>
      </vt:variant>
      <vt:variant>
        <vt:i4>5</vt:i4>
      </vt:variant>
      <vt:variant>
        <vt:lpwstr/>
      </vt:variant>
      <vt:variant>
        <vt:lpwstr>_Toc465020036</vt:lpwstr>
      </vt:variant>
      <vt:variant>
        <vt:i4>1179699</vt:i4>
      </vt:variant>
      <vt:variant>
        <vt:i4>116</vt:i4>
      </vt:variant>
      <vt:variant>
        <vt:i4>0</vt:i4>
      </vt:variant>
      <vt:variant>
        <vt:i4>5</vt:i4>
      </vt:variant>
      <vt:variant>
        <vt:lpwstr/>
      </vt:variant>
      <vt:variant>
        <vt:lpwstr>_Toc465020035</vt:lpwstr>
      </vt:variant>
      <vt:variant>
        <vt:i4>1179699</vt:i4>
      </vt:variant>
      <vt:variant>
        <vt:i4>110</vt:i4>
      </vt:variant>
      <vt:variant>
        <vt:i4>0</vt:i4>
      </vt:variant>
      <vt:variant>
        <vt:i4>5</vt:i4>
      </vt:variant>
      <vt:variant>
        <vt:lpwstr/>
      </vt:variant>
      <vt:variant>
        <vt:lpwstr>_Toc465020034</vt:lpwstr>
      </vt:variant>
      <vt:variant>
        <vt:i4>1179699</vt:i4>
      </vt:variant>
      <vt:variant>
        <vt:i4>104</vt:i4>
      </vt:variant>
      <vt:variant>
        <vt:i4>0</vt:i4>
      </vt:variant>
      <vt:variant>
        <vt:i4>5</vt:i4>
      </vt:variant>
      <vt:variant>
        <vt:lpwstr/>
      </vt:variant>
      <vt:variant>
        <vt:lpwstr>_Toc465020033</vt:lpwstr>
      </vt:variant>
      <vt:variant>
        <vt:i4>1179699</vt:i4>
      </vt:variant>
      <vt:variant>
        <vt:i4>98</vt:i4>
      </vt:variant>
      <vt:variant>
        <vt:i4>0</vt:i4>
      </vt:variant>
      <vt:variant>
        <vt:i4>5</vt:i4>
      </vt:variant>
      <vt:variant>
        <vt:lpwstr/>
      </vt:variant>
      <vt:variant>
        <vt:lpwstr>_Toc465020032</vt:lpwstr>
      </vt:variant>
      <vt:variant>
        <vt:i4>1179699</vt:i4>
      </vt:variant>
      <vt:variant>
        <vt:i4>92</vt:i4>
      </vt:variant>
      <vt:variant>
        <vt:i4>0</vt:i4>
      </vt:variant>
      <vt:variant>
        <vt:i4>5</vt:i4>
      </vt:variant>
      <vt:variant>
        <vt:lpwstr/>
      </vt:variant>
      <vt:variant>
        <vt:lpwstr>_Toc465020031</vt:lpwstr>
      </vt:variant>
      <vt:variant>
        <vt:i4>1179699</vt:i4>
      </vt:variant>
      <vt:variant>
        <vt:i4>86</vt:i4>
      </vt:variant>
      <vt:variant>
        <vt:i4>0</vt:i4>
      </vt:variant>
      <vt:variant>
        <vt:i4>5</vt:i4>
      </vt:variant>
      <vt:variant>
        <vt:lpwstr/>
      </vt:variant>
      <vt:variant>
        <vt:lpwstr>_Toc465020030</vt:lpwstr>
      </vt:variant>
      <vt:variant>
        <vt:i4>1245235</vt:i4>
      </vt:variant>
      <vt:variant>
        <vt:i4>80</vt:i4>
      </vt:variant>
      <vt:variant>
        <vt:i4>0</vt:i4>
      </vt:variant>
      <vt:variant>
        <vt:i4>5</vt:i4>
      </vt:variant>
      <vt:variant>
        <vt:lpwstr/>
      </vt:variant>
      <vt:variant>
        <vt:lpwstr>_Toc465020029</vt:lpwstr>
      </vt:variant>
      <vt:variant>
        <vt:i4>1245235</vt:i4>
      </vt:variant>
      <vt:variant>
        <vt:i4>74</vt:i4>
      </vt:variant>
      <vt:variant>
        <vt:i4>0</vt:i4>
      </vt:variant>
      <vt:variant>
        <vt:i4>5</vt:i4>
      </vt:variant>
      <vt:variant>
        <vt:lpwstr/>
      </vt:variant>
      <vt:variant>
        <vt:lpwstr>_Toc465020028</vt:lpwstr>
      </vt:variant>
      <vt:variant>
        <vt:i4>1245235</vt:i4>
      </vt:variant>
      <vt:variant>
        <vt:i4>68</vt:i4>
      </vt:variant>
      <vt:variant>
        <vt:i4>0</vt:i4>
      </vt:variant>
      <vt:variant>
        <vt:i4>5</vt:i4>
      </vt:variant>
      <vt:variant>
        <vt:lpwstr/>
      </vt:variant>
      <vt:variant>
        <vt:lpwstr>_Toc465020027</vt:lpwstr>
      </vt:variant>
      <vt:variant>
        <vt:i4>1245235</vt:i4>
      </vt:variant>
      <vt:variant>
        <vt:i4>62</vt:i4>
      </vt:variant>
      <vt:variant>
        <vt:i4>0</vt:i4>
      </vt:variant>
      <vt:variant>
        <vt:i4>5</vt:i4>
      </vt:variant>
      <vt:variant>
        <vt:lpwstr/>
      </vt:variant>
      <vt:variant>
        <vt:lpwstr>_Toc465020026</vt:lpwstr>
      </vt:variant>
      <vt:variant>
        <vt:i4>1245235</vt:i4>
      </vt:variant>
      <vt:variant>
        <vt:i4>56</vt:i4>
      </vt:variant>
      <vt:variant>
        <vt:i4>0</vt:i4>
      </vt:variant>
      <vt:variant>
        <vt:i4>5</vt:i4>
      </vt:variant>
      <vt:variant>
        <vt:lpwstr/>
      </vt:variant>
      <vt:variant>
        <vt:lpwstr>_Toc465020025</vt:lpwstr>
      </vt:variant>
      <vt:variant>
        <vt:i4>1245235</vt:i4>
      </vt:variant>
      <vt:variant>
        <vt:i4>50</vt:i4>
      </vt:variant>
      <vt:variant>
        <vt:i4>0</vt:i4>
      </vt:variant>
      <vt:variant>
        <vt:i4>5</vt:i4>
      </vt:variant>
      <vt:variant>
        <vt:lpwstr/>
      </vt:variant>
      <vt:variant>
        <vt:lpwstr>_Toc465020024</vt:lpwstr>
      </vt:variant>
      <vt:variant>
        <vt:i4>1245235</vt:i4>
      </vt:variant>
      <vt:variant>
        <vt:i4>44</vt:i4>
      </vt:variant>
      <vt:variant>
        <vt:i4>0</vt:i4>
      </vt:variant>
      <vt:variant>
        <vt:i4>5</vt:i4>
      </vt:variant>
      <vt:variant>
        <vt:lpwstr/>
      </vt:variant>
      <vt:variant>
        <vt:lpwstr>_Toc465020023</vt:lpwstr>
      </vt:variant>
      <vt:variant>
        <vt:i4>1245235</vt:i4>
      </vt:variant>
      <vt:variant>
        <vt:i4>38</vt:i4>
      </vt:variant>
      <vt:variant>
        <vt:i4>0</vt:i4>
      </vt:variant>
      <vt:variant>
        <vt:i4>5</vt:i4>
      </vt:variant>
      <vt:variant>
        <vt:lpwstr/>
      </vt:variant>
      <vt:variant>
        <vt:lpwstr>_Toc465020022</vt:lpwstr>
      </vt:variant>
      <vt:variant>
        <vt:i4>1245235</vt:i4>
      </vt:variant>
      <vt:variant>
        <vt:i4>32</vt:i4>
      </vt:variant>
      <vt:variant>
        <vt:i4>0</vt:i4>
      </vt:variant>
      <vt:variant>
        <vt:i4>5</vt:i4>
      </vt:variant>
      <vt:variant>
        <vt:lpwstr/>
      </vt:variant>
      <vt:variant>
        <vt:lpwstr>_Toc465020021</vt:lpwstr>
      </vt:variant>
      <vt:variant>
        <vt:i4>1245235</vt:i4>
      </vt:variant>
      <vt:variant>
        <vt:i4>26</vt:i4>
      </vt:variant>
      <vt:variant>
        <vt:i4>0</vt:i4>
      </vt:variant>
      <vt:variant>
        <vt:i4>5</vt:i4>
      </vt:variant>
      <vt:variant>
        <vt:lpwstr/>
      </vt:variant>
      <vt:variant>
        <vt:lpwstr>_Toc465020020</vt:lpwstr>
      </vt:variant>
      <vt:variant>
        <vt:i4>1048627</vt:i4>
      </vt:variant>
      <vt:variant>
        <vt:i4>20</vt:i4>
      </vt:variant>
      <vt:variant>
        <vt:i4>0</vt:i4>
      </vt:variant>
      <vt:variant>
        <vt:i4>5</vt:i4>
      </vt:variant>
      <vt:variant>
        <vt:lpwstr/>
      </vt:variant>
      <vt:variant>
        <vt:lpwstr>_Toc465020019</vt:lpwstr>
      </vt:variant>
      <vt:variant>
        <vt:i4>1048627</vt:i4>
      </vt:variant>
      <vt:variant>
        <vt:i4>14</vt:i4>
      </vt:variant>
      <vt:variant>
        <vt:i4>0</vt:i4>
      </vt:variant>
      <vt:variant>
        <vt:i4>5</vt:i4>
      </vt:variant>
      <vt:variant>
        <vt:lpwstr/>
      </vt:variant>
      <vt:variant>
        <vt:lpwstr>_Toc465020018</vt:lpwstr>
      </vt:variant>
      <vt:variant>
        <vt:i4>1048627</vt:i4>
      </vt:variant>
      <vt:variant>
        <vt:i4>8</vt:i4>
      </vt:variant>
      <vt:variant>
        <vt:i4>0</vt:i4>
      </vt:variant>
      <vt:variant>
        <vt:i4>5</vt:i4>
      </vt:variant>
      <vt:variant>
        <vt:lpwstr/>
      </vt:variant>
      <vt:variant>
        <vt:lpwstr>_Toc465020017</vt:lpwstr>
      </vt:variant>
      <vt:variant>
        <vt:i4>1048627</vt:i4>
      </vt:variant>
      <vt:variant>
        <vt:i4>2</vt:i4>
      </vt:variant>
      <vt:variant>
        <vt:i4>0</vt:i4>
      </vt:variant>
      <vt:variant>
        <vt:i4>5</vt:i4>
      </vt:variant>
      <vt:variant>
        <vt:lpwstr/>
      </vt:variant>
      <vt:variant>
        <vt:lpwstr>_Toc465020016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dc:title>
  <dc:subject>Investicijski program</dc:subject>
  <dc:creator>Janez Kodele</dc:creator>
  <cp:keywords>Eutrip</cp:keywords>
  <dc:description/>
  <cp:lastModifiedBy>Emilija Ivančič</cp:lastModifiedBy>
  <cp:revision>2</cp:revision>
  <cp:lastPrinted>2023-06-16T08:13:00Z</cp:lastPrinted>
  <dcterms:created xsi:type="dcterms:W3CDTF">2024-02-14T08:33:00Z</dcterms:created>
  <dcterms:modified xsi:type="dcterms:W3CDTF">2024-02-14T08:33:00Z</dcterms:modified>
</cp:coreProperties>
</file>