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48" w:rsidRPr="00676AD1" w:rsidRDefault="004D7948" w:rsidP="004D7948">
      <w:pPr>
        <w:jc w:val="center"/>
        <w:rPr>
          <w:rFonts w:cs="Arial"/>
          <w:lang w:val="sl-SI"/>
        </w:rPr>
      </w:pPr>
    </w:p>
    <w:p w:rsidR="0016086B" w:rsidRPr="00676AD1" w:rsidRDefault="0016086B" w:rsidP="00CB75D4">
      <w:pPr>
        <w:pStyle w:val="Telobesedila"/>
        <w:rPr>
          <w:rFonts w:ascii="Arial" w:hAnsi="Arial" w:cs="Arial"/>
          <w:sz w:val="20"/>
        </w:rPr>
      </w:pPr>
      <w:r w:rsidRPr="00676AD1">
        <w:rPr>
          <w:rFonts w:ascii="Arial" w:hAnsi="Arial" w:cs="Arial"/>
          <w:sz w:val="20"/>
        </w:rPr>
        <w:t>Na podlagi 61. člena Zakona o prostorskem načrtovanju (ZPNačrt, Uradni list</w:t>
      </w:r>
      <w:r w:rsidR="00CB75D4" w:rsidRPr="00676AD1">
        <w:rPr>
          <w:rFonts w:ascii="Arial" w:hAnsi="Arial" w:cs="Arial"/>
          <w:sz w:val="20"/>
        </w:rPr>
        <w:t xml:space="preserve"> RS, št. </w:t>
      </w:r>
      <w:hyperlink r:id="rId8" w:tgtFrame="_blank" w:tooltip="Zakon o prostorskem načrtovanju (ZPNačrt)" w:history="1">
        <w:r w:rsidR="00CB75D4" w:rsidRPr="00676AD1">
          <w:rPr>
            <w:rFonts w:ascii="Arial" w:hAnsi="Arial" w:cs="Arial"/>
            <w:sz w:val="20"/>
          </w:rPr>
          <w:t>33/07</w:t>
        </w:r>
      </w:hyperlink>
      <w:r w:rsidR="00CB75D4" w:rsidRPr="00676AD1">
        <w:rPr>
          <w:rFonts w:ascii="Arial" w:hAnsi="Arial" w:cs="Arial"/>
          <w:sz w:val="20"/>
        </w:rPr>
        <w:t xml:space="preserve">, </w:t>
      </w:r>
      <w:hyperlink r:id="rId9" w:tgtFrame="_blank" w:tooltip="Zakon o spremembah in dopolnitvah Zakona o varstvu okolja" w:history="1">
        <w:r w:rsidR="00CB75D4" w:rsidRPr="00676AD1">
          <w:rPr>
            <w:rFonts w:ascii="Arial" w:hAnsi="Arial" w:cs="Arial"/>
            <w:sz w:val="20"/>
          </w:rPr>
          <w:t>70/08</w:t>
        </w:r>
      </w:hyperlink>
      <w:r w:rsidR="00CB75D4" w:rsidRPr="00676AD1">
        <w:rPr>
          <w:rFonts w:ascii="Arial" w:hAnsi="Arial" w:cs="Arial"/>
          <w:sz w:val="20"/>
        </w:rPr>
        <w:t xml:space="preserve"> – ZVO-1B, </w:t>
      </w:r>
      <w:hyperlink r:id="rId10" w:tgtFrame="_blank" w:tooltip="Zakon o spremembah in dopolnitvah Zakona o prostorskem načrtovanju" w:history="1">
        <w:r w:rsidR="00CB75D4" w:rsidRPr="00676AD1">
          <w:rPr>
            <w:rFonts w:ascii="Arial" w:hAnsi="Arial" w:cs="Arial"/>
            <w:sz w:val="20"/>
          </w:rPr>
          <w:t>108/09</w:t>
        </w:r>
      </w:hyperlink>
      <w:r w:rsidR="00CB75D4" w:rsidRPr="00676AD1">
        <w:rPr>
          <w:rFonts w:ascii="Arial" w:hAnsi="Arial" w:cs="Arial"/>
          <w:sz w:val="20"/>
        </w:rPr>
        <w:t xml:space="preserve">, </w:t>
      </w:r>
      <w:hyperlink r:id="rId11" w:tgtFrame="_blank" w:tooltip="Zakon o umeščanju prostorskih ureditev državnega pomena v prostor" w:history="1">
        <w:r w:rsidR="00CB75D4" w:rsidRPr="00676AD1">
          <w:rPr>
            <w:rFonts w:ascii="Arial" w:hAnsi="Arial" w:cs="Arial"/>
            <w:sz w:val="20"/>
          </w:rPr>
          <w:t>80/10</w:t>
        </w:r>
      </w:hyperlink>
      <w:r w:rsidR="00CB75D4" w:rsidRPr="00676AD1">
        <w:rPr>
          <w:rFonts w:ascii="Arial" w:hAnsi="Arial" w:cs="Arial"/>
          <w:sz w:val="20"/>
        </w:rPr>
        <w:t xml:space="preserve"> – ZUPUDPP, </w:t>
      </w:r>
      <w:hyperlink r:id="rId12" w:tgtFrame="_blank" w:tooltip="Zakon o spremembah in dopolnitvah Zakona o kmetijskih zemljiščih" w:history="1">
        <w:r w:rsidR="00CB75D4" w:rsidRPr="00676AD1">
          <w:rPr>
            <w:rFonts w:ascii="Arial" w:hAnsi="Arial" w:cs="Arial"/>
            <w:sz w:val="20"/>
          </w:rPr>
          <w:t>43/11</w:t>
        </w:r>
      </w:hyperlink>
      <w:r w:rsidR="00CB75D4" w:rsidRPr="00676AD1">
        <w:rPr>
          <w:rFonts w:ascii="Arial" w:hAnsi="Arial" w:cs="Arial"/>
          <w:sz w:val="20"/>
        </w:rPr>
        <w:t xml:space="preserve"> – ZKZ-C, </w:t>
      </w:r>
      <w:hyperlink r:id="rId13" w:tgtFrame="_blank" w:tooltip="Zakon o spremembah in dopolnitvah Zakona o prostorskem načrtovanju" w:history="1">
        <w:r w:rsidR="00CB75D4" w:rsidRPr="00676AD1">
          <w:rPr>
            <w:rFonts w:ascii="Arial" w:hAnsi="Arial" w:cs="Arial"/>
            <w:sz w:val="20"/>
          </w:rPr>
          <w:t>57/12</w:t>
        </w:r>
      </w:hyperlink>
      <w:r w:rsidR="00CB75D4" w:rsidRPr="00676AD1">
        <w:rPr>
          <w:rFonts w:ascii="Arial" w:hAnsi="Arial" w:cs="Arial"/>
          <w:sz w:val="20"/>
        </w:rPr>
        <w:t xml:space="preserve">, </w:t>
      </w:r>
      <w:hyperlink r:id="rId14" w:tgtFrame="_blank" w:tooltip="Zakon o spremembah in dopolnitvah Zakona o umeščanju prostorskih ureditev državnega pomena v prostor" w:history="1">
        <w:r w:rsidR="00CB75D4" w:rsidRPr="00676AD1">
          <w:rPr>
            <w:rFonts w:ascii="Arial" w:hAnsi="Arial" w:cs="Arial"/>
            <w:sz w:val="20"/>
          </w:rPr>
          <w:t>57/12</w:t>
        </w:r>
      </w:hyperlink>
      <w:r w:rsidR="00CB75D4" w:rsidRPr="00676AD1">
        <w:rPr>
          <w:rFonts w:ascii="Arial" w:hAnsi="Arial" w:cs="Arial"/>
          <w:sz w:val="20"/>
        </w:rPr>
        <w:t xml:space="preserve"> – ZUPUDPP-A, </w:t>
      </w:r>
      <w:hyperlink r:id="rId15" w:tgtFrame="_blank" w:tooltip="Zakon o spremembah in dopolnitvah Zakona o spremembah in dopolnitvah Zakona o prostorskem načrtovanju" w:history="1">
        <w:r w:rsidR="00CB75D4" w:rsidRPr="00676AD1">
          <w:rPr>
            <w:rFonts w:ascii="Arial" w:hAnsi="Arial" w:cs="Arial"/>
            <w:sz w:val="20"/>
          </w:rPr>
          <w:t>109/12</w:t>
        </w:r>
      </w:hyperlink>
      <w:r w:rsidR="00CB75D4" w:rsidRPr="00676AD1">
        <w:rPr>
          <w:rFonts w:ascii="Arial" w:hAnsi="Arial" w:cs="Arial"/>
          <w:sz w:val="20"/>
        </w:rPr>
        <w:t xml:space="preserve">, </w:t>
      </w:r>
      <w:hyperlink r:id="rId16" w:tgtFrame="_blank" w:tooltip="Odločba o ugotovitvi, da je 29. člen Zakona o spremembah in dopolnitvah Zakona o prostorskem načrtovanju v neskladju z Ustavo in o ugotovitvi, da Poslovnik Državnega zbora ni v neskladju z Ustavo" w:history="1">
        <w:r w:rsidR="00CB75D4" w:rsidRPr="00676AD1">
          <w:rPr>
            <w:rFonts w:ascii="Arial" w:hAnsi="Arial" w:cs="Arial"/>
            <w:sz w:val="20"/>
          </w:rPr>
          <w:t>76/14</w:t>
        </w:r>
      </w:hyperlink>
      <w:r w:rsidR="00CB75D4" w:rsidRPr="00676AD1">
        <w:rPr>
          <w:rFonts w:ascii="Arial" w:hAnsi="Arial" w:cs="Arial"/>
          <w:sz w:val="20"/>
        </w:rPr>
        <w:t xml:space="preserve"> – odl. US, </w:t>
      </w:r>
      <w:hyperlink r:id="rId17" w:tgtFrame="_blank" w:tooltip="Zakon o ukrepih za uravnoteženje javnih financ občin" w:history="1">
        <w:r w:rsidR="00CB75D4" w:rsidRPr="00676AD1">
          <w:rPr>
            <w:rFonts w:ascii="Arial" w:hAnsi="Arial" w:cs="Arial"/>
            <w:sz w:val="20"/>
          </w:rPr>
          <w:t>14/15</w:t>
        </w:r>
      </w:hyperlink>
      <w:r w:rsidR="00CB75D4" w:rsidRPr="00676AD1">
        <w:rPr>
          <w:rFonts w:ascii="Arial" w:hAnsi="Arial" w:cs="Arial"/>
          <w:sz w:val="20"/>
        </w:rPr>
        <w:t xml:space="preserve"> – ZUUJFO in </w:t>
      </w:r>
      <w:hyperlink r:id="rId18" w:tgtFrame="_blank" w:tooltip="Zakon o urejanju prostora" w:history="1">
        <w:r w:rsidR="00CB75D4" w:rsidRPr="00676AD1">
          <w:rPr>
            <w:rFonts w:ascii="Arial" w:hAnsi="Arial" w:cs="Arial"/>
            <w:sz w:val="20"/>
          </w:rPr>
          <w:t>61/17</w:t>
        </w:r>
      </w:hyperlink>
      <w:r w:rsidR="00CB75D4" w:rsidRPr="00676AD1">
        <w:rPr>
          <w:rFonts w:ascii="Arial" w:hAnsi="Arial" w:cs="Arial"/>
          <w:sz w:val="20"/>
        </w:rPr>
        <w:t xml:space="preserve"> – ZUreP-2</w:t>
      </w:r>
      <w:r w:rsidR="006D6D2B" w:rsidRPr="00676AD1">
        <w:rPr>
          <w:rFonts w:ascii="Arial" w:hAnsi="Arial" w:cs="Arial"/>
          <w:sz w:val="20"/>
        </w:rPr>
        <w:t>)</w:t>
      </w:r>
      <w:r w:rsidR="00CB75D4" w:rsidRPr="00676AD1">
        <w:rPr>
          <w:rFonts w:ascii="Arial" w:hAnsi="Arial" w:cs="Arial"/>
          <w:sz w:val="20"/>
        </w:rPr>
        <w:t>, 273. člena Zakona o urejanju prostora</w:t>
      </w:r>
      <w:r w:rsidRPr="00676AD1">
        <w:rPr>
          <w:rFonts w:ascii="Arial" w:hAnsi="Arial" w:cs="Arial"/>
          <w:sz w:val="20"/>
        </w:rPr>
        <w:t xml:space="preserve"> </w:t>
      </w:r>
      <w:r w:rsidR="00CB75D4" w:rsidRPr="00676AD1">
        <w:rPr>
          <w:rFonts w:ascii="Arial" w:hAnsi="Arial" w:cs="Arial"/>
          <w:sz w:val="20"/>
        </w:rPr>
        <w:t xml:space="preserve">(Uradni list RS, št. </w:t>
      </w:r>
      <w:hyperlink r:id="rId19" w:tgtFrame="_blank" w:tooltip="Zakon o urejanju prostora (ZUreP-2)" w:history="1">
        <w:r w:rsidR="00CB75D4" w:rsidRPr="00676AD1">
          <w:rPr>
            <w:rFonts w:ascii="Arial" w:hAnsi="Arial" w:cs="Arial"/>
            <w:sz w:val="20"/>
          </w:rPr>
          <w:t>61/17</w:t>
        </w:r>
      </w:hyperlink>
      <w:r w:rsidR="00CB75D4" w:rsidRPr="00676AD1">
        <w:rPr>
          <w:rFonts w:ascii="Arial" w:hAnsi="Arial" w:cs="Arial"/>
          <w:sz w:val="20"/>
        </w:rPr>
        <w:t xml:space="preserve">) </w:t>
      </w:r>
      <w:r w:rsidRPr="00676AD1">
        <w:rPr>
          <w:rFonts w:ascii="Arial" w:hAnsi="Arial" w:cs="Arial"/>
          <w:sz w:val="20"/>
        </w:rPr>
        <w:t xml:space="preserve">in 17. člena Statuta občine Prevalje (Uradno glasilo slovenskih občin, št. 18/2006,19/2006-popr., 34/2007, 15/2010, 12/2013, 12/2013), je Občinski svet Občine Prevalje na  __. redni  seji dne _______ sprejel </w:t>
      </w:r>
    </w:p>
    <w:p w:rsidR="0016086B" w:rsidRPr="00676AD1" w:rsidRDefault="0016086B" w:rsidP="0060648A">
      <w:pPr>
        <w:pStyle w:val="Telobesedila2"/>
        <w:rPr>
          <w:rFonts w:ascii="Arial" w:hAnsi="Arial"/>
        </w:rPr>
      </w:pPr>
    </w:p>
    <w:p w:rsidR="006952D0" w:rsidRPr="00676AD1" w:rsidRDefault="006952D0" w:rsidP="00501418">
      <w:pPr>
        <w:pStyle w:val="Telobesedila2"/>
      </w:pPr>
    </w:p>
    <w:tbl>
      <w:tblPr>
        <w:tblW w:w="0" w:type="auto"/>
        <w:tblLayout w:type="fixed"/>
        <w:tblLook w:val="0000" w:firstRow="0" w:lastRow="0" w:firstColumn="0" w:lastColumn="0" w:noHBand="0" w:noVBand="0"/>
      </w:tblPr>
      <w:tblGrid>
        <w:gridCol w:w="9571"/>
      </w:tblGrid>
      <w:tr w:rsidR="007E57EA" w:rsidRPr="00676AD1">
        <w:tc>
          <w:tcPr>
            <w:tcW w:w="9571" w:type="dxa"/>
          </w:tcPr>
          <w:p w:rsidR="003F3551" w:rsidRPr="00676AD1" w:rsidRDefault="007E57EA" w:rsidP="003F35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bCs/>
                <w:caps/>
                <w:sz w:val="22"/>
                <w:szCs w:val="22"/>
                <w:lang w:val="sl-SI"/>
              </w:rPr>
            </w:pPr>
            <w:r w:rsidRPr="00676AD1">
              <w:rPr>
                <w:rFonts w:cs="Arial"/>
                <w:b/>
                <w:bCs/>
                <w:caps/>
                <w:sz w:val="22"/>
                <w:szCs w:val="22"/>
                <w:lang w:val="sl-SI"/>
              </w:rPr>
              <w:t xml:space="preserve">ODLOK O </w:t>
            </w:r>
            <w:r w:rsidR="00D739FA" w:rsidRPr="00676AD1">
              <w:rPr>
                <w:rFonts w:cs="Arial"/>
                <w:b/>
                <w:bCs/>
                <w:caps/>
                <w:sz w:val="22"/>
                <w:szCs w:val="22"/>
                <w:lang w:val="sl-SI"/>
              </w:rPr>
              <w:t>obČ</w:t>
            </w:r>
            <w:r w:rsidR="003F3551" w:rsidRPr="00676AD1">
              <w:rPr>
                <w:rFonts w:cs="Arial"/>
                <w:b/>
                <w:bCs/>
                <w:caps/>
                <w:sz w:val="22"/>
                <w:szCs w:val="22"/>
                <w:lang w:val="sl-SI"/>
              </w:rPr>
              <w:t xml:space="preserve">inskem podrobnem prostorskem načrtu  </w:t>
            </w:r>
          </w:p>
          <w:p w:rsidR="007E57EA" w:rsidRPr="00676AD1" w:rsidRDefault="0060648A" w:rsidP="00CB75D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sz w:val="22"/>
                <w:szCs w:val="22"/>
                <w:lang w:val="sl-SI"/>
              </w:rPr>
            </w:pPr>
            <w:r w:rsidRPr="00676AD1">
              <w:rPr>
                <w:rFonts w:cs="Arial"/>
                <w:b/>
                <w:caps/>
                <w:sz w:val="22"/>
                <w:szCs w:val="22"/>
                <w:lang w:val="sl-SI"/>
              </w:rPr>
              <w:t xml:space="preserve">za območje </w:t>
            </w:r>
            <w:r w:rsidR="00CB75D4" w:rsidRPr="00676AD1">
              <w:rPr>
                <w:rFonts w:cs="Arial"/>
                <w:b/>
                <w:caps/>
                <w:sz w:val="22"/>
                <w:szCs w:val="22"/>
                <w:lang w:val="sl-SI"/>
              </w:rPr>
              <w:t>PR</w:t>
            </w:r>
            <w:r w:rsidR="004E186D" w:rsidRPr="00676AD1">
              <w:rPr>
                <w:rFonts w:cs="Arial"/>
                <w:b/>
                <w:caps/>
                <w:sz w:val="22"/>
                <w:szCs w:val="22"/>
                <w:lang w:val="sl-SI"/>
              </w:rPr>
              <w:t xml:space="preserve"> 15</w:t>
            </w:r>
            <w:r w:rsidR="00CB75D4" w:rsidRPr="00676AD1">
              <w:rPr>
                <w:rFonts w:cs="Arial"/>
                <w:b/>
                <w:caps/>
                <w:sz w:val="22"/>
                <w:szCs w:val="22"/>
                <w:lang w:val="sl-SI"/>
              </w:rPr>
              <w:t xml:space="preserve"> CU</w:t>
            </w:r>
            <w:r w:rsidR="004D7948" w:rsidRPr="00676AD1">
              <w:rPr>
                <w:b/>
                <w:bCs/>
                <w:caps/>
                <w:sz w:val="22"/>
                <w:szCs w:val="22"/>
                <w:lang w:val="sl-SI"/>
              </w:rPr>
              <w:t xml:space="preserve"> </w:t>
            </w:r>
            <w:r w:rsidR="004E186D" w:rsidRPr="00676AD1">
              <w:rPr>
                <w:b/>
                <w:bCs/>
                <w:caps/>
                <w:sz w:val="22"/>
                <w:szCs w:val="22"/>
                <w:lang w:val="sl-SI"/>
              </w:rPr>
              <w:t>– 1. faza</w:t>
            </w:r>
          </w:p>
        </w:tc>
      </w:tr>
    </w:tbl>
    <w:p w:rsidR="00D6142D" w:rsidRPr="00676AD1" w:rsidRDefault="00D614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7E57EA" w:rsidRPr="00676AD1" w:rsidRDefault="00D614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676AD1">
        <w:rPr>
          <w:rFonts w:cs="Arial"/>
          <w:b/>
          <w:caps/>
          <w:lang w:val="sl-SI"/>
        </w:rPr>
        <w:t>(</w:t>
      </w:r>
      <w:r w:rsidR="00644315" w:rsidRPr="00676AD1">
        <w:rPr>
          <w:rFonts w:cs="Arial"/>
          <w:b/>
          <w:caps/>
          <w:lang w:val="sl-SI"/>
        </w:rPr>
        <w:t xml:space="preserve">usklajen </w:t>
      </w:r>
      <w:r w:rsidR="005B66E8" w:rsidRPr="00676AD1">
        <w:rPr>
          <w:rFonts w:cs="Arial"/>
          <w:b/>
          <w:caps/>
          <w:lang w:val="sl-SI"/>
        </w:rPr>
        <w:t>PREDLOG</w:t>
      </w:r>
      <w:r w:rsidRPr="00676AD1">
        <w:rPr>
          <w:rFonts w:cs="Arial"/>
          <w:b/>
          <w:caps/>
          <w:lang w:val="sl-SI"/>
        </w:rPr>
        <w:t xml:space="preserve">) </w:t>
      </w:r>
    </w:p>
    <w:p w:rsidR="00F12C66" w:rsidRPr="00676AD1" w:rsidRDefault="00F12C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CA1AA3" w:rsidRPr="00676AD1" w:rsidRDefault="00CA1A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7E57EA" w:rsidRPr="00676AD1"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SPLOŠNE DOLOČBE</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9D38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 xml:space="preserve">(podlaga za </w:t>
      </w:r>
      <w:r w:rsidR="00273028" w:rsidRPr="00676AD1">
        <w:rPr>
          <w:rFonts w:cs="Arial"/>
          <w:lang w:val="sl-SI"/>
        </w:rPr>
        <w:t>sprejem</w:t>
      </w:r>
      <w:r w:rsidR="007E57EA" w:rsidRPr="00676AD1">
        <w:rPr>
          <w:rFonts w:cs="Arial"/>
          <w:lang w:val="sl-SI"/>
        </w:rPr>
        <w:t>)</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4D7948" w:rsidRPr="00676AD1" w:rsidRDefault="0060648A" w:rsidP="004D794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S tem odlokom se, ob upoštevanju prostorskih sestavin občinskega prostorskega načrta Občine </w:t>
      </w:r>
      <w:r w:rsidR="006F5A0F" w:rsidRPr="00676AD1">
        <w:rPr>
          <w:rFonts w:cs="Arial"/>
          <w:lang w:val="sl-SI"/>
        </w:rPr>
        <w:t>Prevalje</w:t>
      </w:r>
      <w:r w:rsidRPr="00676AD1">
        <w:rPr>
          <w:rFonts w:cs="Arial"/>
          <w:lang w:val="sl-SI"/>
        </w:rPr>
        <w:t xml:space="preserve"> (Ur. glasilo slovenskih občin št. </w:t>
      </w:r>
      <w:r w:rsidR="006F5A0F" w:rsidRPr="00676AD1">
        <w:rPr>
          <w:rFonts w:cs="Arial"/>
          <w:lang w:val="sl-SI"/>
        </w:rPr>
        <w:t>36/2015</w:t>
      </w:r>
      <w:r w:rsidR="00985F3B" w:rsidRPr="00676AD1">
        <w:rPr>
          <w:rFonts w:cs="Arial"/>
          <w:lang w:val="sl-SI"/>
        </w:rPr>
        <w:t>, 71/2015</w:t>
      </w:r>
      <w:r w:rsidRPr="00676AD1">
        <w:rPr>
          <w:rFonts w:cs="Arial"/>
          <w:lang w:val="sl-SI"/>
        </w:rPr>
        <w:t>),</w:t>
      </w:r>
      <w:r w:rsidR="004D7948" w:rsidRPr="00676AD1">
        <w:rPr>
          <w:rFonts w:cs="Arial"/>
          <w:lang w:val="sl-SI"/>
        </w:rPr>
        <w:t xml:space="preserve"> sprejme Občinski podrobni prostorski načrt  </w:t>
      </w:r>
      <w:r w:rsidR="006952D0" w:rsidRPr="00676AD1">
        <w:rPr>
          <w:rFonts w:cs="Arial"/>
          <w:lang w:val="sl-SI"/>
        </w:rPr>
        <w:t xml:space="preserve">za območje </w:t>
      </w:r>
      <w:r w:rsidR="004E186D" w:rsidRPr="00676AD1">
        <w:rPr>
          <w:rFonts w:cs="Arial"/>
          <w:lang w:val="sl-SI"/>
        </w:rPr>
        <w:t>PR 15</w:t>
      </w:r>
      <w:r w:rsidR="00CB75D4" w:rsidRPr="00676AD1">
        <w:rPr>
          <w:rFonts w:cs="Arial"/>
          <w:lang w:val="sl-SI"/>
        </w:rPr>
        <w:t xml:space="preserve"> CU</w:t>
      </w:r>
      <w:r w:rsidR="004D7948" w:rsidRPr="00676AD1">
        <w:rPr>
          <w:rFonts w:cs="Arial"/>
          <w:lang w:val="sl-SI"/>
        </w:rPr>
        <w:t xml:space="preserve"> </w:t>
      </w:r>
      <w:r w:rsidR="004E186D" w:rsidRPr="00676AD1">
        <w:rPr>
          <w:rFonts w:cs="Arial"/>
          <w:lang w:val="sl-SI"/>
        </w:rPr>
        <w:t xml:space="preserve">– 1. Faza </w:t>
      </w:r>
      <w:r w:rsidR="004D7948" w:rsidRPr="00676AD1">
        <w:rPr>
          <w:rFonts w:cs="Arial"/>
          <w:lang w:val="sl-SI"/>
        </w:rPr>
        <w:t>- v nadaljevanju OPPN.</w:t>
      </w:r>
    </w:p>
    <w:p w:rsidR="004D7948" w:rsidRPr="00676AD1" w:rsidRDefault="004D7948" w:rsidP="004D794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OPPN je izdelal Biro Godec, Sanja Godec, s.p., Ravne na Koroškem, pod št. projekta </w:t>
      </w:r>
      <w:r w:rsidR="004E186D" w:rsidRPr="00676AD1">
        <w:rPr>
          <w:rFonts w:cs="Arial"/>
          <w:lang w:val="sl-SI"/>
        </w:rPr>
        <w:t>01</w:t>
      </w:r>
      <w:r w:rsidR="00CB75D4" w:rsidRPr="00676AD1">
        <w:rPr>
          <w:rFonts w:cs="Arial"/>
          <w:lang w:val="sl-SI"/>
        </w:rPr>
        <w:t>/17</w:t>
      </w:r>
      <w:r w:rsidR="00D8377A" w:rsidRPr="00676AD1">
        <w:rPr>
          <w:rFonts w:cs="Arial"/>
          <w:lang w:val="sl-SI"/>
        </w:rPr>
        <w:t>-OPPN</w:t>
      </w:r>
      <w:r w:rsidRPr="00676AD1">
        <w:rPr>
          <w:rFonts w:cs="Arial"/>
          <w:lang w:val="sl-SI"/>
        </w:rPr>
        <w:t xml:space="preserve"> z datumom </w:t>
      </w:r>
      <w:r w:rsidR="005B66E8" w:rsidRPr="00676AD1">
        <w:rPr>
          <w:rFonts w:cs="Arial"/>
          <w:lang w:val="sl-SI"/>
        </w:rPr>
        <w:t>oktober</w:t>
      </w:r>
      <w:r w:rsidR="00CB75D4" w:rsidRPr="00676AD1">
        <w:rPr>
          <w:rFonts w:cs="Arial"/>
          <w:lang w:val="sl-SI"/>
        </w:rPr>
        <w:t xml:space="preserve"> 2018</w:t>
      </w:r>
      <w:r w:rsidRPr="00676AD1">
        <w:rPr>
          <w:rFonts w:cs="Arial"/>
          <w:lang w:val="sl-SI"/>
        </w:rPr>
        <w:t>.</w:t>
      </w:r>
    </w:p>
    <w:p w:rsidR="004C0754" w:rsidRPr="00676AD1" w:rsidRDefault="004C07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6429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(vsebina odloka)</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7E57EA" w:rsidRPr="00676AD1" w:rsidRDefault="007E57E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Odlok o </w:t>
      </w:r>
      <w:r w:rsidR="00F12C66" w:rsidRPr="00676AD1">
        <w:rPr>
          <w:rFonts w:cs="Arial"/>
          <w:lang w:val="sl-SI"/>
        </w:rPr>
        <w:t>OPPN</w:t>
      </w:r>
      <w:r w:rsidR="00D374DF" w:rsidRPr="00676AD1">
        <w:rPr>
          <w:rFonts w:cs="Arial"/>
          <w:lang w:val="sl-SI"/>
        </w:rPr>
        <w:t xml:space="preserve"> iz prejšnjega člena določa: </w:t>
      </w:r>
      <w:r w:rsidRPr="00676AD1">
        <w:rPr>
          <w:rFonts w:cs="Arial"/>
          <w:lang w:val="sl-SI"/>
        </w:rPr>
        <w:t>ureditveno območje</w:t>
      </w:r>
      <w:r w:rsidR="005D01F8" w:rsidRPr="00676AD1">
        <w:rPr>
          <w:rFonts w:cs="Arial"/>
          <w:lang w:val="sl-SI"/>
        </w:rPr>
        <w:t xml:space="preserve"> podrobnega načrta</w:t>
      </w:r>
      <w:r w:rsidRPr="00676AD1">
        <w:rPr>
          <w:rFonts w:cs="Arial"/>
          <w:lang w:val="sl-SI"/>
        </w:rPr>
        <w:t xml:space="preserve">, </w:t>
      </w:r>
      <w:r w:rsidR="005D01F8" w:rsidRPr="00676AD1">
        <w:rPr>
          <w:rFonts w:cs="Arial"/>
          <w:lang w:val="sl-SI"/>
        </w:rPr>
        <w:t xml:space="preserve">arhitekturne, krajinske in </w:t>
      </w:r>
      <w:r w:rsidRPr="00676AD1">
        <w:rPr>
          <w:rFonts w:cs="Arial"/>
          <w:lang w:val="sl-SI"/>
        </w:rPr>
        <w:t xml:space="preserve"> </w:t>
      </w:r>
      <w:r w:rsidR="005D01F8" w:rsidRPr="00676AD1">
        <w:rPr>
          <w:rFonts w:cs="Arial"/>
          <w:lang w:val="sl-SI"/>
        </w:rPr>
        <w:t>oblikovalske rešitve prostorskih ureditev</w:t>
      </w:r>
      <w:r w:rsidRPr="00676AD1">
        <w:rPr>
          <w:rFonts w:cs="Arial"/>
          <w:lang w:val="sl-SI"/>
        </w:rPr>
        <w:t xml:space="preserve">, </w:t>
      </w:r>
      <w:r w:rsidR="005D01F8" w:rsidRPr="00676AD1">
        <w:rPr>
          <w:rFonts w:cs="Arial"/>
          <w:lang w:val="sl-SI"/>
        </w:rPr>
        <w:t>načrt parcelacije, etapnost izvedbe prostorske ureditve, rešitve in ukrepe za celostno ohranjanje kulturne dediščine, rešit</w:t>
      </w:r>
      <w:r w:rsidR="00F63ED1" w:rsidRPr="00676AD1">
        <w:rPr>
          <w:rFonts w:cs="Arial"/>
          <w:lang w:val="sl-SI"/>
        </w:rPr>
        <w:t>v</w:t>
      </w:r>
      <w:r w:rsidR="005D01F8" w:rsidRPr="00676AD1">
        <w:rPr>
          <w:rFonts w:cs="Arial"/>
          <w:lang w:val="sl-SI"/>
        </w:rPr>
        <w:t xml:space="preserve">e in ukrepe za varstvo okolja in naravnih virov ter ohranjanje narave, </w:t>
      </w:r>
      <w:r w:rsidR="004A7B89" w:rsidRPr="00676AD1">
        <w:rPr>
          <w:rFonts w:cs="Arial"/>
          <w:lang w:val="sl-SI"/>
        </w:rPr>
        <w:t>rešitve in uk</w:t>
      </w:r>
      <w:r w:rsidR="005D01F8" w:rsidRPr="00676AD1">
        <w:rPr>
          <w:rFonts w:cs="Arial"/>
          <w:lang w:val="sl-SI"/>
        </w:rPr>
        <w:t>repe za obrambo ter varstvo pred naravnimi</w:t>
      </w:r>
      <w:r w:rsidR="004A7B89" w:rsidRPr="00676AD1">
        <w:rPr>
          <w:rFonts w:cs="Arial"/>
          <w:lang w:val="sl-SI"/>
        </w:rPr>
        <w:t xml:space="preserve"> in drugimi</w:t>
      </w:r>
      <w:r w:rsidR="005D01F8" w:rsidRPr="00676AD1">
        <w:rPr>
          <w:rFonts w:cs="Arial"/>
          <w:lang w:val="sl-SI"/>
        </w:rPr>
        <w:t xml:space="preserve"> nesrečami, vključno z varstvom pred požarom, pogoje glede priključevanja objektov na gospodarsko javno infrastrukturo in grajeno javno dobro, vplive i</w:t>
      </w:r>
      <w:r w:rsidR="002E2E6D" w:rsidRPr="00676AD1">
        <w:rPr>
          <w:rFonts w:cs="Arial"/>
          <w:lang w:val="sl-SI"/>
        </w:rPr>
        <w:t>n povezave s sosednjimi območji</w:t>
      </w:r>
      <w:r w:rsidR="005D01F8" w:rsidRPr="00676AD1">
        <w:rPr>
          <w:rFonts w:cs="Arial"/>
          <w:lang w:val="sl-SI"/>
        </w:rPr>
        <w:t xml:space="preserve">, dopustnost odstopanja od načrtovanih rešitev  in </w:t>
      </w:r>
      <w:r w:rsidRPr="00676AD1">
        <w:rPr>
          <w:rFonts w:cs="Arial"/>
          <w:lang w:val="sl-SI"/>
        </w:rPr>
        <w:t>druge pogoje za izvajanje tega odloka.</w:t>
      </w:r>
    </w:p>
    <w:p w:rsidR="00B11ADE" w:rsidRPr="00676AD1" w:rsidRDefault="00B11ADE" w:rsidP="00B11A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rsidP="00B11ADE">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Sestavine iz prejšnjega odstavka so razložene in grafično prikazane v </w:t>
      </w:r>
      <w:r w:rsidR="003841B7" w:rsidRPr="00676AD1">
        <w:rPr>
          <w:rFonts w:cs="Arial"/>
          <w:lang w:val="sl-SI"/>
        </w:rPr>
        <w:t>OPPN</w:t>
      </w:r>
      <w:r w:rsidR="00D374DF" w:rsidRPr="00676AD1">
        <w:rPr>
          <w:rFonts w:cs="Arial"/>
          <w:lang w:val="sl-SI"/>
        </w:rPr>
        <w:t>, ki obse</w:t>
      </w:r>
      <w:r w:rsidR="00C12CD6" w:rsidRPr="00676AD1">
        <w:rPr>
          <w:rFonts w:cs="Arial"/>
          <w:lang w:val="sl-SI"/>
        </w:rPr>
        <w:t xml:space="preserve">ga </w:t>
      </w:r>
      <w:r w:rsidR="00581FB7" w:rsidRPr="00676AD1">
        <w:rPr>
          <w:rFonts w:cs="Arial"/>
          <w:lang w:val="sl-SI"/>
        </w:rPr>
        <w:t>tekstualni</w:t>
      </w:r>
      <w:r w:rsidR="00C12CD6" w:rsidRPr="00676AD1">
        <w:rPr>
          <w:rFonts w:cs="Arial"/>
          <w:lang w:val="sl-SI"/>
        </w:rPr>
        <w:t xml:space="preserve"> in </w:t>
      </w:r>
      <w:r w:rsidR="00B11ADE" w:rsidRPr="00676AD1">
        <w:rPr>
          <w:rFonts w:cs="Arial"/>
          <w:lang w:val="sl-SI"/>
        </w:rPr>
        <w:t xml:space="preserve">                               </w:t>
      </w:r>
      <w:r w:rsidR="00581FB7" w:rsidRPr="00676AD1">
        <w:rPr>
          <w:rFonts w:cs="Arial"/>
          <w:lang w:val="sl-SI"/>
        </w:rPr>
        <w:t>grafični</w:t>
      </w:r>
      <w:r w:rsidR="00B11ADE" w:rsidRPr="00676AD1">
        <w:rPr>
          <w:rFonts w:cs="Arial"/>
          <w:lang w:val="sl-SI"/>
        </w:rPr>
        <w:t xml:space="preserve"> del. </w:t>
      </w:r>
      <w:r w:rsidR="00581FB7" w:rsidRPr="00676AD1">
        <w:rPr>
          <w:rFonts w:cs="Arial"/>
          <w:lang w:val="sl-SI"/>
        </w:rPr>
        <w:t>Grafični</w:t>
      </w:r>
      <w:r w:rsidR="00054901" w:rsidRPr="00676AD1">
        <w:rPr>
          <w:rFonts w:cs="Arial"/>
          <w:lang w:val="sl-SI"/>
        </w:rPr>
        <w:t xml:space="preserve"> del vsebuje</w:t>
      </w:r>
      <w:r w:rsidR="00C12CD6" w:rsidRPr="00676AD1">
        <w:rPr>
          <w:rFonts w:cs="Arial"/>
          <w:lang w:val="sl-SI"/>
        </w:rPr>
        <w:t xml:space="preserve">: </w:t>
      </w:r>
    </w:p>
    <w:p w:rsidR="00117626" w:rsidRPr="00676AD1" w:rsidRDefault="00117626" w:rsidP="001176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6804"/>
        <w:gridCol w:w="1843"/>
      </w:tblGrid>
      <w:tr w:rsidR="0060648A" w:rsidRPr="00676AD1" w:rsidTr="0060648A">
        <w:tc>
          <w:tcPr>
            <w:tcW w:w="709" w:type="dxa"/>
          </w:tcPr>
          <w:p w:rsidR="0060648A" w:rsidRPr="00676AD1"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76AD1" w:rsidRDefault="0060648A" w:rsidP="0079328F">
            <w:pPr>
              <w:rPr>
                <w:lang w:val="sl-SI"/>
              </w:rPr>
            </w:pPr>
            <w:r w:rsidRPr="00676AD1">
              <w:rPr>
                <w:lang w:val="sl-SI"/>
              </w:rPr>
              <w:t>Pregledna situacija</w:t>
            </w:r>
          </w:p>
        </w:tc>
        <w:tc>
          <w:tcPr>
            <w:tcW w:w="1843" w:type="dxa"/>
          </w:tcPr>
          <w:p w:rsidR="0060648A" w:rsidRPr="00676AD1" w:rsidRDefault="0060648A" w:rsidP="0079328F">
            <w:pPr>
              <w:rPr>
                <w:lang w:val="sl-SI"/>
              </w:rPr>
            </w:pPr>
            <w:r w:rsidRPr="00676AD1">
              <w:rPr>
                <w:lang w:val="sl-SI"/>
              </w:rPr>
              <w:t xml:space="preserve"> M 1:5000</w:t>
            </w:r>
            <w:r w:rsidR="001A0DD9" w:rsidRPr="00676AD1">
              <w:rPr>
                <w:lang w:val="sl-SI"/>
              </w:rPr>
              <w:t>0</w:t>
            </w:r>
          </w:p>
        </w:tc>
      </w:tr>
      <w:tr w:rsidR="0060648A" w:rsidRPr="00676AD1" w:rsidTr="0060648A">
        <w:tc>
          <w:tcPr>
            <w:tcW w:w="709" w:type="dxa"/>
          </w:tcPr>
          <w:p w:rsidR="0060648A" w:rsidRPr="00676AD1"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76AD1" w:rsidRDefault="0060648A" w:rsidP="0079328F">
            <w:pPr>
              <w:rPr>
                <w:lang w:val="sl-SI"/>
              </w:rPr>
            </w:pPr>
            <w:r w:rsidRPr="00676AD1">
              <w:rPr>
                <w:lang w:val="sl-SI"/>
              </w:rPr>
              <w:t xml:space="preserve">Izvleček iz prostorskih sestavin OPN Občine </w:t>
            </w:r>
            <w:r w:rsidR="006F5A0F" w:rsidRPr="00676AD1">
              <w:rPr>
                <w:lang w:val="sl-SI"/>
              </w:rPr>
              <w:t>Prevalje</w:t>
            </w:r>
          </w:p>
        </w:tc>
        <w:tc>
          <w:tcPr>
            <w:tcW w:w="1843" w:type="dxa"/>
          </w:tcPr>
          <w:p w:rsidR="0060648A" w:rsidRPr="00676AD1" w:rsidRDefault="0060648A" w:rsidP="0079328F">
            <w:pPr>
              <w:rPr>
                <w:lang w:val="sl-SI"/>
              </w:rPr>
            </w:pPr>
            <w:r w:rsidRPr="00676AD1">
              <w:rPr>
                <w:lang w:val="sl-SI"/>
              </w:rPr>
              <w:t xml:space="preserve"> M 1:5000</w:t>
            </w:r>
          </w:p>
        </w:tc>
      </w:tr>
      <w:tr w:rsidR="0060648A" w:rsidRPr="00676AD1" w:rsidTr="0060648A">
        <w:tc>
          <w:tcPr>
            <w:tcW w:w="709" w:type="dxa"/>
          </w:tcPr>
          <w:p w:rsidR="0060648A" w:rsidRPr="00676AD1"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76AD1" w:rsidRDefault="0060648A" w:rsidP="0079328F">
            <w:pPr>
              <w:rPr>
                <w:lang w:val="sl-SI"/>
              </w:rPr>
            </w:pPr>
            <w:r w:rsidRPr="00676AD1">
              <w:rPr>
                <w:lang w:val="sl-SI"/>
              </w:rPr>
              <w:t>Prikaz vplivov in povezav s sosednjimi območji</w:t>
            </w:r>
          </w:p>
        </w:tc>
        <w:tc>
          <w:tcPr>
            <w:tcW w:w="1843" w:type="dxa"/>
          </w:tcPr>
          <w:p w:rsidR="0060648A" w:rsidRPr="00676AD1" w:rsidRDefault="00B363A2" w:rsidP="0079328F">
            <w:pPr>
              <w:rPr>
                <w:lang w:val="sl-SI"/>
              </w:rPr>
            </w:pPr>
            <w:r w:rsidRPr="00676AD1">
              <w:rPr>
                <w:lang w:val="sl-SI"/>
              </w:rPr>
              <w:t xml:space="preserve"> M 1:</w:t>
            </w:r>
            <w:r w:rsidR="00065741" w:rsidRPr="00676AD1">
              <w:rPr>
                <w:lang w:val="sl-SI"/>
              </w:rPr>
              <w:t>5</w:t>
            </w:r>
            <w:r w:rsidR="0060648A" w:rsidRPr="00676AD1">
              <w:rPr>
                <w:lang w:val="sl-SI"/>
              </w:rPr>
              <w:t>000</w:t>
            </w:r>
          </w:p>
        </w:tc>
      </w:tr>
      <w:tr w:rsidR="0060648A" w:rsidRPr="00676AD1" w:rsidTr="0060648A">
        <w:tc>
          <w:tcPr>
            <w:tcW w:w="709" w:type="dxa"/>
          </w:tcPr>
          <w:p w:rsidR="0060648A" w:rsidRPr="00676AD1"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76AD1" w:rsidRDefault="0060648A" w:rsidP="0079328F">
            <w:pPr>
              <w:rPr>
                <w:lang w:val="sl-SI"/>
              </w:rPr>
            </w:pPr>
            <w:r w:rsidRPr="00676AD1">
              <w:rPr>
                <w:lang w:val="sl-SI"/>
              </w:rPr>
              <w:t>Območje podrobnega načrta z obstoječim parcelnim stanjem</w:t>
            </w:r>
          </w:p>
        </w:tc>
        <w:tc>
          <w:tcPr>
            <w:tcW w:w="1843" w:type="dxa"/>
          </w:tcPr>
          <w:p w:rsidR="0060648A" w:rsidRPr="00676AD1" w:rsidRDefault="0060648A" w:rsidP="0079328F">
            <w:pPr>
              <w:rPr>
                <w:lang w:val="sl-SI"/>
              </w:rPr>
            </w:pPr>
            <w:r w:rsidRPr="00676AD1">
              <w:rPr>
                <w:lang w:val="sl-SI"/>
              </w:rPr>
              <w:t xml:space="preserve"> M 1:1000</w:t>
            </w:r>
          </w:p>
        </w:tc>
      </w:tr>
      <w:tr w:rsidR="0060648A" w:rsidRPr="00676AD1" w:rsidTr="0060648A">
        <w:tc>
          <w:tcPr>
            <w:tcW w:w="709" w:type="dxa"/>
          </w:tcPr>
          <w:p w:rsidR="0060648A" w:rsidRPr="00676AD1"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76AD1" w:rsidRDefault="0060648A" w:rsidP="0079328F">
            <w:pPr>
              <w:rPr>
                <w:lang w:val="sl-SI"/>
              </w:rPr>
            </w:pPr>
            <w:r w:rsidRPr="00676AD1">
              <w:rPr>
                <w:lang w:val="sl-SI"/>
              </w:rPr>
              <w:t>Zazidalna situacija</w:t>
            </w:r>
          </w:p>
        </w:tc>
        <w:tc>
          <w:tcPr>
            <w:tcW w:w="1843" w:type="dxa"/>
          </w:tcPr>
          <w:p w:rsidR="0060648A" w:rsidRPr="00676AD1" w:rsidRDefault="0060648A" w:rsidP="0079328F">
            <w:pPr>
              <w:rPr>
                <w:lang w:val="sl-SI"/>
              </w:rPr>
            </w:pPr>
            <w:r w:rsidRPr="00676AD1">
              <w:rPr>
                <w:lang w:val="sl-SI"/>
              </w:rPr>
              <w:t xml:space="preserve"> M 1:1000</w:t>
            </w:r>
          </w:p>
        </w:tc>
      </w:tr>
      <w:tr w:rsidR="006952D0" w:rsidRPr="00676AD1" w:rsidTr="006064A3">
        <w:tc>
          <w:tcPr>
            <w:tcW w:w="709" w:type="dxa"/>
          </w:tcPr>
          <w:p w:rsidR="006952D0" w:rsidRPr="00676AD1" w:rsidRDefault="006952D0" w:rsidP="006064A3">
            <w:pPr>
              <w:widowControl w:val="0"/>
              <w:numPr>
                <w:ilvl w:val="0"/>
                <w:numId w:val="14"/>
              </w:numPr>
              <w:autoSpaceDE w:val="0"/>
              <w:autoSpaceDN w:val="0"/>
              <w:adjustRightInd w:val="0"/>
              <w:jc w:val="center"/>
              <w:rPr>
                <w:lang w:val="sl-SI"/>
              </w:rPr>
            </w:pPr>
          </w:p>
        </w:tc>
        <w:tc>
          <w:tcPr>
            <w:tcW w:w="6804" w:type="dxa"/>
          </w:tcPr>
          <w:p w:rsidR="006952D0" w:rsidRPr="00676AD1" w:rsidRDefault="006952D0" w:rsidP="006064A3">
            <w:pPr>
              <w:rPr>
                <w:lang w:val="sl-SI"/>
              </w:rPr>
            </w:pPr>
            <w:r w:rsidRPr="00676AD1">
              <w:rPr>
                <w:lang w:val="sl-SI"/>
              </w:rPr>
              <w:t xml:space="preserve">Prikaz omrežij in priključevanja objektov na infrastrukturo </w:t>
            </w:r>
          </w:p>
        </w:tc>
        <w:tc>
          <w:tcPr>
            <w:tcW w:w="1843" w:type="dxa"/>
          </w:tcPr>
          <w:p w:rsidR="006952D0" w:rsidRPr="00676AD1" w:rsidRDefault="00985F3B" w:rsidP="006064A3">
            <w:pPr>
              <w:rPr>
                <w:lang w:val="sl-SI"/>
              </w:rPr>
            </w:pPr>
            <w:r w:rsidRPr="00676AD1">
              <w:rPr>
                <w:lang w:val="sl-SI"/>
              </w:rPr>
              <w:t xml:space="preserve"> M 1:1</w:t>
            </w:r>
            <w:r w:rsidR="006952D0" w:rsidRPr="00676AD1">
              <w:rPr>
                <w:lang w:val="sl-SI"/>
              </w:rPr>
              <w:t>000</w:t>
            </w:r>
          </w:p>
        </w:tc>
      </w:tr>
      <w:tr w:rsidR="0060648A" w:rsidRPr="00676AD1" w:rsidTr="0060648A">
        <w:tc>
          <w:tcPr>
            <w:tcW w:w="709" w:type="dxa"/>
          </w:tcPr>
          <w:p w:rsidR="0060648A" w:rsidRPr="00676AD1"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76AD1" w:rsidRDefault="0060648A" w:rsidP="0079328F">
            <w:pPr>
              <w:rPr>
                <w:lang w:val="sl-SI"/>
              </w:rPr>
            </w:pPr>
            <w:r w:rsidRPr="00676AD1">
              <w:rPr>
                <w:lang w:val="sl-SI"/>
              </w:rPr>
              <w:t>Prikaz ureditev potrebnih za varovanje okolja, naravnih virov in ohranjanje narave, varstvo pred naravnimi in drugimi nesrečami vključno z varstvom pred požarom</w:t>
            </w:r>
          </w:p>
        </w:tc>
        <w:tc>
          <w:tcPr>
            <w:tcW w:w="1843" w:type="dxa"/>
          </w:tcPr>
          <w:p w:rsidR="0060648A" w:rsidRPr="00676AD1" w:rsidRDefault="0060648A" w:rsidP="0079328F">
            <w:pPr>
              <w:rPr>
                <w:lang w:val="sl-SI"/>
              </w:rPr>
            </w:pPr>
            <w:r w:rsidRPr="00676AD1">
              <w:rPr>
                <w:lang w:val="sl-SI"/>
              </w:rPr>
              <w:t xml:space="preserve"> M 1:1000</w:t>
            </w:r>
          </w:p>
          <w:p w:rsidR="0060648A" w:rsidRPr="00676AD1" w:rsidRDefault="0060648A" w:rsidP="0079328F">
            <w:pPr>
              <w:rPr>
                <w:lang w:val="sl-SI"/>
              </w:rPr>
            </w:pPr>
            <w:r w:rsidRPr="00676AD1">
              <w:rPr>
                <w:lang w:val="sl-SI"/>
              </w:rPr>
              <w:t xml:space="preserve"> </w:t>
            </w:r>
          </w:p>
        </w:tc>
      </w:tr>
      <w:tr w:rsidR="0060648A" w:rsidRPr="00676AD1" w:rsidTr="0060648A">
        <w:tc>
          <w:tcPr>
            <w:tcW w:w="709" w:type="dxa"/>
          </w:tcPr>
          <w:p w:rsidR="0060648A" w:rsidRPr="00676AD1" w:rsidRDefault="0060648A" w:rsidP="0079328F">
            <w:pPr>
              <w:widowControl w:val="0"/>
              <w:numPr>
                <w:ilvl w:val="0"/>
                <w:numId w:val="14"/>
              </w:numPr>
              <w:autoSpaceDE w:val="0"/>
              <w:autoSpaceDN w:val="0"/>
              <w:adjustRightInd w:val="0"/>
              <w:jc w:val="center"/>
              <w:rPr>
                <w:lang w:val="sl-SI"/>
              </w:rPr>
            </w:pPr>
          </w:p>
        </w:tc>
        <w:tc>
          <w:tcPr>
            <w:tcW w:w="6804" w:type="dxa"/>
          </w:tcPr>
          <w:p w:rsidR="0060648A" w:rsidRPr="00676AD1" w:rsidRDefault="0060648A" w:rsidP="0079328F">
            <w:pPr>
              <w:rPr>
                <w:lang w:val="sl-SI"/>
              </w:rPr>
            </w:pPr>
            <w:r w:rsidRPr="00676AD1">
              <w:rPr>
                <w:lang w:val="sl-SI"/>
              </w:rPr>
              <w:t>Načrt parcelacije</w:t>
            </w:r>
          </w:p>
        </w:tc>
        <w:tc>
          <w:tcPr>
            <w:tcW w:w="1843" w:type="dxa"/>
          </w:tcPr>
          <w:p w:rsidR="0060648A" w:rsidRPr="00676AD1" w:rsidRDefault="0060648A" w:rsidP="0079328F">
            <w:pPr>
              <w:rPr>
                <w:lang w:val="sl-SI"/>
              </w:rPr>
            </w:pPr>
            <w:r w:rsidRPr="00676AD1">
              <w:rPr>
                <w:lang w:val="sl-SI"/>
              </w:rPr>
              <w:t xml:space="preserve"> M 1:1000</w:t>
            </w:r>
          </w:p>
        </w:tc>
      </w:tr>
    </w:tbl>
    <w:p w:rsidR="00F64DC2" w:rsidRPr="00676AD1" w:rsidRDefault="00F64DC2" w:rsidP="003841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676AD1">
        <w:rPr>
          <w:rFonts w:cs="Arial"/>
          <w:b/>
          <w:caps/>
          <w:lang w:val="sl-SI"/>
        </w:rPr>
        <w:t>opis prostorske ureditve</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6429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(opis prostorske ureditve)</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4E186D" w:rsidRPr="00676AD1" w:rsidRDefault="004E186D" w:rsidP="004E186D">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Območje OPPN je namenjeno za gradnjo poslovnih objektov za potrebe centralnih dejavnosti.</w:t>
      </w:r>
    </w:p>
    <w:p w:rsidR="004E186D" w:rsidRPr="00676AD1" w:rsidRDefault="004E186D" w:rsidP="004E186D">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Urbanistična zasnova je določena ob upoštevanju konfiguracije teren</w:t>
      </w:r>
      <w:r w:rsidR="00676AD1" w:rsidRPr="00676AD1">
        <w:rPr>
          <w:rFonts w:cs="Arial"/>
          <w:lang w:val="sl-SI"/>
        </w:rPr>
        <w:t>a, velikosti gradbenih parcel</w:t>
      </w:r>
      <w:r w:rsidRPr="00676AD1">
        <w:rPr>
          <w:rFonts w:cs="Arial"/>
          <w:lang w:val="sl-SI"/>
        </w:rPr>
        <w:t xml:space="preserve">, poteka obstoječe javne infrastrukture vključno z  varovalnimi koridorji ter </w:t>
      </w:r>
      <w:r w:rsidR="002039D5">
        <w:rPr>
          <w:rFonts w:cs="Arial"/>
          <w:lang w:val="sl-SI"/>
        </w:rPr>
        <w:t>zagotavljanja</w:t>
      </w:r>
      <w:r w:rsidRPr="00676AD1">
        <w:rPr>
          <w:rFonts w:cs="Arial"/>
          <w:lang w:val="sl-SI"/>
        </w:rPr>
        <w:t xml:space="preserve"> dostopa do zemljiških parcel. </w:t>
      </w:r>
    </w:p>
    <w:p w:rsidR="004E186D" w:rsidRPr="00676AD1" w:rsidRDefault="004E186D" w:rsidP="004E186D">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Na območju je predvidena ureditev prometnih površin in druge gospodarske javne infrastrukture.</w:t>
      </w:r>
    </w:p>
    <w:p w:rsidR="001F06A9" w:rsidRPr="00676AD1" w:rsidRDefault="001F06A9" w:rsidP="001F06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CA1AA3" w:rsidRPr="00676AD1" w:rsidRDefault="00CA1AA3" w:rsidP="001F06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995E22" w:rsidRPr="00676AD1" w:rsidRDefault="00995E22" w:rsidP="001F06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Pr>
          <w:rFonts w:cs="Arial"/>
          <w:lang w:val="sl-SI"/>
        </w:rPr>
        <w:br w:type="page"/>
      </w:r>
    </w:p>
    <w:p w:rsidR="007E57EA" w:rsidRPr="00676AD1"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676AD1">
        <w:rPr>
          <w:rFonts w:cs="Arial"/>
          <w:b/>
          <w:caps/>
          <w:lang w:val="sl-SI"/>
        </w:rPr>
        <w:t>območje</w:t>
      </w:r>
      <w:r w:rsidR="00732A78" w:rsidRPr="00676AD1">
        <w:rPr>
          <w:rFonts w:cs="Arial"/>
          <w:b/>
          <w:caps/>
          <w:lang w:val="sl-SI"/>
        </w:rPr>
        <w:t xml:space="preserve"> prostorske ureditve</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6429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w:t>
      </w:r>
      <w:r w:rsidR="00732A78" w:rsidRPr="00676AD1">
        <w:rPr>
          <w:rFonts w:cs="Arial"/>
          <w:lang w:val="sl-SI"/>
        </w:rPr>
        <w:t>območje OPPN</w:t>
      </w:r>
      <w:r w:rsidR="007E57EA" w:rsidRPr="00676AD1">
        <w:rPr>
          <w:rFonts w:cs="Arial"/>
          <w:lang w:val="sl-SI"/>
        </w:rPr>
        <w:t>)</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p w:rsidR="004E186D" w:rsidRPr="00676AD1" w:rsidRDefault="004E186D" w:rsidP="004E186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Območje  OPPN se nahaja na območju naselja Prevalje in je razdeljeno na dve fazi.</w:t>
      </w:r>
    </w:p>
    <w:p w:rsidR="004E186D" w:rsidRPr="00676AD1" w:rsidRDefault="004E186D" w:rsidP="004E186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Celotno območje OPPN obsega zemljišča parc. št. 141/1, 141/14, 141/16, 141/18, 141/19, 141/20, 141/21, 141/22, 141/23, 141/32, 141/33, 141/37, 141/41, 141/42, 141/43, 141/44, 141/45, 141/46, 141/48, 141/49, 141/50, 141/51, 141/54, 141/55, 141/57, 141/61, 141/62, 141/63, 141/64, 141/65, 141/66, 141/67, 141/68, 141/69, 141/70, 141/72, 141/73, 141/74, 141/75, 141/77, 141/78, 141/79, 543/10, 543/11, 588/30, 588/31, 588/32, 588/33, 588/47, 588/71, vse k.o. 884 Farna vas, v skupni izmeri ok. </w:t>
      </w:r>
      <w:smartTag w:uri="urn:schemas-microsoft-com:office:smarttags" w:element="metricconverter">
        <w:smartTagPr>
          <w:attr w:name="ProductID" w:val="2,90 ha"/>
        </w:smartTagPr>
        <w:r w:rsidRPr="00676AD1">
          <w:rPr>
            <w:rFonts w:cs="Arial"/>
            <w:lang w:val="sl-SI"/>
          </w:rPr>
          <w:t>2,90 ha</w:t>
        </w:r>
      </w:smartTag>
      <w:r w:rsidRPr="00676AD1">
        <w:rPr>
          <w:rFonts w:cs="Arial"/>
          <w:lang w:val="sl-SI"/>
        </w:rPr>
        <w:t>.</w:t>
      </w:r>
    </w:p>
    <w:p w:rsidR="004E186D" w:rsidRPr="00676AD1" w:rsidRDefault="004E186D" w:rsidP="004E186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I faza izdelave OPPN, ki je predmet tega OPPN, obsega zemljišča parc. št. 141/1, 141/14, 141/16, 141/18, 141/19, 141/20, 141/21, 141/22, 141/23, 141/32, 141/33, 141/37, 141/41, 141/42, 141/43, 141/44, 141/45, 141/46, 141/48, 141/49, 141/50, 141/51, 141/54, 141/55, 141/57, 141/61, 141/62, 141/63, 141/64, 141/65, 141/66, 141/67, 141/68, 141/69, 141/70, 141/72, 141/73, 141/74, 141/75, 141/77, 141/78, 141/79, 543/10, 543/11, vse k.o. 884 Farna vas, v skupni izmeri ok. </w:t>
      </w:r>
      <w:smartTag w:uri="urn:schemas-microsoft-com:office:smarttags" w:element="metricconverter">
        <w:smartTagPr>
          <w:attr w:name="ProductID" w:val="2,24 ha"/>
        </w:smartTagPr>
        <w:r w:rsidRPr="00676AD1">
          <w:rPr>
            <w:rFonts w:cs="Arial"/>
            <w:lang w:val="sl-SI"/>
          </w:rPr>
          <w:t>2,24 ha</w:t>
        </w:r>
      </w:smartTag>
      <w:r w:rsidRPr="00676AD1">
        <w:rPr>
          <w:rFonts w:cs="Arial"/>
          <w:lang w:val="sl-SI"/>
        </w:rPr>
        <w:t xml:space="preserve">. </w:t>
      </w:r>
    </w:p>
    <w:p w:rsidR="004E186D" w:rsidRPr="00676AD1" w:rsidRDefault="004E186D" w:rsidP="004E186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Izven območja urejanja so predvideni posegi v zvezi s priključevanjem območja na gospodarsko javno infrastrukturo in grajeno javno dobro.</w:t>
      </w:r>
    </w:p>
    <w:p w:rsidR="004E186D" w:rsidRPr="00676AD1" w:rsidRDefault="004E186D" w:rsidP="004E186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Meja območja obdelave je razvidna iz grafičnih prilog (grafična priloga </w:t>
      </w:r>
      <w:r w:rsidR="002039D5">
        <w:rPr>
          <w:rFonts w:cs="Arial"/>
          <w:lang w:val="sl-SI"/>
        </w:rPr>
        <w:t xml:space="preserve">št. </w:t>
      </w:r>
      <w:r w:rsidRPr="00676AD1">
        <w:rPr>
          <w:rFonts w:cs="Arial"/>
          <w:lang w:val="sl-SI"/>
        </w:rPr>
        <w:t>4  v M. 1 : 1000).</w:t>
      </w:r>
    </w:p>
    <w:p w:rsidR="00B363A2" w:rsidRPr="00676AD1" w:rsidRDefault="00B363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p w:rsidR="00250BE9" w:rsidRPr="00676AD1" w:rsidRDefault="00250BE9" w:rsidP="00250BE9">
      <w:pPr>
        <w:pStyle w:val="Telobesedila"/>
        <w:rPr>
          <w:rFonts w:ascii="Arial" w:hAnsi="Arial" w:cs="Arial"/>
          <w:sz w:val="20"/>
        </w:rPr>
      </w:pPr>
    </w:p>
    <w:p w:rsidR="00250BE9" w:rsidRPr="00676AD1" w:rsidRDefault="00250BE9" w:rsidP="00250BE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676AD1">
        <w:rPr>
          <w:rFonts w:cs="Arial"/>
          <w:b/>
          <w:caps/>
          <w:lang w:val="sl-SI"/>
        </w:rPr>
        <w:t>UMESTITEV NAČRTOVANE UREDITVE V PROSTOR</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6429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 xml:space="preserve">(zasnova </w:t>
      </w:r>
      <w:r w:rsidR="00EE0844" w:rsidRPr="00676AD1">
        <w:rPr>
          <w:rFonts w:cs="Arial"/>
          <w:lang w:val="sl-SI"/>
        </w:rPr>
        <w:t>prostorske ureditve</w:t>
      </w:r>
      <w:r w:rsidR="007E57EA" w:rsidRPr="00676AD1">
        <w:rPr>
          <w:rFonts w:cs="Arial"/>
          <w:lang w:val="sl-SI"/>
        </w:rPr>
        <w:t>)</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4E186D" w:rsidRPr="00676AD1" w:rsidRDefault="004E186D" w:rsidP="004E186D">
      <w:pPr>
        <w:pStyle w:val="Telobesedila"/>
        <w:numPr>
          <w:ilvl w:val="0"/>
          <w:numId w:val="6"/>
        </w:numPr>
        <w:rPr>
          <w:rFonts w:ascii="Arial" w:hAnsi="Arial" w:cs="Arial"/>
          <w:sz w:val="20"/>
        </w:rPr>
      </w:pPr>
      <w:r w:rsidRPr="00676AD1">
        <w:rPr>
          <w:rFonts w:ascii="Arial" w:hAnsi="Arial" w:cs="Arial"/>
          <w:sz w:val="20"/>
        </w:rPr>
        <w:t>Glede na dejstvo, da investitorji še niso znani, urbanistična zasnova območja predvideva koridorje cestne in komunalne infrastrukture kot zemljišča izključno namenjena javni rabi ter območja stavbnih zemljišč, na katerim</w:t>
      </w:r>
      <w:r w:rsidR="00064293">
        <w:rPr>
          <w:rFonts w:ascii="Arial" w:hAnsi="Arial" w:cs="Arial"/>
          <w:sz w:val="20"/>
        </w:rPr>
        <w:t>i je dovoljena gradnja objektov</w:t>
      </w:r>
      <w:r w:rsidRPr="00676AD1">
        <w:rPr>
          <w:rFonts w:ascii="Arial" w:hAnsi="Arial" w:cs="Arial"/>
          <w:sz w:val="20"/>
        </w:rPr>
        <w:t>. Prostorski načrt podaja robne pogoje glede postavitve in oblikovanja objektov, ki še vedno zagotavljajo celovito urbanistično obravnavo območja.</w:t>
      </w:r>
    </w:p>
    <w:p w:rsidR="004E186D" w:rsidRPr="00676AD1" w:rsidRDefault="004E186D" w:rsidP="004E186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Vse gradbene parcele morajo imeti zagotovljen dostop do javne ceste in možnost priključitve na komunalno infrastrukturo. Gradbene linije objektov oz. glavne smeri fasad so </w:t>
      </w:r>
      <w:r w:rsidR="00F01FBD">
        <w:rPr>
          <w:rFonts w:cs="Arial"/>
          <w:lang w:val="sl-SI"/>
        </w:rPr>
        <w:t xml:space="preserve">praviloma vzdolž dovoznih cest </w:t>
      </w:r>
      <w:r w:rsidRPr="00676AD1">
        <w:rPr>
          <w:rFonts w:cs="Arial"/>
          <w:lang w:val="sl-SI"/>
        </w:rPr>
        <w:t xml:space="preserve"> </w:t>
      </w:r>
      <w:r w:rsidR="00F01FBD">
        <w:rPr>
          <w:rFonts w:cs="Arial"/>
          <w:lang w:val="sl-SI"/>
        </w:rPr>
        <w:t>ob upoštevanju minimalnih odmikov</w:t>
      </w:r>
      <w:r w:rsidRPr="00676AD1">
        <w:rPr>
          <w:rFonts w:cs="Arial"/>
          <w:lang w:val="sl-SI"/>
        </w:rPr>
        <w:t xml:space="preserve"> od javnih cest in infrastrukture, v notranjosti parcel pa se objekti glede na potrebe poljubno širijo oz. zožijo glede na svojo funkcijo. Prav tako je možno združevati objekte ali gradbene parcele</w:t>
      </w:r>
      <w:r w:rsidR="00F01FBD">
        <w:rPr>
          <w:rFonts w:cs="Arial"/>
          <w:lang w:val="sl-SI"/>
        </w:rPr>
        <w:t xml:space="preserve">, kot so prikazane v grafičnih prilogah OPPN, </w:t>
      </w:r>
      <w:r w:rsidRPr="00676AD1">
        <w:rPr>
          <w:rFonts w:cs="Arial"/>
          <w:lang w:val="sl-SI"/>
        </w:rPr>
        <w:t xml:space="preserve"> v primerih, ko investitor potrebuje prostor za večje prostorske posege. </w:t>
      </w:r>
    </w:p>
    <w:p w:rsidR="004E186D" w:rsidRPr="00676AD1" w:rsidRDefault="004E186D" w:rsidP="004E186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V grafičnih prilogah so določena območja grajenega javnega dobra ter maksimalna meja zazidljivosti stavbnih zemljišč glede na minimalne odmike od cestne in komunalne infrastrukture. </w:t>
      </w:r>
      <w:r w:rsidR="00F01FBD">
        <w:rPr>
          <w:rFonts w:cs="Arial"/>
          <w:lang w:val="sl-SI"/>
        </w:rPr>
        <w:t xml:space="preserve">Prikazane </w:t>
      </w:r>
      <w:r w:rsidR="00F01FBD" w:rsidRPr="00676AD1">
        <w:rPr>
          <w:rFonts w:cs="Arial"/>
          <w:lang w:val="sl-SI"/>
        </w:rPr>
        <w:t xml:space="preserve">meje med posameznimi </w:t>
      </w:r>
      <w:r w:rsidR="00F01FBD">
        <w:rPr>
          <w:rFonts w:cs="Arial"/>
          <w:lang w:val="sl-SI"/>
        </w:rPr>
        <w:t>gradbenimi parcelami</w:t>
      </w:r>
      <w:r w:rsidR="00F01FBD" w:rsidRPr="00676AD1">
        <w:rPr>
          <w:rFonts w:cs="Arial"/>
          <w:lang w:val="sl-SI"/>
        </w:rPr>
        <w:t xml:space="preserve"> </w:t>
      </w:r>
      <w:r w:rsidR="00F01FBD">
        <w:rPr>
          <w:rFonts w:cs="Arial"/>
          <w:lang w:val="sl-SI"/>
        </w:rPr>
        <w:t xml:space="preserve">so </w:t>
      </w:r>
      <w:r w:rsidR="00F01FBD" w:rsidRPr="00676AD1">
        <w:rPr>
          <w:rFonts w:cs="Arial"/>
          <w:lang w:val="sl-SI"/>
        </w:rPr>
        <w:t>določene le informativno.</w:t>
      </w:r>
    </w:p>
    <w:p w:rsidR="004E186D" w:rsidRPr="00676AD1" w:rsidRDefault="004E186D" w:rsidP="004E186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Stavbam se določijo najvišja in najnižja dopustna višina  ter kota pritličja objektov z usmeritvami za zunanjo ureditev parcel. </w:t>
      </w:r>
    </w:p>
    <w:p w:rsidR="002F615E" w:rsidRPr="00676AD1" w:rsidRDefault="002F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EE0844" w:rsidRPr="00676AD1" w:rsidRDefault="00EE0844" w:rsidP="00EE084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EE0844" w:rsidRPr="00676AD1" w:rsidRDefault="00EE0844" w:rsidP="00EE08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(vrste dopustnih </w:t>
      </w:r>
      <w:r w:rsidR="00B363A2" w:rsidRPr="00676AD1">
        <w:rPr>
          <w:rFonts w:cs="Arial"/>
          <w:lang w:val="sl-SI"/>
        </w:rPr>
        <w:t>dejavnosti</w:t>
      </w:r>
      <w:r w:rsidRPr="00676AD1">
        <w:rPr>
          <w:rFonts w:cs="Arial"/>
          <w:lang w:val="sl-SI"/>
        </w:rPr>
        <w:t>)</w:t>
      </w:r>
    </w:p>
    <w:p w:rsidR="00EE0844" w:rsidRPr="00676AD1" w:rsidRDefault="00EE08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4E186D" w:rsidRPr="00676AD1" w:rsidRDefault="004E186D" w:rsidP="00444239">
      <w:pPr>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Na območju so dopustne dejavnosti, ki se nanašajo na trgovino ter storitvene dejavnosti, gostinstvo in turizem, poslovne dejavnosti, dejavnosti javne uprave, izobraževanje, zdravstvo in socialno varstvo, športne, kulturne in razvedrilne dejavnosti. </w:t>
      </w:r>
    </w:p>
    <w:p w:rsidR="004E186D" w:rsidRPr="00676AD1" w:rsidRDefault="004E186D" w:rsidP="00444239">
      <w:pPr>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Dovoljeno je odstopanje namembnosti posameznega obstoječega objekta od predpisanih namembnosti, če ima obstoječi objekt tako namembnost določeno z veljavnim gradbenim dovoljenjem oz. če je  objekt zgrajen pred letom </w:t>
      </w:r>
      <w:smartTag w:uri="urn:schemas-microsoft-com:office:smarttags" w:element="metricconverter">
        <w:smartTagPr>
          <w:attr w:name="ProductID" w:val="1967 in"/>
        </w:smartTagPr>
        <w:r w:rsidRPr="00676AD1">
          <w:rPr>
            <w:rFonts w:cs="Arial"/>
            <w:lang w:val="sl-SI"/>
          </w:rPr>
          <w:t>1967 in</w:t>
        </w:r>
      </w:smartTag>
      <w:r w:rsidRPr="00676AD1">
        <w:rPr>
          <w:rFonts w:cs="Arial"/>
          <w:lang w:val="sl-SI"/>
        </w:rPr>
        <w:t xml:space="preserve"> se njegova namembnost do danes ni spremenila. Obstoječe dejavnosti se lahko izjemoma širijo, vendar samo, kadar ne povzročajo negativnih vplivov na okolje.</w:t>
      </w:r>
    </w:p>
    <w:p w:rsidR="004E186D" w:rsidRPr="00676AD1" w:rsidRDefault="004E186D" w:rsidP="00444239">
      <w:pPr>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Stanovanjska namembnost je dopustna le na območju obstoječega večstanovanjskega objekta z oznako OS1.</w:t>
      </w:r>
    </w:p>
    <w:p w:rsidR="00B363A2" w:rsidRDefault="00B36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B363A2" w:rsidRPr="00676AD1" w:rsidRDefault="00B363A2" w:rsidP="00B363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B363A2" w:rsidRPr="00676AD1" w:rsidRDefault="00B363A2" w:rsidP="00B36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(vrste dopustnih gradenj)</w:t>
      </w:r>
    </w:p>
    <w:p w:rsidR="00B363A2" w:rsidRPr="00676AD1" w:rsidRDefault="00B36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B363A2" w:rsidRPr="00676AD1" w:rsidRDefault="00B363A2" w:rsidP="00444239">
      <w:pPr>
        <w:numPr>
          <w:ilvl w:val="0"/>
          <w:numId w:val="35"/>
        </w:numPr>
        <w:autoSpaceDE w:val="0"/>
        <w:autoSpaceDN w:val="0"/>
        <w:adjustRightInd w:val="0"/>
        <w:rPr>
          <w:rFonts w:ascii="Helvetica" w:hAnsi="Helvetica" w:cs="Helvetica"/>
          <w:lang w:val="sl-SI" w:eastAsia="en-US"/>
        </w:rPr>
      </w:pPr>
      <w:r w:rsidRPr="00676AD1">
        <w:rPr>
          <w:rFonts w:ascii="Helvetica" w:hAnsi="Helvetica" w:cs="Helvetica"/>
          <w:lang w:val="sl-SI" w:eastAsia="en-US"/>
        </w:rPr>
        <w:t>Na obmo</w:t>
      </w:r>
      <w:r w:rsidRPr="00676AD1">
        <w:rPr>
          <w:rFonts w:cs="Arial"/>
          <w:lang w:val="sl-SI" w:eastAsia="en-US"/>
        </w:rPr>
        <w:t>č</w:t>
      </w:r>
      <w:r w:rsidRPr="00676AD1">
        <w:rPr>
          <w:rFonts w:ascii="Helvetica" w:hAnsi="Helvetica" w:cs="Helvetica"/>
          <w:lang w:val="sl-SI" w:eastAsia="en-US"/>
        </w:rPr>
        <w:t>ju OPPN so dopustni naslednji posegi:</w:t>
      </w:r>
    </w:p>
    <w:p w:rsidR="004E186D" w:rsidRPr="00676AD1" w:rsidRDefault="004E186D" w:rsidP="00444239">
      <w:pPr>
        <w:numPr>
          <w:ilvl w:val="0"/>
          <w:numId w:val="57"/>
        </w:numPr>
        <w:autoSpaceDE w:val="0"/>
        <w:autoSpaceDN w:val="0"/>
        <w:adjustRightInd w:val="0"/>
        <w:rPr>
          <w:rFonts w:ascii="Helvetica" w:hAnsi="Helvetica" w:cs="Helvetica"/>
          <w:lang w:val="sl-SI" w:eastAsia="en-US"/>
        </w:rPr>
      </w:pPr>
      <w:r w:rsidRPr="00676AD1">
        <w:rPr>
          <w:rFonts w:ascii="Helvetica" w:hAnsi="Helvetica" w:cs="Helvetica"/>
          <w:lang w:val="sl-SI" w:eastAsia="en-US"/>
        </w:rPr>
        <w:t>priprava stavbnega zemljiš</w:t>
      </w:r>
      <w:r w:rsidRPr="00676AD1">
        <w:rPr>
          <w:rFonts w:cs="Arial"/>
          <w:lang w:val="sl-SI" w:eastAsia="en-US"/>
        </w:rPr>
        <w:t>č</w:t>
      </w:r>
      <w:r w:rsidRPr="00676AD1">
        <w:rPr>
          <w:rFonts w:ascii="Helvetica" w:hAnsi="Helvetica" w:cs="Helvetica"/>
          <w:lang w:val="sl-SI" w:eastAsia="en-US"/>
        </w:rPr>
        <w:t>a,</w:t>
      </w:r>
    </w:p>
    <w:p w:rsidR="004E186D" w:rsidRPr="00676AD1" w:rsidRDefault="004E186D" w:rsidP="00444239">
      <w:pPr>
        <w:numPr>
          <w:ilvl w:val="0"/>
          <w:numId w:val="57"/>
        </w:numPr>
        <w:autoSpaceDE w:val="0"/>
        <w:autoSpaceDN w:val="0"/>
        <w:adjustRightInd w:val="0"/>
        <w:rPr>
          <w:rFonts w:ascii="Helvetica" w:hAnsi="Helvetica" w:cs="Helvetica"/>
          <w:lang w:val="sl-SI" w:eastAsia="en-US"/>
        </w:rPr>
      </w:pPr>
      <w:r w:rsidRPr="00676AD1">
        <w:rPr>
          <w:rFonts w:ascii="Helvetica" w:hAnsi="Helvetica" w:cs="Helvetica"/>
          <w:lang w:val="sl-SI" w:eastAsia="en-US"/>
        </w:rPr>
        <w:lastRenderedPageBreak/>
        <w:t>rekonstrukcije, prizidave in odstranitve obstoje</w:t>
      </w:r>
      <w:r w:rsidRPr="00676AD1">
        <w:rPr>
          <w:rFonts w:cs="Arial"/>
          <w:lang w:val="sl-SI" w:eastAsia="en-US"/>
        </w:rPr>
        <w:t>č</w:t>
      </w:r>
      <w:r w:rsidRPr="00676AD1">
        <w:rPr>
          <w:rFonts w:ascii="Helvetica" w:hAnsi="Helvetica" w:cs="Helvetica"/>
          <w:lang w:val="sl-SI" w:eastAsia="en-US"/>
        </w:rPr>
        <w:t>ih naprav in objektov,</w:t>
      </w:r>
    </w:p>
    <w:p w:rsidR="004E186D" w:rsidRPr="00676AD1" w:rsidRDefault="004E186D" w:rsidP="00444239">
      <w:pPr>
        <w:numPr>
          <w:ilvl w:val="0"/>
          <w:numId w:val="57"/>
        </w:numPr>
        <w:autoSpaceDE w:val="0"/>
        <w:autoSpaceDN w:val="0"/>
        <w:adjustRightInd w:val="0"/>
        <w:rPr>
          <w:rFonts w:ascii="Helvetica" w:hAnsi="Helvetica" w:cs="Helvetica"/>
          <w:lang w:val="sl-SI" w:eastAsia="en-US"/>
        </w:rPr>
      </w:pPr>
      <w:r w:rsidRPr="00676AD1">
        <w:rPr>
          <w:rFonts w:ascii="Helvetica" w:hAnsi="Helvetica" w:cs="Helvetica"/>
          <w:lang w:val="sl-SI" w:eastAsia="en-US"/>
        </w:rPr>
        <w:t>gradnja novih objektov,</w:t>
      </w:r>
    </w:p>
    <w:p w:rsidR="004E186D" w:rsidRPr="00676AD1" w:rsidRDefault="004E186D" w:rsidP="00444239">
      <w:pPr>
        <w:numPr>
          <w:ilvl w:val="0"/>
          <w:numId w:val="57"/>
        </w:numPr>
        <w:autoSpaceDE w:val="0"/>
        <w:autoSpaceDN w:val="0"/>
        <w:adjustRightInd w:val="0"/>
        <w:rPr>
          <w:rFonts w:ascii="Helvetica" w:hAnsi="Helvetica" w:cs="Helvetica"/>
          <w:lang w:val="sl-SI" w:eastAsia="en-US"/>
        </w:rPr>
      </w:pPr>
      <w:r w:rsidRPr="00676AD1">
        <w:rPr>
          <w:rFonts w:ascii="Helvetica" w:hAnsi="Helvetica" w:cs="Helvetica"/>
          <w:lang w:val="sl-SI" w:eastAsia="en-US"/>
        </w:rPr>
        <w:t>spremembe name</w:t>
      </w:r>
      <w:r w:rsidR="00BC7166">
        <w:rPr>
          <w:rFonts w:ascii="Helvetica" w:hAnsi="Helvetica" w:cs="Helvetica"/>
          <w:lang w:val="sl-SI" w:eastAsia="en-US"/>
        </w:rPr>
        <w:t>m</w:t>
      </w:r>
      <w:r w:rsidRPr="00676AD1">
        <w:rPr>
          <w:rFonts w:ascii="Helvetica" w:hAnsi="Helvetica" w:cs="Helvetica"/>
          <w:lang w:val="sl-SI" w:eastAsia="en-US"/>
        </w:rPr>
        <w:t>bnosti objektov, če so skladne z dopustnimi dejavnostmi,</w:t>
      </w:r>
    </w:p>
    <w:p w:rsidR="004E186D" w:rsidRPr="00676AD1" w:rsidRDefault="004E186D" w:rsidP="00444239">
      <w:pPr>
        <w:numPr>
          <w:ilvl w:val="0"/>
          <w:numId w:val="57"/>
        </w:numPr>
        <w:autoSpaceDE w:val="0"/>
        <w:autoSpaceDN w:val="0"/>
        <w:adjustRightInd w:val="0"/>
        <w:rPr>
          <w:rFonts w:ascii="Helvetica" w:hAnsi="Helvetica" w:cs="Helvetica"/>
          <w:lang w:val="sl-SI" w:eastAsia="en-US"/>
        </w:rPr>
      </w:pPr>
      <w:r w:rsidRPr="00676AD1">
        <w:rPr>
          <w:rFonts w:ascii="Helvetica" w:hAnsi="Helvetica" w:cs="Helvetica"/>
          <w:lang w:val="sl-SI" w:eastAsia="en-US"/>
        </w:rPr>
        <w:t>gradnja prometne, komunalne, energetske in druge gospodarske infrastrukture,</w:t>
      </w:r>
    </w:p>
    <w:p w:rsidR="004E186D" w:rsidRPr="00676AD1" w:rsidRDefault="004E186D" w:rsidP="00444239">
      <w:pPr>
        <w:numPr>
          <w:ilvl w:val="0"/>
          <w:numId w:val="57"/>
        </w:numPr>
        <w:autoSpaceDE w:val="0"/>
        <w:autoSpaceDN w:val="0"/>
        <w:adjustRightInd w:val="0"/>
        <w:rPr>
          <w:rFonts w:ascii="Helvetica" w:hAnsi="Helvetica" w:cs="Helvetica"/>
          <w:lang w:val="sl-SI" w:eastAsia="en-US"/>
        </w:rPr>
      </w:pPr>
      <w:r w:rsidRPr="00676AD1">
        <w:rPr>
          <w:rFonts w:ascii="Helvetica" w:hAnsi="Helvetica" w:cs="Helvetica"/>
          <w:lang w:val="sl-SI" w:eastAsia="en-US"/>
        </w:rPr>
        <w:t>urejanje utrjenih in zelenih zunanjih površin,</w:t>
      </w:r>
    </w:p>
    <w:p w:rsidR="004E186D" w:rsidRPr="00676AD1" w:rsidRDefault="004E186D" w:rsidP="00444239">
      <w:pPr>
        <w:numPr>
          <w:ilvl w:val="0"/>
          <w:numId w:val="57"/>
        </w:numPr>
        <w:autoSpaceDE w:val="0"/>
        <w:autoSpaceDN w:val="0"/>
        <w:adjustRightInd w:val="0"/>
        <w:rPr>
          <w:rFonts w:ascii="Helvetica" w:hAnsi="Helvetica" w:cs="Helvetica"/>
          <w:lang w:val="sl-SI" w:eastAsia="en-US"/>
        </w:rPr>
      </w:pPr>
      <w:r w:rsidRPr="00676AD1">
        <w:rPr>
          <w:rFonts w:ascii="Helvetica" w:hAnsi="Helvetica" w:cs="Helvetica"/>
          <w:lang w:val="sl-SI" w:eastAsia="en-US"/>
        </w:rPr>
        <w:t>vzdrževanje objektov,</w:t>
      </w:r>
    </w:p>
    <w:p w:rsidR="004E186D" w:rsidRPr="00676AD1" w:rsidRDefault="004E186D" w:rsidP="00444239">
      <w:pPr>
        <w:numPr>
          <w:ilvl w:val="0"/>
          <w:numId w:val="57"/>
        </w:numPr>
        <w:autoSpaceDE w:val="0"/>
        <w:autoSpaceDN w:val="0"/>
        <w:adjustRightInd w:val="0"/>
        <w:rPr>
          <w:rFonts w:ascii="Helvetica" w:hAnsi="Helvetica" w:cs="Helvetica"/>
          <w:lang w:val="sl-SI" w:eastAsia="en-US"/>
        </w:rPr>
      </w:pPr>
      <w:r w:rsidRPr="00676AD1">
        <w:rPr>
          <w:rFonts w:ascii="Helvetica" w:hAnsi="Helvetica" w:cs="Helvetica"/>
          <w:lang w:val="sl-SI" w:eastAsia="en-US"/>
        </w:rPr>
        <w:t>vzdrževalna dela v javno korist oziroma rekonstrukcije javnih cest.</w:t>
      </w:r>
    </w:p>
    <w:p w:rsidR="0019694D" w:rsidRPr="00676AD1" w:rsidRDefault="001969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1A76DE" w:rsidRPr="00676AD1" w:rsidRDefault="001A76DE" w:rsidP="001A76D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1A76DE" w:rsidRPr="00676AD1" w:rsidRDefault="001A76DE" w:rsidP="001A76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(vrste dopustnih objektov)</w:t>
      </w:r>
    </w:p>
    <w:p w:rsidR="001A76DE" w:rsidRPr="00676AD1" w:rsidRDefault="001A76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1A76DE" w:rsidRPr="00676AD1" w:rsidRDefault="001A76DE" w:rsidP="00444239">
      <w:pPr>
        <w:numPr>
          <w:ilvl w:val="0"/>
          <w:numId w:val="45"/>
        </w:numPr>
        <w:autoSpaceDE w:val="0"/>
        <w:autoSpaceDN w:val="0"/>
        <w:adjustRightInd w:val="0"/>
        <w:rPr>
          <w:rFonts w:ascii="Helvetica" w:hAnsi="Helvetica" w:cs="Helvetica"/>
          <w:lang w:val="sl-SI" w:eastAsia="en-US"/>
        </w:rPr>
      </w:pPr>
      <w:r w:rsidRPr="00676AD1">
        <w:rPr>
          <w:rFonts w:ascii="Helvetica" w:hAnsi="Helvetica" w:cs="Helvetica"/>
          <w:lang w:val="sl-SI" w:eastAsia="en-US"/>
        </w:rPr>
        <w:t>Na območju OPPN so dovoljene naslednje stavbe in gradbeni inženirski objekti:</w:t>
      </w:r>
    </w:p>
    <w:p w:rsidR="001A76DE" w:rsidRPr="00676AD1" w:rsidRDefault="001A76DE" w:rsidP="001A76DE">
      <w:pPr>
        <w:pStyle w:val="4natevanje"/>
        <w:numPr>
          <w:ilvl w:val="0"/>
          <w:numId w:val="0"/>
        </w:numPr>
        <w:ind w:left="360"/>
      </w:pPr>
      <w:r w:rsidRPr="00676AD1">
        <w:t>Stavbe</w:t>
      </w:r>
    </w:p>
    <w:p w:rsidR="00E40A54" w:rsidRPr="00676AD1" w:rsidRDefault="00E40A54" w:rsidP="00E40A54">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12111 Hotelske in podobne stavbe za kratkotrajno nastanitev;</w:t>
      </w:r>
    </w:p>
    <w:p w:rsidR="00401DA8" w:rsidRPr="00676AD1" w:rsidRDefault="00401DA8"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12112 Gostilne, restavracije in točilnice;</w:t>
      </w:r>
    </w:p>
    <w:p w:rsidR="00401DA8" w:rsidRPr="00676AD1" w:rsidRDefault="00401DA8"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12120 Druge gostinske stavbe za kratkotrajno nastanitev;</w:t>
      </w:r>
    </w:p>
    <w:p w:rsidR="00401DA8" w:rsidRPr="00676AD1" w:rsidRDefault="00401DA8"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12201 Stavbe javne uprave;</w:t>
      </w:r>
    </w:p>
    <w:p w:rsidR="00401DA8" w:rsidRPr="00676AD1" w:rsidRDefault="00401DA8"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12202 Stavbe bank, pošt, zavarovalnic;</w:t>
      </w:r>
    </w:p>
    <w:p w:rsidR="00401DA8" w:rsidRPr="00676AD1" w:rsidRDefault="00401DA8"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 xml:space="preserve">12203 Druge </w:t>
      </w:r>
      <w:r w:rsidR="00E40A54" w:rsidRPr="00676AD1">
        <w:rPr>
          <w:rFonts w:ascii="Helvetica" w:hAnsi="Helvetica" w:cs="Helvetica"/>
          <w:lang w:val="sl-SI" w:eastAsia="en-US"/>
        </w:rPr>
        <w:t xml:space="preserve">poslovne </w:t>
      </w:r>
      <w:r w:rsidRPr="00676AD1">
        <w:rPr>
          <w:rFonts w:ascii="Helvetica" w:hAnsi="Helvetica" w:cs="Helvetica"/>
          <w:lang w:val="sl-SI" w:eastAsia="en-US"/>
        </w:rPr>
        <w:t>stavbe;</w:t>
      </w:r>
    </w:p>
    <w:p w:rsidR="00401DA8" w:rsidRPr="00676AD1" w:rsidRDefault="00401DA8"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12301 Trgovske stavbe;</w:t>
      </w:r>
    </w:p>
    <w:p w:rsidR="00401DA8" w:rsidRPr="00676AD1" w:rsidRDefault="00401DA8"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12302 Sejemske dvorane, razstavišča;</w:t>
      </w:r>
    </w:p>
    <w:p w:rsidR="00401DA8" w:rsidRPr="00676AD1" w:rsidRDefault="00401DA8"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12304 Stavbe za storitvene dejavnosti;</w:t>
      </w:r>
    </w:p>
    <w:p w:rsidR="00401DA8" w:rsidRPr="00676AD1" w:rsidRDefault="00401DA8"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12420 Garažne stavbe;</w:t>
      </w:r>
    </w:p>
    <w:p w:rsidR="00401DA8" w:rsidRPr="00676AD1" w:rsidRDefault="00401DA8"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12610 Stavbe za kulturo in razvedrilo;</w:t>
      </w:r>
    </w:p>
    <w:p w:rsidR="00401DA8" w:rsidRPr="00676AD1" w:rsidRDefault="00401DA8"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12620 Muzeji</w:t>
      </w:r>
      <w:r w:rsidR="00E40A54" w:rsidRPr="00676AD1">
        <w:rPr>
          <w:rFonts w:ascii="Helvetica" w:hAnsi="Helvetica" w:cs="Helvetica"/>
          <w:lang w:val="sl-SI" w:eastAsia="en-US"/>
        </w:rPr>
        <w:t>, arhivi</w:t>
      </w:r>
      <w:r w:rsidRPr="00676AD1">
        <w:rPr>
          <w:rFonts w:ascii="Helvetica" w:hAnsi="Helvetica" w:cs="Helvetica"/>
          <w:lang w:val="sl-SI" w:eastAsia="en-US"/>
        </w:rPr>
        <w:t xml:space="preserve"> in knjižnice;</w:t>
      </w:r>
    </w:p>
    <w:p w:rsidR="00401DA8" w:rsidRPr="00676AD1" w:rsidRDefault="00401DA8"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12630 Stavbe za izobraževanje in znanstvenoraziskovalno delo;</w:t>
      </w:r>
    </w:p>
    <w:p w:rsidR="00401DA8" w:rsidRPr="00676AD1" w:rsidRDefault="00E40A54"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12640 Stavbe za zdravstveno oskrbo</w:t>
      </w:r>
      <w:r w:rsidR="00401DA8" w:rsidRPr="00676AD1">
        <w:rPr>
          <w:rFonts w:ascii="Helvetica" w:hAnsi="Helvetica" w:cs="Helvetica"/>
          <w:lang w:val="sl-SI" w:eastAsia="en-US"/>
        </w:rPr>
        <w:t>;</w:t>
      </w:r>
    </w:p>
    <w:p w:rsidR="00401DA8" w:rsidRPr="00676AD1" w:rsidRDefault="00401DA8" w:rsidP="00444239">
      <w:pPr>
        <w:numPr>
          <w:ilvl w:val="0"/>
          <w:numId w:val="44"/>
        </w:numPr>
        <w:autoSpaceDE w:val="0"/>
        <w:autoSpaceDN w:val="0"/>
        <w:adjustRightInd w:val="0"/>
        <w:rPr>
          <w:rFonts w:ascii="Helvetica" w:hAnsi="Helvetica" w:cs="Helvetica"/>
          <w:lang w:val="sl-SI" w:eastAsia="en-US"/>
        </w:rPr>
      </w:pPr>
      <w:r w:rsidRPr="00676AD1">
        <w:rPr>
          <w:rFonts w:ascii="Helvetica" w:hAnsi="Helvetica" w:cs="Helvetica"/>
          <w:lang w:val="sl-SI" w:eastAsia="en-US"/>
        </w:rPr>
        <w:t xml:space="preserve">12650 </w:t>
      </w:r>
      <w:r w:rsidR="00E40A54" w:rsidRPr="00676AD1">
        <w:rPr>
          <w:rFonts w:ascii="Helvetica" w:hAnsi="Helvetica" w:cs="Helvetica"/>
          <w:lang w:val="sl-SI" w:eastAsia="en-US"/>
        </w:rPr>
        <w:t>Stavbe za šport</w:t>
      </w:r>
      <w:r w:rsidRPr="00676AD1">
        <w:rPr>
          <w:rFonts w:ascii="Helvetica" w:hAnsi="Helvetica" w:cs="Helvetica"/>
          <w:lang w:val="sl-SI" w:eastAsia="en-US"/>
        </w:rPr>
        <w:t>;</w:t>
      </w:r>
    </w:p>
    <w:p w:rsidR="001A76DE" w:rsidRPr="00676AD1" w:rsidRDefault="001A76DE" w:rsidP="00A5360C">
      <w:pPr>
        <w:pStyle w:val="4natevanje"/>
        <w:numPr>
          <w:ilvl w:val="0"/>
          <w:numId w:val="0"/>
        </w:numPr>
        <w:ind w:left="360"/>
      </w:pPr>
      <w:r w:rsidRPr="00676AD1">
        <w:t>Gradbeni inženirski objekti:</w:t>
      </w:r>
    </w:p>
    <w:p w:rsidR="00E40A54" w:rsidRPr="00676AD1" w:rsidRDefault="00E40A54" w:rsidP="001A76DE">
      <w:pPr>
        <w:pStyle w:val="4natevanje"/>
      </w:pPr>
      <w:r w:rsidRPr="00676AD1">
        <w:t xml:space="preserve">21 </w:t>
      </w:r>
      <w:r w:rsidR="001A76DE" w:rsidRPr="00676AD1">
        <w:t>Objekti prometne</w:t>
      </w:r>
      <w:r w:rsidRPr="00676AD1">
        <w:t xml:space="preserve"> infrastrukture</w:t>
      </w:r>
      <w:r w:rsidR="00676AD1" w:rsidRPr="00676AD1">
        <w:t>;</w:t>
      </w:r>
    </w:p>
    <w:p w:rsidR="00E40A54" w:rsidRPr="00676AD1" w:rsidRDefault="00E40A54" w:rsidP="001A76DE">
      <w:pPr>
        <w:pStyle w:val="4natevanje"/>
      </w:pPr>
      <w:r w:rsidRPr="00676AD1">
        <w:t>22 Cevovodi, komunikacijska omrežja in elektroenergetski vodi</w:t>
      </w:r>
      <w:r w:rsidR="00676AD1" w:rsidRPr="00676AD1">
        <w:t>;</w:t>
      </w:r>
    </w:p>
    <w:p w:rsidR="001A76DE" w:rsidRPr="00676AD1" w:rsidRDefault="001A76DE" w:rsidP="001A76DE">
      <w:pPr>
        <w:pStyle w:val="4natevanje"/>
      </w:pPr>
      <w:r w:rsidRPr="00676AD1">
        <w:t>24205 Drugi gradbeno inženirski objekti, ki niso uvrščeni drugje.</w:t>
      </w:r>
    </w:p>
    <w:p w:rsidR="001A76DE" w:rsidRPr="00676AD1" w:rsidRDefault="001A76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(lega in oblikovna zasnova objektov)</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A5360C" w:rsidRPr="00676AD1" w:rsidRDefault="00A5360C" w:rsidP="00A5360C">
      <w:pPr>
        <w:pStyle w:val="Telobesedila"/>
        <w:numPr>
          <w:ilvl w:val="0"/>
          <w:numId w:val="21"/>
        </w:numPr>
        <w:rPr>
          <w:rFonts w:ascii="Arial" w:hAnsi="Arial" w:cs="Arial"/>
          <w:sz w:val="20"/>
        </w:rPr>
      </w:pPr>
      <w:r w:rsidRPr="00676AD1">
        <w:rPr>
          <w:rFonts w:ascii="Arial" w:hAnsi="Arial" w:cs="Arial"/>
          <w:sz w:val="20"/>
        </w:rPr>
        <w:t xml:space="preserve">Tlorisna velikost poslovnih objektov je pogojena z funkcionalno zasnovo objekta in velikostjo </w:t>
      </w:r>
      <w:r w:rsidR="00BC7166">
        <w:rPr>
          <w:rFonts w:ascii="Arial" w:hAnsi="Arial" w:cs="Arial"/>
          <w:sz w:val="20"/>
        </w:rPr>
        <w:t>gradbene parcele</w:t>
      </w:r>
      <w:r w:rsidRPr="00676AD1">
        <w:rPr>
          <w:rFonts w:ascii="Arial" w:hAnsi="Arial" w:cs="Arial"/>
          <w:sz w:val="20"/>
        </w:rPr>
        <w:t xml:space="preserve">, min. širina objektov znaša </w:t>
      </w:r>
      <w:smartTag w:uri="urn:schemas-microsoft-com:office:smarttags" w:element="metricconverter">
        <w:smartTagPr>
          <w:attr w:name="ProductID" w:val="10 m"/>
        </w:smartTagPr>
        <w:r w:rsidRPr="00676AD1">
          <w:rPr>
            <w:rFonts w:ascii="Arial" w:hAnsi="Arial" w:cs="Arial"/>
            <w:sz w:val="20"/>
          </w:rPr>
          <w:t>10 m</w:t>
        </w:r>
      </w:smartTag>
      <w:r w:rsidRPr="00676AD1">
        <w:rPr>
          <w:rFonts w:ascii="Arial" w:hAnsi="Arial" w:cs="Arial"/>
          <w:sz w:val="20"/>
        </w:rPr>
        <w:t>.</w:t>
      </w:r>
    </w:p>
    <w:p w:rsidR="00A5360C" w:rsidRPr="00676AD1" w:rsidRDefault="00A5360C" w:rsidP="00A5360C">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Dovoljeno je povezovanje posameznih stavb v obliki vrstne gradnje oz. združevanje </w:t>
      </w:r>
      <w:r w:rsidR="00BC7166">
        <w:rPr>
          <w:rFonts w:cs="Arial"/>
          <w:lang w:val="sl-SI"/>
        </w:rPr>
        <w:t xml:space="preserve">gradbenih </w:t>
      </w:r>
      <w:r w:rsidRPr="00676AD1">
        <w:rPr>
          <w:rFonts w:cs="Arial"/>
          <w:lang w:val="sl-SI"/>
        </w:rPr>
        <w:t>parcel ob upoštevanju</w:t>
      </w:r>
      <w:r w:rsidR="00BC7166">
        <w:rPr>
          <w:rFonts w:cs="Arial"/>
          <w:lang w:val="sl-SI"/>
        </w:rPr>
        <w:t xml:space="preserve"> dopustnih faktorjev izrabe</w:t>
      </w:r>
      <w:r w:rsidRPr="00676AD1">
        <w:rPr>
          <w:rFonts w:cs="Arial"/>
          <w:lang w:val="sl-SI"/>
        </w:rPr>
        <w:t>.</w:t>
      </w:r>
    </w:p>
    <w:p w:rsidR="00A5360C" w:rsidRPr="00676AD1" w:rsidRDefault="00A5360C" w:rsidP="00A5360C">
      <w:pPr>
        <w:pStyle w:val="Telobesedila"/>
        <w:numPr>
          <w:ilvl w:val="0"/>
          <w:numId w:val="21"/>
        </w:numPr>
        <w:rPr>
          <w:rFonts w:ascii="Arial" w:hAnsi="Arial" w:cs="Arial"/>
          <w:sz w:val="20"/>
        </w:rPr>
      </w:pPr>
      <w:r w:rsidRPr="00676AD1">
        <w:rPr>
          <w:rFonts w:ascii="Arial" w:hAnsi="Arial" w:cs="Arial"/>
          <w:sz w:val="20"/>
        </w:rPr>
        <w:t xml:space="preserve">Tlorisna velikost poslovnih  objektov se mora prilagoditi velikosti </w:t>
      </w:r>
      <w:r w:rsidR="00BC7166">
        <w:rPr>
          <w:rFonts w:ascii="Arial" w:hAnsi="Arial" w:cs="Arial"/>
          <w:sz w:val="20"/>
        </w:rPr>
        <w:t xml:space="preserve">gradbenih </w:t>
      </w:r>
      <w:r w:rsidRPr="00676AD1">
        <w:rPr>
          <w:rFonts w:ascii="Arial" w:hAnsi="Arial" w:cs="Arial"/>
          <w:sz w:val="20"/>
        </w:rPr>
        <w:t xml:space="preserve">parcel ob upoštevanju odmikov od javnega grajenega dobra in sosednjih parcel. </w:t>
      </w:r>
    </w:p>
    <w:p w:rsidR="00A5360C" w:rsidRPr="00676AD1" w:rsidRDefault="00A5360C" w:rsidP="00A5360C">
      <w:pPr>
        <w:pStyle w:val="Telobesedila"/>
        <w:numPr>
          <w:ilvl w:val="0"/>
          <w:numId w:val="21"/>
        </w:numPr>
        <w:rPr>
          <w:rFonts w:ascii="Arial" w:hAnsi="Arial" w:cs="Arial"/>
          <w:sz w:val="20"/>
        </w:rPr>
      </w:pPr>
      <w:r w:rsidRPr="00676AD1">
        <w:rPr>
          <w:rFonts w:ascii="Arial" w:hAnsi="Arial" w:cs="Arial"/>
          <w:sz w:val="20"/>
        </w:rPr>
        <w:t xml:space="preserve">Podkletitev objektov je dovoljena, če to dopuščajo prostorske in geomehanske </w:t>
      </w:r>
      <w:r w:rsidR="002D6046">
        <w:rPr>
          <w:rFonts w:ascii="Arial" w:hAnsi="Arial" w:cs="Arial"/>
          <w:sz w:val="20"/>
        </w:rPr>
        <w:t>razmere</w:t>
      </w:r>
      <w:r w:rsidRPr="00676AD1">
        <w:rPr>
          <w:rFonts w:ascii="Arial" w:hAnsi="Arial" w:cs="Arial"/>
          <w:sz w:val="20"/>
        </w:rPr>
        <w:t xml:space="preserve"> na lokaciji posega.</w:t>
      </w:r>
    </w:p>
    <w:p w:rsidR="00A71B1B" w:rsidRPr="00676AD1" w:rsidRDefault="00A71B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281D8A" w:rsidRPr="00676AD1" w:rsidRDefault="00281D8A" w:rsidP="00281D8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281D8A" w:rsidRPr="00676AD1" w:rsidRDefault="00281D8A" w:rsidP="00281D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(višinske kote)</w:t>
      </w:r>
    </w:p>
    <w:p w:rsidR="00281D8A" w:rsidRPr="00676AD1" w:rsidRDefault="00281D8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jc w:val="both"/>
        <w:rPr>
          <w:rFonts w:cs="Arial"/>
          <w:lang w:val="sl-SI"/>
        </w:rPr>
      </w:pPr>
    </w:p>
    <w:p w:rsidR="00A5360C" w:rsidRPr="00676AD1" w:rsidRDefault="00A5360C" w:rsidP="00A5360C">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Maksimalna dopustna višina poslovnih objektov:  do največ (2)K+P+</w:t>
      </w:r>
      <w:smartTag w:uri="urn:schemas-microsoft-com:office:smarttags" w:element="metricconverter">
        <w:smartTagPr>
          <w:attr w:name="ProductID" w:val="4, oz"/>
        </w:smartTagPr>
        <w:r w:rsidRPr="00676AD1">
          <w:rPr>
            <w:rFonts w:cs="Arial"/>
            <w:lang w:val="sl-SI"/>
          </w:rPr>
          <w:t>4, oz</w:t>
        </w:r>
      </w:smartTag>
      <w:r w:rsidRPr="00676AD1">
        <w:rPr>
          <w:rFonts w:cs="Arial"/>
          <w:lang w:val="sl-SI"/>
        </w:rPr>
        <w:t xml:space="preserve">. do največ  </w:t>
      </w:r>
      <w:smartTag w:uri="urn:schemas-microsoft-com:office:smarttags" w:element="metricconverter">
        <w:smartTagPr>
          <w:attr w:name="ProductID" w:val="18,0 m"/>
        </w:smartTagPr>
        <w:r w:rsidRPr="00676AD1">
          <w:rPr>
            <w:rFonts w:cs="Arial"/>
            <w:lang w:val="sl-SI"/>
          </w:rPr>
          <w:t>18,0 m</w:t>
        </w:r>
      </w:smartTag>
      <w:r w:rsidRPr="00676AD1">
        <w:rPr>
          <w:rFonts w:cs="Arial"/>
          <w:lang w:val="sl-SI"/>
        </w:rPr>
        <w:t xml:space="preserve"> nad niveleto tal pritličja.</w:t>
      </w:r>
    </w:p>
    <w:p w:rsidR="00A5360C" w:rsidRPr="00676AD1" w:rsidRDefault="00A5360C" w:rsidP="00A5360C">
      <w:pPr>
        <w:pStyle w:val="Telobesedila"/>
        <w:numPr>
          <w:ilvl w:val="0"/>
          <w:numId w:val="28"/>
        </w:numPr>
        <w:rPr>
          <w:rFonts w:ascii="Arial" w:hAnsi="Arial" w:cs="Arial"/>
          <w:sz w:val="20"/>
        </w:rPr>
      </w:pPr>
      <w:r w:rsidRPr="00676AD1">
        <w:rPr>
          <w:rFonts w:ascii="Arial" w:hAnsi="Arial" w:cs="Arial"/>
          <w:sz w:val="20"/>
        </w:rPr>
        <w:t xml:space="preserve">Najnižja dopustna višina poslovnih objektov je določena z višino </w:t>
      </w:r>
      <w:smartTag w:uri="urn:schemas-microsoft-com:office:smarttags" w:element="metricconverter">
        <w:smartTagPr>
          <w:attr w:name="ProductID" w:val="4,0 m"/>
        </w:smartTagPr>
        <w:r w:rsidRPr="00676AD1">
          <w:rPr>
            <w:rFonts w:ascii="Arial" w:hAnsi="Arial" w:cs="Arial"/>
            <w:sz w:val="20"/>
          </w:rPr>
          <w:t>4,0 m</w:t>
        </w:r>
      </w:smartTag>
      <w:r w:rsidRPr="00676AD1">
        <w:rPr>
          <w:rFonts w:ascii="Arial" w:hAnsi="Arial" w:cs="Arial"/>
          <w:sz w:val="20"/>
        </w:rPr>
        <w:t xml:space="preserve"> do kapi nad nivojem zunanjega terena.</w:t>
      </w:r>
    </w:p>
    <w:p w:rsidR="00A5360C" w:rsidRPr="00676AD1" w:rsidRDefault="00A5360C" w:rsidP="00A5360C">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Nivelete tal pritličja posameznih objektov </w:t>
      </w:r>
      <w:r w:rsidR="002D6046">
        <w:rPr>
          <w:rFonts w:cs="Arial"/>
          <w:lang w:val="sl-SI"/>
        </w:rPr>
        <w:t>so</w:t>
      </w:r>
      <w:r w:rsidRPr="00676AD1">
        <w:rPr>
          <w:rFonts w:cs="Arial"/>
          <w:lang w:val="sl-SI"/>
        </w:rPr>
        <w:t xml:space="preserve"> pogojene z  višino dovoznih cest do le teh ter z niveleto zunanjega terena.</w:t>
      </w:r>
    </w:p>
    <w:p w:rsidR="001A76DE" w:rsidRPr="00676AD1" w:rsidRDefault="001A76DE" w:rsidP="001A76D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jc w:val="both"/>
        <w:rPr>
          <w:rFonts w:cs="Arial"/>
          <w:highlight w:val="yellow"/>
          <w:lang w:val="sl-SI"/>
        </w:rPr>
      </w:pPr>
    </w:p>
    <w:p w:rsidR="00A71B1B" w:rsidRPr="00676AD1" w:rsidRDefault="00A71B1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jc w:val="both"/>
        <w:rPr>
          <w:rFonts w:cs="Arial"/>
          <w:lang w:val="sl-SI"/>
        </w:rPr>
      </w:pPr>
    </w:p>
    <w:p w:rsidR="00281D8A" w:rsidRPr="00676AD1" w:rsidRDefault="00281D8A" w:rsidP="00281D8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281D8A" w:rsidRPr="00676AD1" w:rsidRDefault="00281D8A" w:rsidP="00281D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8A267A" w:rsidRPr="00676AD1">
        <w:rPr>
          <w:rFonts w:cs="Arial"/>
          <w:lang w:val="sl-SI"/>
        </w:rPr>
        <w:t>regulacijske črte</w:t>
      </w:r>
      <w:r w:rsidRPr="00676AD1">
        <w:rPr>
          <w:rFonts w:cs="Arial"/>
          <w:lang w:val="sl-SI"/>
        </w:rPr>
        <w:t>, odmiki)</w:t>
      </w:r>
    </w:p>
    <w:p w:rsidR="00281D8A" w:rsidRPr="00676AD1" w:rsidRDefault="00281D8A" w:rsidP="00281D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A5360C" w:rsidRPr="00676AD1" w:rsidRDefault="00A5360C" w:rsidP="00A5360C">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Gradbene linije objektov  so razvidne iz grafičnih prilog.</w:t>
      </w:r>
    </w:p>
    <w:p w:rsidR="00A5360C" w:rsidRPr="00676AD1" w:rsidRDefault="00710D31" w:rsidP="00A5360C">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Gradbene linije</w:t>
      </w:r>
      <w:r w:rsidR="00A5360C" w:rsidRPr="00676AD1">
        <w:rPr>
          <w:rFonts w:cs="Arial"/>
          <w:lang w:val="sl-SI"/>
        </w:rPr>
        <w:t xml:space="preserve"> objektov so praviloma vzporedne z dovozno cesto oz. plastnicami terena.</w:t>
      </w:r>
    </w:p>
    <w:p w:rsidR="00A5360C" w:rsidRPr="00676AD1" w:rsidRDefault="00A5360C" w:rsidP="00A5360C">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lastRenderedPageBreak/>
        <w:t xml:space="preserve">Odmiki novih objektov od interne dovozne ceste morajo znašati  min. </w:t>
      </w:r>
      <w:smartTag w:uri="urn:schemas-microsoft-com:office:smarttags" w:element="metricconverter">
        <w:smartTagPr>
          <w:attr w:name="ProductID" w:val="3,0 m"/>
        </w:smartTagPr>
        <w:r w:rsidRPr="00676AD1">
          <w:rPr>
            <w:rFonts w:cs="Arial"/>
            <w:lang w:val="sl-SI"/>
          </w:rPr>
          <w:t>3,0 m</w:t>
        </w:r>
      </w:smartTag>
      <w:r w:rsidRPr="00676AD1">
        <w:rPr>
          <w:rFonts w:cs="Arial"/>
          <w:lang w:val="sl-SI"/>
        </w:rPr>
        <w:t xml:space="preserve">, od lokalne ceste pa min. </w:t>
      </w:r>
      <w:smartTag w:uri="urn:schemas-microsoft-com:office:smarttags" w:element="metricconverter">
        <w:smartTagPr>
          <w:attr w:name="ProductID" w:val="5,0 m"/>
        </w:smartTagPr>
        <w:r w:rsidRPr="00676AD1">
          <w:rPr>
            <w:rFonts w:cs="Arial"/>
            <w:lang w:val="sl-SI"/>
          </w:rPr>
          <w:t>5,0 m</w:t>
        </w:r>
      </w:smartTag>
      <w:r w:rsidRPr="00676AD1">
        <w:rPr>
          <w:rFonts w:cs="Arial"/>
          <w:lang w:val="sl-SI"/>
        </w:rPr>
        <w:t>.</w:t>
      </w:r>
    </w:p>
    <w:p w:rsidR="00A5360C" w:rsidRPr="00676AD1" w:rsidRDefault="00A5360C" w:rsidP="00A5360C">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Odmiki novih objektov od sosednjih zemljiških parcel morajo znašati  najmanj </w:t>
      </w:r>
      <w:smartTag w:uri="urn:schemas-microsoft-com:office:smarttags" w:element="metricconverter">
        <w:smartTagPr>
          <w:attr w:name="ProductID" w:val="4,0 m"/>
        </w:smartTagPr>
        <w:r w:rsidRPr="00676AD1">
          <w:rPr>
            <w:rFonts w:cs="Arial"/>
            <w:lang w:val="sl-SI"/>
          </w:rPr>
          <w:t>4,0 m</w:t>
        </w:r>
      </w:smartTag>
      <w:r w:rsidRPr="00676AD1">
        <w:rPr>
          <w:rFonts w:cs="Arial"/>
          <w:lang w:val="sl-SI"/>
        </w:rPr>
        <w:t>.</w:t>
      </w:r>
    </w:p>
    <w:p w:rsidR="00A5360C" w:rsidRPr="00676AD1" w:rsidRDefault="00A5360C" w:rsidP="00A5360C">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Odmiki obstoječih objektov od lokalnih cest in sosednjih zemljiških parcel so lahko tudi manjši glede na dejansko stanje na terenu.  V primeru dozidav obstoječih objektov se upoštevajo odmiki</w:t>
      </w:r>
      <w:r w:rsidR="00BC7166">
        <w:rPr>
          <w:rFonts w:cs="Arial"/>
          <w:lang w:val="sl-SI"/>
        </w:rPr>
        <w:t>,</w:t>
      </w:r>
      <w:r w:rsidRPr="00676AD1">
        <w:rPr>
          <w:rFonts w:cs="Arial"/>
          <w:lang w:val="sl-SI"/>
        </w:rPr>
        <w:t xml:space="preserve"> kot veljajo za novogradnje.</w:t>
      </w:r>
    </w:p>
    <w:p w:rsidR="00A71B1B" w:rsidRPr="00676AD1" w:rsidRDefault="00A71B1B" w:rsidP="00281D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281D8A" w:rsidRPr="00676AD1" w:rsidRDefault="00281D8A" w:rsidP="00281D8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281D8A" w:rsidRPr="00676AD1" w:rsidRDefault="00281D8A" w:rsidP="00281D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8672A1" w:rsidRPr="00676AD1">
        <w:rPr>
          <w:rFonts w:cs="Arial"/>
          <w:lang w:val="sl-SI"/>
        </w:rPr>
        <w:t>pogoji za oblikovanje objektov</w:t>
      </w:r>
      <w:r w:rsidRPr="00676AD1">
        <w:rPr>
          <w:rFonts w:cs="Arial"/>
          <w:lang w:val="sl-SI"/>
        </w:rPr>
        <w:t>)</w:t>
      </w:r>
    </w:p>
    <w:p w:rsidR="00281D8A" w:rsidRPr="00676AD1" w:rsidRDefault="00281D8A" w:rsidP="00281D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A5360C" w:rsidRPr="00676AD1" w:rsidRDefault="00A5360C" w:rsidP="00444239">
      <w:pPr>
        <w:numPr>
          <w:ilvl w:val="0"/>
          <w:numId w:val="46"/>
        </w:numPr>
        <w:autoSpaceDE w:val="0"/>
        <w:autoSpaceDN w:val="0"/>
        <w:adjustRightInd w:val="0"/>
        <w:rPr>
          <w:rFonts w:ascii="Helvetica" w:hAnsi="Helvetica" w:cs="Helvetica"/>
          <w:lang w:val="sl-SI" w:eastAsia="en-US"/>
        </w:rPr>
      </w:pPr>
      <w:r w:rsidRPr="00676AD1">
        <w:rPr>
          <w:rFonts w:ascii="Helvetica" w:hAnsi="Helvetica" w:cs="Helvetica"/>
          <w:lang w:val="sl-SI" w:eastAsia="en-US"/>
        </w:rPr>
        <w:t>Skupni pogoji za oblikovanje in konstrukcijo objektov:</w:t>
      </w:r>
    </w:p>
    <w:p w:rsidR="00A5360C" w:rsidRPr="00676AD1" w:rsidRDefault="00A5360C" w:rsidP="00444239">
      <w:pPr>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arhitekturni izraz objektov naj sledi čistim in jasnim linijam z racionalistično razporeditvijo odprtin;</w:t>
      </w:r>
    </w:p>
    <w:p w:rsidR="00A5360C" w:rsidRPr="00676AD1" w:rsidRDefault="00A5360C" w:rsidP="00444239">
      <w:pPr>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fasade objektov so dovoljene v klasični izvedbi  (zidane ali ometane) oz. iz prefabriciranih betonskih ali kakšnih drugih elementov;</w:t>
      </w:r>
    </w:p>
    <w:p w:rsidR="00A5360C" w:rsidRPr="00676AD1" w:rsidRDefault="00A5360C" w:rsidP="00444239">
      <w:pPr>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uporabljajo se lahko elementi tradicionalne arhitekture (kamen, les, omet) kot tudi sodobni materiali (jeklo, polimerne fasadne plošče, steklo, pločevine visokega kovinskega sijaja);</w:t>
      </w:r>
    </w:p>
    <w:p w:rsidR="00A5360C" w:rsidRPr="00676AD1" w:rsidRDefault="00A5360C" w:rsidP="00444239">
      <w:pPr>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odstopanje fasade iz gradbene linije objekta je dovoljeno v smislu zaokroževanj ali v obliki vertikalnih in horizontalnih izklonov;</w:t>
      </w:r>
    </w:p>
    <w:p w:rsidR="00A5360C" w:rsidRPr="00676AD1" w:rsidRDefault="00A5360C" w:rsidP="00444239">
      <w:pPr>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okenske in vratne odprtine morajo biti razporejene v skladu z kompozicijsko zasnovo objekta ali  osno;</w:t>
      </w:r>
    </w:p>
    <w:p w:rsidR="00A5360C" w:rsidRPr="00676AD1" w:rsidRDefault="00A5360C" w:rsidP="00444239">
      <w:pPr>
        <w:numPr>
          <w:ilvl w:val="0"/>
          <w:numId w:val="58"/>
        </w:numPr>
        <w:tabs>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objekti so lahko  grajeni z klasičnimi oz. sodobnimi gradbenimi materiali v masivni konstrukciji oz. v montažni izvedbi;</w:t>
      </w:r>
    </w:p>
    <w:p w:rsidR="00A5360C" w:rsidRPr="00676AD1" w:rsidRDefault="00A5360C" w:rsidP="00E00A2F">
      <w:pPr>
        <w:numPr>
          <w:ilvl w:val="0"/>
          <w:numId w:val="46"/>
        </w:numPr>
        <w:autoSpaceDE w:val="0"/>
        <w:autoSpaceDN w:val="0"/>
        <w:adjustRightInd w:val="0"/>
        <w:jc w:val="both"/>
        <w:rPr>
          <w:rFonts w:ascii="Helvetica" w:hAnsi="Helvetica" w:cs="Helvetica"/>
          <w:lang w:val="sl-SI" w:eastAsia="en-US"/>
        </w:rPr>
      </w:pPr>
      <w:r w:rsidRPr="00676AD1">
        <w:rPr>
          <w:rFonts w:ascii="Helvetica" w:hAnsi="Helvetica" w:cs="Helvetica"/>
          <w:lang w:val="sl-SI" w:eastAsia="en-US"/>
        </w:rPr>
        <w:t xml:space="preserve">Oblika streh novih objektov: dvokapnice, enokapnice oz. ravne strehe, strešno konstrukcijo je dovoljeno tudi rahlo ukrivljati. </w:t>
      </w:r>
    </w:p>
    <w:p w:rsidR="001A76DE" w:rsidRPr="00676AD1" w:rsidRDefault="001A76DE" w:rsidP="00FB4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w:t>
      </w:r>
      <w:r w:rsidR="002F615E" w:rsidRPr="00676AD1">
        <w:rPr>
          <w:rFonts w:cs="Arial"/>
          <w:lang w:val="sl-SI"/>
        </w:rPr>
        <w:t>faktor izrabe in zazidanosti parcel</w:t>
      </w:r>
      <w:r w:rsidR="007E57EA" w:rsidRPr="00676AD1">
        <w:rPr>
          <w:rFonts w:cs="Arial"/>
          <w:lang w:val="sl-SI"/>
        </w:rPr>
        <w:t>)</w:t>
      </w:r>
    </w:p>
    <w:p w:rsidR="007E57EA" w:rsidRPr="00676AD1" w:rsidRDefault="007E57EA">
      <w:pPr>
        <w:pStyle w:val="Telobesedila"/>
        <w:tabs>
          <w:tab w:val="clear" w:pos="720"/>
        </w:tabs>
        <w:rPr>
          <w:rFonts w:ascii="Arial" w:hAnsi="Arial" w:cs="Arial"/>
          <w:sz w:val="20"/>
        </w:rPr>
      </w:pPr>
    </w:p>
    <w:p w:rsidR="00C0505A" w:rsidRPr="00676AD1" w:rsidRDefault="00C0505A" w:rsidP="00C0505A">
      <w:pPr>
        <w:pStyle w:val="Telobesedila"/>
        <w:numPr>
          <w:ilvl w:val="0"/>
          <w:numId w:val="8"/>
        </w:numPr>
        <w:rPr>
          <w:rFonts w:ascii="Arial" w:hAnsi="Arial" w:cs="Arial"/>
          <w:sz w:val="20"/>
        </w:rPr>
      </w:pPr>
      <w:r w:rsidRPr="00676AD1">
        <w:rPr>
          <w:rFonts w:ascii="Arial" w:hAnsi="Arial" w:cs="Arial"/>
          <w:sz w:val="20"/>
        </w:rPr>
        <w:t>Faktor zazidanosti gradbene parcele, kot razmerje med zazidano površino objekta in celotno površino parcele, je dovoljen v razmerju od 0,15 - 0,70.</w:t>
      </w:r>
    </w:p>
    <w:p w:rsidR="00C0505A" w:rsidRPr="00676AD1" w:rsidRDefault="00C0505A" w:rsidP="00C0505A">
      <w:pPr>
        <w:pStyle w:val="Telobesedila"/>
        <w:numPr>
          <w:ilvl w:val="0"/>
          <w:numId w:val="8"/>
        </w:numPr>
        <w:rPr>
          <w:rFonts w:ascii="Arial" w:hAnsi="Arial" w:cs="Arial"/>
          <w:sz w:val="20"/>
        </w:rPr>
      </w:pPr>
      <w:r w:rsidRPr="00676AD1">
        <w:rPr>
          <w:rFonts w:ascii="Arial" w:hAnsi="Arial" w:cs="Arial"/>
          <w:sz w:val="20"/>
        </w:rPr>
        <w:t>Faktor zazidanosti gradbene parcele, kot razmerje med zazidano površino objekta vključno z zunanjimi utrjenimi površinami in celotno površino parcele, je dovoljen do največ 0,90.</w:t>
      </w:r>
    </w:p>
    <w:p w:rsidR="00A5360C" w:rsidRPr="00676AD1" w:rsidRDefault="00A5360C">
      <w:pPr>
        <w:pStyle w:val="Telobesedila"/>
        <w:tabs>
          <w:tab w:val="clear" w:pos="720"/>
        </w:tabs>
        <w:rPr>
          <w:rFonts w:ascii="Arial" w:hAnsi="Arial" w:cs="Arial"/>
          <w:sz w:val="20"/>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w:t>
      </w:r>
      <w:r w:rsidR="00361909" w:rsidRPr="00676AD1">
        <w:rPr>
          <w:rFonts w:cs="Arial"/>
          <w:lang w:val="sl-SI"/>
        </w:rPr>
        <w:t>pogoji za ureditev okolice objektov</w:t>
      </w:r>
      <w:r w:rsidR="00931A96" w:rsidRPr="00676AD1">
        <w:rPr>
          <w:rFonts w:cs="Arial"/>
          <w:lang w:val="sl-SI"/>
        </w:rPr>
        <w:t>)</w:t>
      </w:r>
    </w:p>
    <w:p w:rsidR="009F3B5D" w:rsidRPr="00676AD1" w:rsidRDefault="009F3B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C0505A" w:rsidRPr="00676AD1" w:rsidRDefault="00C0505A" w:rsidP="00C0505A">
      <w:pPr>
        <w:pStyle w:val="Telobesedila"/>
        <w:numPr>
          <w:ilvl w:val="0"/>
          <w:numId w:val="22"/>
        </w:numPr>
        <w:rPr>
          <w:rFonts w:ascii="Arial" w:hAnsi="Arial" w:cs="Arial"/>
          <w:sz w:val="20"/>
        </w:rPr>
      </w:pPr>
      <w:r w:rsidRPr="00676AD1">
        <w:rPr>
          <w:rFonts w:ascii="Arial" w:hAnsi="Arial" w:cs="Arial"/>
          <w:sz w:val="20"/>
        </w:rPr>
        <w:t>Glavni dovozi do parcel in glavni vhodi v poslovne objekte so predvideni v pritlični etaži v nivoju terena</w:t>
      </w:r>
      <w:r w:rsidR="002D6046">
        <w:rPr>
          <w:rFonts w:ascii="Arial" w:hAnsi="Arial" w:cs="Arial"/>
          <w:sz w:val="20"/>
        </w:rPr>
        <w:t xml:space="preserve"> preko notranjih internih cest</w:t>
      </w:r>
      <w:r w:rsidRPr="00676AD1">
        <w:rPr>
          <w:rFonts w:ascii="Arial" w:hAnsi="Arial" w:cs="Arial"/>
          <w:sz w:val="20"/>
        </w:rPr>
        <w:t>.</w:t>
      </w:r>
    </w:p>
    <w:p w:rsidR="00C0505A" w:rsidRPr="00676AD1" w:rsidRDefault="00C0505A" w:rsidP="00C0505A">
      <w:pPr>
        <w:pStyle w:val="Telobesedila"/>
        <w:numPr>
          <w:ilvl w:val="0"/>
          <w:numId w:val="22"/>
        </w:numPr>
        <w:rPr>
          <w:rFonts w:ascii="Arial" w:hAnsi="Arial" w:cs="Arial"/>
          <w:sz w:val="20"/>
        </w:rPr>
      </w:pPr>
      <w:r w:rsidRPr="00676AD1">
        <w:rPr>
          <w:rFonts w:ascii="Arial" w:hAnsi="Arial" w:cs="Arial"/>
          <w:sz w:val="20"/>
        </w:rPr>
        <w:t>Investitorji so dolžni zagotoviti zadostno število park</w:t>
      </w:r>
      <w:r w:rsidR="002D6046">
        <w:rPr>
          <w:rFonts w:ascii="Arial" w:hAnsi="Arial" w:cs="Arial"/>
          <w:sz w:val="20"/>
        </w:rPr>
        <w:t>irnih mest za svojo dejavnost (za stranke in zaposlene</w:t>
      </w:r>
      <w:r w:rsidRPr="00676AD1">
        <w:rPr>
          <w:rFonts w:ascii="Arial" w:hAnsi="Arial" w:cs="Arial"/>
          <w:sz w:val="20"/>
        </w:rPr>
        <w:t>) v okviru svoje gradbene parcele.</w:t>
      </w:r>
    </w:p>
    <w:p w:rsidR="00C0505A" w:rsidRPr="00676AD1" w:rsidRDefault="00C0505A" w:rsidP="00C0505A">
      <w:pPr>
        <w:pStyle w:val="Telobesedila"/>
        <w:numPr>
          <w:ilvl w:val="0"/>
          <w:numId w:val="22"/>
        </w:numPr>
        <w:rPr>
          <w:rFonts w:ascii="Arial" w:hAnsi="Arial" w:cs="Arial"/>
          <w:sz w:val="20"/>
        </w:rPr>
      </w:pPr>
      <w:r w:rsidRPr="00676AD1">
        <w:rPr>
          <w:rFonts w:ascii="Arial" w:hAnsi="Arial" w:cs="Arial"/>
          <w:sz w:val="20"/>
        </w:rPr>
        <w:t>Zunanje površine poslovnih objektov mora</w:t>
      </w:r>
      <w:r w:rsidR="00710D31" w:rsidRPr="00676AD1">
        <w:rPr>
          <w:rFonts w:ascii="Arial" w:hAnsi="Arial" w:cs="Arial"/>
          <w:sz w:val="20"/>
        </w:rPr>
        <w:t>jo</w:t>
      </w:r>
      <w:r w:rsidRPr="00676AD1">
        <w:rPr>
          <w:rFonts w:ascii="Arial" w:hAnsi="Arial" w:cs="Arial"/>
          <w:sz w:val="20"/>
        </w:rPr>
        <w:t xml:space="preserve"> biti  urejene predvsem  kot povozne oz. manipulativne površine – servisno  dvorišče, ostale površine bodo humusirane.</w:t>
      </w:r>
    </w:p>
    <w:p w:rsidR="00C0505A" w:rsidRPr="00676AD1" w:rsidRDefault="00C0505A" w:rsidP="00C0505A">
      <w:pPr>
        <w:pStyle w:val="Telobesedila"/>
        <w:numPr>
          <w:ilvl w:val="0"/>
          <w:numId w:val="22"/>
        </w:numPr>
        <w:rPr>
          <w:rFonts w:ascii="Arial" w:hAnsi="Arial" w:cs="Arial"/>
          <w:sz w:val="20"/>
        </w:rPr>
      </w:pPr>
      <w:r w:rsidRPr="00676AD1">
        <w:rPr>
          <w:rFonts w:ascii="Arial" w:hAnsi="Arial" w:cs="Arial"/>
          <w:sz w:val="20"/>
        </w:rPr>
        <w:t xml:space="preserve">Parcele poslovnih  objektov je dovoljeno ograditi z ograjo maksimalne višine </w:t>
      </w:r>
      <w:smartTag w:uri="urn:schemas-microsoft-com:office:smarttags" w:element="metricconverter">
        <w:smartTagPr>
          <w:attr w:name="ProductID" w:val="2,0 m"/>
        </w:smartTagPr>
        <w:r w:rsidRPr="00676AD1">
          <w:rPr>
            <w:rFonts w:ascii="Arial" w:hAnsi="Arial" w:cs="Arial"/>
            <w:sz w:val="20"/>
          </w:rPr>
          <w:t>2,0 m</w:t>
        </w:r>
      </w:smartTag>
      <w:r w:rsidRPr="00676AD1">
        <w:rPr>
          <w:rFonts w:ascii="Arial" w:hAnsi="Arial" w:cs="Arial"/>
          <w:sz w:val="20"/>
        </w:rPr>
        <w:t xml:space="preserve">, ki mora biti odmaknjena od roba ceste min </w:t>
      </w:r>
      <w:smartTag w:uri="urn:schemas-microsoft-com:office:smarttags" w:element="metricconverter">
        <w:smartTagPr>
          <w:attr w:name="ProductID" w:val="1,0 m"/>
        </w:smartTagPr>
        <w:r w:rsidRPr="00676AD1">
          <w:rPr>
            <w:rFonts w:ascii="Arial" w:hAnsi="Arial" w:cs="Arial"/>
            <w:sz w:val="20"/>
          </w:rPr>
          <w:t>1,0 m</w:t>
        </w:r>
      </w:smartTag>
      <w:r w:rsidRPr="00676AD1">
        <w:rPr>
          <w:rFonts w:ascii="Arial" w:hAnsi="Arial" w:cs="Arial"/>
          <w:sz w:val="20"/>
        </w:rPr>
        <w:t xml:space="preserve"> in postavljena tako, da ne ovira preglednosti.</w:t>
      </w:r>
    </w:p>
    <w:p w:rsidR="00C0505A" w:rsidRPr="00676AD1" w:rsidRDefault="00C0505A" w:rsidP="00C0505A">
      <w:pPr>
        <w:pStyle w:val="Telobesedila"/>
        <w:numPr>
          <w:ilvl w:val="0"/>
          <w:numId w:val="22"/>
        </w:numPr>
        <w:rPr>
          <w:rFonts w:ascii="Arial" w:hAnsi="Arial" w:cs="Arial"/>
          <w:sz w:val="20"/>
        </w:rPr>
      </w:pPr>
      <w:r w:rsidRPr="00676AD1">
        <w:rPr>
          <w:rFonts w:ascii="Arial" w:hAnsi="Arial" w:cs="Arial"/>
          <w:sz w:val="20"/>
        </w:rPr>
        <w:t>Po končanih delih je potrebno vse odkopne in nasipne brežine humusirati in zatraviti oz. hortikulturno urediti.</w:t>
      </w:r>
    </w:p>
    <w:p w:rsidR="00C0505A" w:rsidRPr="00676AD1" w:rsidRDefault="00C0505A" w:rsidP="00C0505A">
      <w:pPr>
        <w:pStyle w:val="Telobesedila"/>
        <w:numPr>
          <w:ilvl w:val="0"/>
          <w:numId w:val="22"/>
        </w:numPr>
        <w:rPr>
          <w:rFonts w:ascii="Arial" w:hAnsi="Arial" w:cs="Arial"/>
          <w:sz w:val="20"/>
        </w:rPr>
      </w:pPr>
      <w:r w:rsidRPr="00676AD1">
        <w:rPr>
          <w:rFonts w:ascii="Arial" w:hAnsi="Arial" w:cs="Arial"/>
          <w:sz w:val="20"/>
        </w:rPr>
        <w:t>Oporni zidovi morajo biti obdelani z naravnimi materiali in ozelenjeni;</w:t>
      </w:r>
    </w:p>
    <w:p w:rsidR="00725D61" w:rsidRPr="00676AD1" w:rsidRDefault="00725D61" w:rsidP="00725D61">
      <w:pPr>
        <w:pStyle w:val="Telobesedila"/>
        <w:rPr>
          <w:rFonts w:ascii="Arial" w:hAnsi="Arial" w:cs="Arial"/>
          <w:sz w:val="20"/>
        </w:rPr>
      </w:pPr>
    </w:p>
    <w:p w:rsidR="00C0505A" w:rsidRPr="00676AD1" w:rsidRDefault="00C0505A" w:rsidP="00C0505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C0505A" w:rsidRPr="00676AD1" w:rsidRDefault="00C0505A" w:rsidP="00C050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(pogoji za gradnjo v varovalnem pasu železniške proge)</w:t>
      </w:r>
    </w:p>
    <w:p w:rsidR="00C0505A" w:rsidRPr="00676AD1" w:rsidRDefault="00C0505A" w:rsidP="00725D61">
      <w:pPr>
        <w:pStyle w:val="Telobesedila"/>
        <w:rPr>
          <w:rFonts w:ascii="Arial" w:hAnsi="Arial" w:cs="Arial"/>
          <w:sz w:val="20"/>
        </w:rPr>
      </w:pPr>
    </w:p>
    <w:p w:rsidR="00C0505A" w:rsidRPr="00676AD1" w:rsidRDefault="00C0505A" w:rsidP="00444239">
      <w:pPr>
        <w:pStyle w:val="Telobesedila"/>
        <w:numPr>
          <w:ilvl w:val="0"/>
          <w:numId w:val="59"/>
        </w:numPr>
        <w:rPr>
          <w:rFonts w:ascii="Arial" w:hAnsi="Arial" w:cs="Arial"/>
          <w:sz w:val="20"/>
        </w:rPr>
      </w:pPr>
      <w:r w:rsidRPr="00676AD1">
        <w:rPr>
          <w:rFonts w:ascii="Arial" w:hAnsi="Arial" w:cs="Arial"/>
          <w:sz w:val="20"/>
        </w:rPr>
        <w:t>Za vsako nameravano gradnjo v varovalnem pasu železniške proge Maribor – Prevalje, ki znaša 106 m od osi skrajnega tira, morajo investitorji pridobiti  pozitivno mnenje  h projektni dokumentaciji, ki ga izda upravljalec javne železniške infrastrukture.</w:t>
      </w:r>
    </w:p>
    <w:p w:rsidR="00C0505A" w:rsidRPr="00676AD1" w:rsidRDefault="00C0505A" w:rsidP="00444239">
      <w:pPr>
        <w:pStyle w:val="Telobesedila"/>
        <w:numPr>
          <w:ilvl w:val="0"/>
          <w:numId w:val="59"/>
        </w:numPr>
        <w:rPr>
          <w:rFonts w:ascii="Arial" w:hAnsi="Arial" w:cs="Arial"/>
          <w:sz w:val="20"/>
        </w:rPr>
      </w:pPr>
      <w:r w:rsidRPr="00676AD1">
        <w:rPr>
          <w:rFonts w:ascii="Arial" w:hAnsi="Arial" w:cs="Arial"/>
          <w:sz w:val="20"/>
        </w:rPr>
        <w:t>Minimalni odmik od osi skrajnega tira do meje OPPN znaša okoli 18 m.</w:t>
      </w:r>
    </w:p>
    <w:p w:rsidR="00C0505A" w:rsidRPr="00676AD1" w:rsidRDefault="00C0505A" w:rsidP="00444239">
      <w:pPr>
        <w:pStyle w:val="Telobesedila"/>
        <w:numPr>
          <w:ilvl w:val="0"/>
          <w:numId w:val="59"/>
        </w:numPr>
        <w:rPr>
          <w:rFonts w:ascii="Arial" w:hAnsi="Arial" w:cs="Arial"/>
          <w:sz w:val="20"/>
        </w:rPr>
      </w:pPr>
      <w:r w:rsidRPr="00676AD1">
        <w:rPr>
          <w:rFonts w:ascii="Arial" w:hAnsi="Arial" w:cs="Arial"/>
          <w:sz w:val="20"/>
        </w:rPr>
        <w:t>V varovalnem progovnem pasu se smejo na podlagi predhodnega mnenja upravljavca graditi objekti ter postavljati napeljave in naprave ali saditi drevje le ob določenih pogojih in na določeni oddaljenosti od proge, odvisno od njihove vrste in namena, ob ukrepih, ki zagotavljajo varnost ljudi in prometa.</w:t>
      </w:r>
    </w:p>
    <w:p w:rsidR="00C0505A" w:rsidRPr="00676AD1" w:rsidRDefault="00C0505A" w:rsidP="00444239">
      <w:pPr>
        <w:pStyle w:val="Telobesedila"/>
        <w:numPr>
          <w:ilvl w:val="0"/>
          <w:numId w:val="59"/>
        </w:numPr>
        <w:rPr>
          <w:rFonts w:ascii="Arial" w:hAnsi="Arial" w:cs="Arial"/>
          <w:sz w:val="20"/>
        </w:rPr>
      </w:pPr>
      <w:r w:rsidRPr="00676AD1">
        <w:rPr>
          <w:rFonts w:ascii="Arial" w:hAnsi="Arial" w:cs="Arial"/>
          <w:sz w:val="20"/>
        </w:rPr>
        <w:t xml:space="preserve">Za objekte, ki bodo višji kot 15 m (h)  je potrebno zagotoviti minimalni odmik (L) od osi skrajnih tirov po naslednji formuli: </w:t>
      </w:r>
    </w:p>
    <w:p w:rsidR="00C0505A" w:rsidRDefault="00C0505A" w:rsidP="00C0505A">
      <w:pPr>
        <w:pStyle w:val="Telobesedila"/>
        <w:rPr>
          <w:rFonts w:ascii="Arial" w:hAnsi="Arial" w:cs="Arial"/>
          <w:sz w:val="20"/>
        </w:rPr>
      </w:pPr>
      <w:r w:rsidRPr="00676AD1">
        <w:rPr>
          <w:rFonts w:ascii="Arial" w:hAnsi="Arial" w:cs="Arial"/>
          <w:sz w:val="20"/>
        </w:rPr>
        <w:t xml:space="preserve">      L=12 m +0,5 m x (h -15 m)</w:t>
      </w:r>
    </w:p>
    <w:p w:rsidR="00C0505A" w:rsidRPr="00676AD1" w:rsidRDefault="00995E22" w:rsidP="00C0505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Pr>
          <w:rFonts w:cs="Arial"/>
          <w:lang w:val="sl-SI"/>
        </w:rPr>
        <w:br w:type="page"/>
      </w:r>
      <w:r w:rsidR="00C0505A" w:rsidRPr="00676AD1">
        <w:rPr>
          <w:rFonts w:cs="Arial"/>
          <w:b/>
          <w:lang w:val="sl-SI"/>
        </w:rPr>
        <w:lastRenderedPageBreak/>
        <w:t>člen</w:t>
      </w:r>
    </w:p>
    <w:p w:rsidR="00C0505A" w:rsidRPr="00676AD1" w:rsidRDefault="00C0505A" w:rsidP="00C050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(posegi na obstoječih objektih)</w:t>
      </w:r>
    </w:p>
    <w:p w:rsidR="00C0505A" w:rsidRPr="00676AD1" w:rsidRDefault="00C0505A" w:rsidP="00725D61">
      <w:pPr>
        <w:pStyle w:val="Telobesedila"/>
        <w:rPr>
          <w:rFonts w:ascii="Arial" w:hAnsi="Arial" w:cs="Arial"/>
          <w:sz w:val="20"/>
        </w:rPr>
      </w:pPr>
    </w:p>
    <w:p w:rsidR="00C0505A" w:rsidRPr="00676AD1" w:rsidRDefault="00C0505A" w:rsidP="00444239">
      <w:pPr>
        <w:pStyle w:val="Naslov1"/>
        <w:numPr>
          <w:ilvl w:val="0"/>
          <w:numId w:val="60"/>
        </w:numPr>
        <w:spacing w:before="0" w:after="0"/>
        <w:jc w:val="both"/>
        <w:rPr>
          <w:rFonts w:cs="Arial"/>
          <w:b w:val="0"/>
          <w:sz w:val="20"/>
          <w:lang w:val="sl-SI"/>
        </w:rPr>
      </w:pPr>
      <w:r w:rsidRPr="00676AD1">
        <w:rPr>
          <w:rFonts w:cs="Arial"/>
          <w:b w:val="0"/>
          <w:sz w:val="20"/>
          <w:lang w:val="sl-SI"/>
        </w:rPr>
        <w:t xml:space="preserve">Na obstoječih infrastrukturnih vodih in napravah je dovoljeno izvajati vzdrževalna dela oz. druga dela v skladu s pogoji, ki veljajo za gradnjo nove komunalne opreme. Obstoječa komunalna oprema se mora prilagoditi novi zasnovi urejanja prostora (prestavitve in rekonstrukcije cestnega, vodovodnega, kanalizacijskega, elektro, plinovodnega, telekomunikacijskega in KTV omrežja ). </w:t>
      </w:r>
    </w:p>
    <w:p w:rsidR="00C0505A" w:rsidRPr="00676AD1" w:rsidRDefault="00C0505A" w:rsidP="00444239">
      <w:pPr>
        <w:pStyle w:val="Naslov1"/>
        <w:numPr>
          <w:ilvl w:val="0"/>
          <w:numId w:val="60"/>
        </w:numPr>
        <w:spacing w:before="0" w:after="0"/>
        <w:jc w:val="both"/>
        <w:rPr>
          <w:rFonts w:cs="Arial"/>
          <w:b w:val="0"/>
          <w:sz w:val="20"/>
          <w:lang w:val="sl-SI"/>
        </w:rPr>
      </w:pPr>
      <w:r w:rsidRPr="00676AD1">
        <w:rPr>
          <w:rFonts w:cs="Arial"/>
          <w:b w:val="0"/>
          <w:sz w:val="20"/>
          <w:lang w:val="sl-SI"/>
        </w:rPr>
        <w:t>Na obstoječih poslovnih objektih je dovoljeno izvajati vzdrževalna dela ter rekonstrukcije. Prizidave objektov so dopustne ob upoštevanju pogojev, ki veljajo za novogradnje. Obstoječim objektom je dovoljeno spremeniti namembnost glede na dovoljene vrste objektov po namenu</w:t>
      </w:r>
      <w:r w:rsidRPr="00676AD1">
        <w:rPr>
          <w:b w:val="0"/>
          <w:sz w:val="20"/>
          <w:lang w:val="sl-SI"/>
        </w:rPr>
        <w:t xml:space="preserve"> in možnosti spremembe namembnosti.</w:t>
      </w:r>
    </w:p>
    <w:p w:rsidR="00C0505A" w:rsidRPr="00676AD1" w:rsidRDefault="00C0505A" w:rsidP="00444239">
      <w:pPr>
        <w:pStyle w:val="Telobesedila"/>
        <w:numPr>
          <w:ilvl w:val="0"/>
          <w:numId w:val="60"/>
        </w:numPr>
        <w:rPr>
          <w:rFonts w:ascii="Arial" w:hAnsi="Arial" w:cs="Arial"/>
          <w:sz w:val="20"/>
        </w:rPr>
      </w:pPr>
      <w:r w:rsidRPr="00676AD1">
        <w:rPr>
          <w:rFonts w:ascii="Arial" w:hAnsi="Arial" w:cs="Arial"/>
          <w:sz w:val="20"/>
        </w:rPr>
        <w:t xml:space="preserve">Dovoljeno je odstopanje namembnosti posameznega obstoječega poslovnega objekta od predpisanih namembnosti, če ima obstoječi objekt tako namembnost določeno z veljavnim gradbenim dovoljenjem oz. če je  objekt zgrajen pred letom </w:t>
      </w:r>
      <w:smartTag w:uri="urn:schemas-microsoft-com:office:smarttags" w:element="metricconverter">
        <w:smartTagPr>
          <w:attr w:name="ProductID" w:val="1967 in"/>
        </w:smartTagPr>
        <w:r w:rsidRPr="00676AD1">
          <w:rPr>
            <w:rFonts w:ascii="Arial" w:hAnsi="Arial" w:cs="Arial"/>
            <w:sz w:val="20"/>
          </w:rPr>
          <w:t>1967 in</w:t>
        </w:r>
      </w:smartTag>
      <w:r w:rsidRPr="00676AD1">
        <w:rPr>
          <w:rFonts w:ascii="Arial" w:hAnsi="Arial" w:cs="Arial"/>
          <w:sz w:val="20"/>
        </w:rPr>
        <w:t xml:space="preserve"> se njegova namembnost do danes ni spremenila. Obstoječe dejavnosti se lahko izjemoma širijo, vendar samo, kadar ne povzročajo negativnih vplivov na okolje.</w:t>
      </w:r>
    </w:p>
    <w:p w:rsidR="00C0505A" w:rsidRPr="00676AD1" w:rsidRDefault="00C0505A" w:rsidP="00444239">
      <w:pPr>
        <w:pStyle w:val="Naslov1"/>
        <w:numPr>
          <w:ilvl w:val="0"/>
          <w:numId w:val="60"/>
        </w:numPr>
        <w:spacing w:before="0" w:after="0"/>
        <w:jc w:val="both"/>
        <w:rPr>
          <w:rFonts w:cs="Arial"/>
          <w:b w:val="0"/>
          <w:sz w:val="20"/>
          <w:lang w:val="sl-SI"/>
        </w:rPr>
      </w:pPr>
      <w:r w:rsidRPr="00676AD1">
        <w:rPr>
          <w:rFonts w:cs="Arial"/>
          <w:b w:val="0"/>
          <w:sz w:val="20"/>
          <w:lang w:val="sl-SI"/>
        </w:rPr>
        <w:t>Na obstoječem stanovanjskem objektu z oznako OS1  je dovoljeno izvajati vzdrževala dela ter rekonstrukcije. Obstoječi stanovanjski objekt je dovoljeno spremeniti v  poslovni objekt  v skladu s pogoji, ki veljajo za novogradnje.</w:t>
      </w:r>
    </w:p>
    <w:p w:rsidR="00C0505A" w:rsidRPr="00676AD1" w:rsidRDefault="00C0505A" w:rsidP="00725D61">
      <w:pPr>
        <w:pStyle w:val="Telobesedila"/>
        <w:rPr>
          <w:rFonts w:ascii="Arial" w:hAnsi="Arial" w:cs="Arial"/>
          <w:sz w:val="20"/>
        </w:rPr>
      </w:pPr>
    </w:p>
    <w:p w:rsidR="00105886" w:rsidRPr="00676AD1" w:rsidRDefault="00105886" w:rsidP="001058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105886" w:rsidRPr="00676AD1" w:rsidRDefault="00105886" w:rsidP="001058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(odstranitve objektov)</w:t>
      </w:r>
    </w:p>
    <w:p w:rsidR="00C0505A" w:rsidRPr="00676AD1" w:rsidRDefault="00C0505A" w:rsidP="00725D61">
      <w:pPr>
        <w:pStyle w:val="Telobesedila"/>
        <w:rPr>
          <w:rFonts w:ascii="Arial" w:hAnsi="Arial" w:cs="Arial"/>
          <w:sz w:val="20"/>
        </w:rPr>
      </w:pPr>
    </w:p>
    <w:p w:rsidR="00105886" w:rsidRPr="00676AD1" w:rsidRDefault="00105886" w:rsidP="00444239">
      <w:pPr>
        <w:pStyle w:val="Naslov1"/>
        <w:numPr>
          <w:ilvl w:val="0"/>
          <w:numId w:val="61"/>
        </w:numPr>
        <w:spacing w:before="0" w:after="0"/>
        <w:jc w:val="both"/>
        <w:rPr>
          <w:rFonts w:cs="Arial"/>
          <w:b w:val="0"/>
          <w:sz w:val="20"/>
          <w:lang w:val="sl-SI"/>
        </w:rPr>
      </w:pPr>
      <w:r w:rsidRPr="00676AD1">
        <w:rPr>
          <w:rFonts w:cs="Arial"/>
          <w:b w:val="0"/>
          <w:sz w:val="20"/>
          <w:lang w:val="sl-SI"/>
        </w:rPr>
        <w:t>Na območju OPPN so dovoljene odstranitev obstoječih objektov oz. delov obstoječih objektov.</w:t>
      </w:r>
    </w:p>
    <w:p w:rsidR="00105886" w:rsidRPr="00676AD1" w:rsidRDefault="00105886" w:rsidP="00444239">
      <w:pPr>
        <w:pStyle w:val="Naslov1"/>
        <w:numPr>
          <w:ilvl w:val="0"/>
          <w:numId w:val="61"/>
        </w:numPr>
        <w:spacing w:before="0" w:after="0"/>
        <w:jc w:val="both"/>
        <w:rPr>
          <w:rFonts w:cs="Arial"/>
          <w:b w:val="0"/>
          <w:sz w:val="20"/>
          <w:lang w:val="sl-SI"/>
        </w:rPr>
      </w:pPr>
      <w:r w:rsidRPr="00676AD1">
        <w:rPr>
          <w:rFonts w:cs="Arial"/>
          <w:b w:val="0"/>
          <w:sz w:val="20"/>
          <w:lang w:val="sl-SI"/>
        </w:rPr>
        <w:t xml:space="preserve">Odstranitev objektov je potrebno izvesti pred pričetkom gradnje novih objektov v skladu z določili OPPN.  </w:t>
      </w:r>
    </w:p>
    <w:p w:rsidR="00C0505A" w:rsidRPr="00676AD1" w:rsidRDefault="00C0505A" w:rsidP="00725D61">
      <w:pPr>
        <w:pStyle w:val="Telobesedila"/>
        <w:rPr>
          <w:rFonts w:ascii="Arial" w:hAnsi="Arial" w:cs="Arial"/>
          <w:sz w:val="20"/>
        </w:rPr>
      </w:pPr>
    </w:p>
    <w:p w:rsidR="00BC485E" w:rsidRPr="00676AD1" w:rsidRDefault="00BC485E" w:rsidP="00BC485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BC485E" w:rsidRPr="00676AD1" w:rsidRDefault="00BC485E" w:rsidP="00BC48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w:t>
      </w:r>
      <w:r w:rsidR="00361909" w:rsidRPr="00676AD1">
        <w:rPr>
          <w:rFonts w:cs="Arial"/>
          <w:lang w:val="sl-SI"/>
        </w:rPr>
        <w:t>pogoji in merila za parcelacijo</w:t>
      </w:r>
      <w:r w:rsidRPr="00676AD1">
        <w:rPr>
          <w:rFonts w:cs="Arial"/>
          <w:lang w:val="sl-SI"/>
        </w:rPr>
        <w:t>)</w:t>
      </w:r>
    </w:p>
    <w:p w:rsidR="00BC485E" w:rsidRPr="00676AD1" w:rsidRDefault="00BC485E" w:rsidP="00BC48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105886" w:rsidRPr="00676AD1" w:rsidRDefault="00105886" w:rsidP="00105886">
      <w:pPr>
        <w:pStyle w:val="Telobesedila"/>
        <w:numPr>
          <w:ilvl w:val="0"/>
          <w:numId w:val="23"/>
        </w:numPr>
        <w:rPr>
          <w:rFonts w:ascii="Arial" w:hAnsi="Arial" w:cs="Arial"/>
          <w:sz w:val="20"/>
        </w:rPr>
      </w:pPr>
      <w:r w:rsidRPr="00676AD1">
        <w:rPr>
          <w:rFonts w:ascii="Arial" w:hAnsi="Arial" w:cs="Arial"/>
          <w:sz w:val="20"/>
        </w:rPr>
        <w:t>Parcele grajenega javnega dobra so razvidne iz grafičnih prilog.</w:t>
      </w:r>
    </w:p>
    <w:p w:rsidR="00105886" w:rsidRPr="00676AD1" w:rsidRDefault="00105886" w:rsidP="00105886">
      <w:pPr>
        <w:pStyle w:val="Telobesedila"/>
        <w:numPr>
          <w:ilvl w:val="0"/>
          <w:numId w:val="23"/>
        </w:numPr>
        <w:rPr>
          <w:rFonts w:ascii="Arial" w:hAnsi="Arial" w:cs="Arial"/>
          <w:sz w:val="20"/>
        </w:rPr>
      </w:pPr>
      <w:r w:rsidRPr="00676AD1">
        <w:rPr>
          <w:rFonts w:ascii="Arial" w:hAnsi="Arial" w:cs="Arial"/>
          <w:sz w:val="20"/>
        </w:rPr>
        <w:t xml:space="preserve">Dovoljeno je združevanje ali delitev gradbenih parcel prikazanih v grafičnih prilogah ob zagotavljanju nemotenega dostopa do javnega grajenega dobra ter priključevanja le teh na javno gospodarsko infrastrukturo. Gradbene parcele morajo imeti pravilno obliko, minimalna velikost le teh  je  </w:t>
      </w:r>
      <w:smartTag w:uri="urn:schemas-microsoft-com:office:smarttags" w:element="metricconverter">
        <w:smartTagPr>
          <w:attr w:name="ProductID" w:val="600 m2"/>
        </w:smartTagPr>
        <w:r w:rsidRPr="00676AD1">
          <w:rPr>
            <w:rFonts w:ascii="Arial" w:hAnsi="Arial" w:cs="Arial"/>
            <w:sz w:val="20"/>
          </w:rPr>
          <w:t>600 m2</w:t>
        </w:r>
      </w:smartTag>
      <w:r w:rsidRPr="00676AD1">
        <w:rPr>
          <w:rFonts w:ascii="Arial" w:hAnsi="Arial" w:cs="Arial"/>
          <w:sz w:val="20"/>
        </w:rPr>
        <w:t xml:space="preserve">. </w:t>
      </w:r>
    </w:p>
    <w:p w:rsidR="00105886" w:rsidRPr="00676AD1" w:rsidRDefault="00105886" w:rsidP="00105886">
      <w:pPr>
        <w:pStyle w:val="Telobesedila"/>
        <w:numPr>
          <w:ilvl w:val="0"/>
          <w:numId w:val="23"/>
        </w:numPr>
        <w:rPr>
          <w:rFonts w:ascii="Arial" w:hAnsi="Arial" w:cs="Arial"/>
          <w:sz w:val="20"/>
        </w:rPr>
      </w:pPr>
      <w:r w:rsidRPr="00676AD1">
        <w:rPr>
          <w:rFonts w:ascii="Arial" w:hAnsi="Arial" w:cs="Arial"/>
          <w:sz w:val="20"/>
        </w:rPr>
        <w:t xml:space="preserve">Drugačna delitev gradbenih parcel, kot je prikazana v grafični prilogi OPPN, je dopustna pod pogojem, da se nove parcele oblikujejo na podlagi določil tega OPPN in da imajo vse parcele zagotovljen dovoz in dostop do javne ceste. </w:t>
      </w:r>
    </w:p>
    <w:p w:rsidR="00105886" w:rsidRPr="00676AD1" w:rsidRDefault="00105886" w:rsidP="00105886">
      <w:pPr>
        <w:pStyle w:val="Telobesedila"/>
        <w:numPr>
          <w:ilvl w:val="0"/>
          <w:numId w:val="23"/>
        </w:numPr>
        <w:rPr>
          <w:rFonts w:ascii="Arial" w:hAnsi="Arial" w:cs="Arial"/>
          <w:sz w:val="20"/>
        </w:rPr>
      </w:pPr>
      <w:r w:rsidRPr="00676AD1">
        <w:rPr>
          <w:rFonts w:ascii="Arial" w:hAnsi="Arial" w:cs="Arial"/>
          <w:sz w:val="20"/>
        </w:rPr>
        <w:t>Gradbene parcele posameznih objektov bodo dokončno določene v projektnih dokumentacijah za pridobitev gradbenega na podlagi investicijskih programov investitorjev.</w:t>
      </w:r>
    </w:p>
    <w:p w:rsidR="00B35FE8" w:rsidRPr="00676AD1" w:rsidRDefault="00B35FE8" w:rsidP="009311FD">
      <w:pPr>
        <w:rPr>
          <w:lang w:val="sl-SI"/>
        </w:rPr>
      </w:pPr>
    </w:p>
    <w:p w:rsidR="00B35FE8" w:rsidRPr="00676AD1" w:rsidRDefault="00B35FE8" w:rsidP="009311FD">
      <w:pPr>
        <w:rPr>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w:t>
      </w:r>
      <w:r w:rsidR="00E372E9" w:rsidRPr="00676AD1">
        <w:rPr>
          <w:rFonts w:cs="Arial"/>
          <w:lang w:val="sl-SI"/>
        </w:rPr>
        <w:t xml:space="preserve">pogoji za gradnjo nezahtevnih in </w:t>
      </w:r>
      <w:r w:rsidR="007E57EA" w:rsidRPr="00676AD1">
        <w:rPr>
          <w:rFonts w:cs="Arial"/>
          <w:lang w:val="sl-SI"/>
        </w:rPr>
        <w:t>enostavni</w:t>
      </w:r>
      <w:r w:rsidR="00E372E9" w:rsidRPr="00676AD1">
        <w:rPr>
          <w:rFonts w:cs="Arial"/>
          <w:lang w:val="sl-SI"/>
        </w:rPr>
        <w:t>h objektov</w:t>
      </w:r>
      <w:r w:rsidR="007E57EA" w:rsidRPr="00676AD1">
        <w:rPr>
          <w:rFonts w:cs="Arial"/>
          <w:lang w:val="sl-SI"/>
        </w:rPr>
        <w:t>)</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105886" w:rsidRPr="00676AD1" w:rsidRDefault="00105886" w:rsidP="00105886">
      <w:pPr>
        <w:pStyle w:val="Telobesedila"/>
        <w:numPr>
          <w:ilvl w:val="0"/>
          <w:numId w:val="9"/>
        </w:numPr>
        <w:rPr>
          <w:rFonts w:ascii="Arial" w:hAnsi="Arial" w:cs="Arial"/>
          <w:sz w:val="20"/>
        </w:rPr>
      </w:pPr>
      <w:r w:rsidRPr="00676AD1">
        <w:rPr>
          <w:rFonts w:ascii="Arial" w:hAnsi="Arial" w:cs="Arial"/>
          <w:sz w:val="20"/>
        </w:rPr>
        <w:t xml:space="preserve">Na celotnem območju OPPN je dovoljeno graditi nezahtevne in enostavne gradbeno inženirske objekte, ki so potrebni za zagotavljanje minimalne komunalne opreme na območju urejanja. </w:t>
      </w:r>
    </w:p>
    <w:p w:rsidR="00105886" w:rsidRPr="00676AD1" w:rsidRDefault="00DE51D4" w:rsidP="00105886">
      <w:pPr>
        <w:pStyle w:val="Telobesedila"/>
        <w:widowControl w:val="0"/>
        <w:numPr>
          <w:ilvl w:val="0"/>
          <w:numId w:val="9"/>
        </w:numPr>
        <w:rPr>
          <w:rFonts w:ascii="Arial" w:hAnsi="Arial" w:cs="Arial"/>
          <w:sz w:val="20"/>
        </w:rPr>
      </w:pPr>
      <w:r>
        <w:rPr>
          <w:rFonts w:ascii="Arial" w:hAnsi="Arial" w:cs="Arial"/>
          <w:sz w:val="20"/>
        </w:rPr>
        <w:t>N</w:t>
      </w:r>
      <w:r w:rsidR="00D241C3" w:rsidRPr="00676AD1">
        <w:rPr>
          <w:rFonts w:ascii="Arial" w:hAnsi="Arial" w:cs="Arial"/>
          <w:sz w:val="20"/>
        </w:rPr>
        <w:t xml:space="preserve">a </w:t>
      </w:r>
      <w:r w:rsidR="00D241C3">
        <w:rPr>
          <w:rFonts w:ascii="Arial" w:hAnsi="Arial" w:cs="Arial"/>
          <w:sz w:val="20"/>
        </w:rPr>
        <w:t>gradbeni</w:t>
      </w:r>
      <w:r w:rsidR="00D241C3" w:rsidRPr="00676AD1">
        <w:rPr>
          <w:rFonts w:ascii="Arial" w:hAnsi="Arial" w:cs="Arial"/>
          <w:sz w:val="20"/>
        </w:rPr>
        <w:t xml:space="preserve"> parceli objekta </w:t>
      </w:r>
      <w:r w:rsidRPr="00676AD1">
        <w:rPr>
          <w:rFonts w:ascii="Arial" w:hAnsi="Arial" w:cs="Arial"/>
          <w:sz w:val="20"/>
        </w:rPr>
        <w:t xml:space="preserve">je dovoljeno graditi </w:t>
      </w:r>
      <w:r>
        <w:rPr>
          <w:rFonts w:ascii="Arial" w:hAnsi="Arial" w:cs="Arial"/>
          <w:sz w:val="20"/>
        </w:rPr>
        <w:t>n</w:t>
      </w:r>
      <w:r w:rsidR="00D241C3">
        <w:rPr>
          <w:rFonts w:ascii="Arial" w:hAnsi="Arial" w:cs="Arial"/>
          <w:sz w:val="20"/>
        </w:rPr>
        <w:t xml:space="preserve">ezahtevne in enostavne objekte </w:t>
      </w:r>
      <w:r w:rsidR="00105886" w:rsidRPr="00676AD1">
        <w:rPr>
          <w:rFonts w:ascii="Arial" w:hAnsi="Arial" w:cs="Arial"/>
          <w:sz w:val="20"/>
        </w:rPr>
        <w:t xml:space="preserve">ob upoštevanju splošnih in podrobnih pogojev, ki v OPN Občine Prevalje, glede vrste in velikosti le teh, veljajo za območje namenske rabe CU. </w:t>
      </w:r>
    </w:p>
    <w:p w:rsidR="00105886" w:rsidRPr="00676AD1" w:rsidRDefault="00105886" w:rsidP="00105886">
      <w:pPr>
        <w:pStyle w:val="Telobesedila"/>
        <w:numPr>
          <w:ilvl w:val="0"/>
          <w:numId w:val="9"/>
        </w:numPr>
        <w:rPr>
          <w:rFonts w:ascii="Arial" w:hAnsi="Arial" w:cs="Arial"/>
          <w:sz w:val="20"/>
        </w:rPr>
      </w:pPr>
      <w:r w:rsidRPr="00676AD1">
        <w:rPr>
          <w:rFonts w:ascii="Arial" w:hAnsi="Arial" w:cs="Arial"/>
          <w:sz w:val="20"/>
        </w:rPr>
        <w:t xml:space="preserve">Nezahtevni in enostavni objekti morajo biti smiselno locirani na parceli ob upoštevanju urbanistične zasnove osnovnega objekta. </w:t>
      </w:r>
    </w:p>
    <w:p w:rsidR="00105886" w:rsidRPr="00676AD1" w:rsidRDefault="00105886" w:rsidP="00105886">
      <w:pPr>
        <w:pStyle w:val="Telobesedila"/>
        <w:numPr>
          <w:ilvl w:val="0"/>
          <w:numId w:val="9"/>
        </w:numPr>
        <w:rPr>
          <w:rFonts w:ascii="Arial" w:hAnsi="Arial" w:cs="Arial"/>
          <w:sz w:val="20"/>
        </w:rPr>
      </w:pPr>
      <w:r w:rsidRPr="00676AD1">
        <w:rPr>
          <w:rFonts w:ascii="Arial" w:hAnsi="Arial" w:cs="Arial"/>
          <w:sz w:val="20"/>
        </w:rPr>
        <w:t>Minimalni odmiki nezahtevnih in enostavnih objektov od sosednjih zemljišč oz. gospodarske javne infrastrukture so določeni v OPN Občine Prevalje.</w:t>
      </w:r>
    </w:p>
    <w:p w:rsidR="00FB4D6E" w:rsidRPr="00676AD1" w:rsidRDefault="00FB4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676AD1">
        <w:rPr>
          <w:rFonts w:cs="Arial"/>
          <w:b/>
          <w:caps/>
          <w:lang w:val="sl-SI"/>
        </w:rPr>
        <w:t xml:space="preserve">ZASNOVA PROJEKTNIH REŠITEV  </w:t>
      </w:r>
      <w:r w:rsidR="00BC485E" w:rsidRPr="00676AD1">
        <w:rPr>
          <w:rFonts w:cs="Arial"/>
          <w:b/>
          <w:caps/>
          <w:lang w:val="sl-SI"/>
        </w:rPr>
        <w:t xml:space="preserve">in pogojev glede priključevanja objektov na javno gospodarsko infrastrukturo in grajeno dobro  </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427627" w:rsidRPr="00676AD1" w:rsidRDefault="00427627" w:rsidP="0042762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427627" w:rsidRPr="00676AD1" w:rsidRDefault="00427627" w:rsidP="0042762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(komunalna oprema območja)</w:t>
      </w:r>
    </w:p>
    <w:p w:rsidR="00427627" w:rsidRPr="00676AD1" w:rsidRDefault="00427627" w:rsidP="0042762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645C9" w:rsidRPr="00676AD1" w:rsidRDefault="00D645C9" w:rsidP="00D645C9">
      <w:pPr>
        <w:keepNext/>
        <w:widowControl w:val="0"/>
        <w:numPr>
          <w:ilvl w:val="0"/>
          <w:numId w:val="24"/>
        </w:numPr>
        <w:jc w:val="both"/>
        <w:outlineLvl w:val="0"/>
        <w:rPr>
          <w:rFonts w:cs="Arial"/>
          <w:kern w:val="28"/>
          <w:lang w:val="sl-SI"/>
        </w:rPr>
      </w:pPr>
      <w:r w:rsidRPr="00676AD1">
        <w:rPr>
          <w:rFonts w:cs="Arial"/>
          <w:kern w:val="28"/>
          <w:lang w:val="sl-SI"/>
        </w:rPr>
        <w:t>Območje urejanja bo opremljeno z minimalno g</w:t>
      </w:r>
      <w:r w:rsidR="00DE51D4">
        <w:rPr>
          <w:rFonts w:cs="Arial"/>
          <w:kern w:val="28"/>
          <w:lang w:val="sl-SI"/>
        </w:rPr>
        <w:t>ospodarsko javno infrastrukturo</w:t>
      </w:r>
      <w:r w:rsidRPr="00676AD1">
        <w:rPr>
          <w:rFonts w:cs="Arial"/>
          <w:kern w:val="28"/>
          <w:lang w:val="sl-SI"/>
        </w:rPr>
        <w:t xml:space="preserve">, ki obsega oskrbo s pitno vodo, električno energijo, odvajanje odpadnih voda in dostop do javne ceste. Priključitev na telekomunikacijsko, plinovodno omrežje in toplovodno omrežje je možna v skladu s pogoji </w:t>
      </w:r>
      <w:r w:rsidRPr="00676AD1">
        <w:rPr>
          <w:rFonts w:cs="Arial"/>
          <w:kern w:val="28"/>
          <w:lang w:val="sl-SI"/>
        </w:rPr>
        <w:lastRenderedPageBreak/>
        <w:t xml:space="preserve">upravljavca. </w:t>
      </w:r>
    </w:p>
    <w:p w:rsidR="00D645C9" w:rsidRPr="00676AD1" w:rsidRDefault="00D645C9" w:rsidP="00D645C9">
      <w:pPr>
        <w:keepNext/>
        <w:widowControl w:val="0"/>
        <w:numPr>
          <w:ilvl w:val="0"/>
          <w:numId w:val="24"/>
        </w:numPr>
        <w:jc w:val="both"/>
        <w:outlineLvl w:val="0"/>
        <w:rPr>
          <w:rFonts w:cs="Arial"/>
          <w:kern w:val="28"/>
          <w:lang w:val="sl-SI"/>
        </w:rPr>
      </w:pPr>
      <w:r w:rsidRPr="00676AD1">
        <w:rPr>
          <w:rFonts w:cs="Arial"/>
          <w:kern w:val="28"/>
          <w:lang w:val="sl-SI"/>
        </w:rPr>
        <w:t>Istočasno je predvidena prestavitev oz. zavarovanje obstoječih komunalni in infrastrukturnih vodov, ki potekajo preko območja urejanja.</w:t>
      </w:r>
    </w:p>
    <w:p w:rsidR="00D645C9" w:rsidRPr="00676AD1" w:rsidRDefault="00710D31" w:rsidP="00D645C9">
      <w:pPr>
        <w:keepNext/>
        <w:widowControl w:val="0"/>
        <w:numPr>
          <w:ilvl w:val="0"/>
          <w:numId w:val="24"/>
        </w:numPr>
        <w:jc w:val="both"/>
        <w:outlineLvl w:val="0"/>
        <w:rPr>
          <w:rFonts w:cs="Arial"/>
          <w:kern w:val="28"/>
          <w:lang w:val="sl-SI"/>
        </w:rPr>
      </w:pPr>
      <w:r w:rsidRPr="00676AD1">
        <w:rPr>
          <w:rFonts w:cs="Arial"/>
          <w:kern w:val="28"/>
          <w:lang w:val="sl-SI"/>
        </w:rPr>
        <w:t>Vse načrtovane gradnje</w:t>
      </w:r>
      <w:r w:rsidR="00D645C9" w:rsidRPr="00676AD1">
        <w:rPr>
          <w:rFonts w:cs="Arial"/>
          <w:kern w:val="28"/>
          <w:lang w:val="sl-SI"/>
        </w:rPr>
        <w:t xml:space="preserve"> gospoda</w:t>
      </w:r>
      <w:r w:rsidRPr="00676AD1">
        <w:rPr>
          <w:rFonts w:cs="Arial"/>
          <w:kern w:val="28"/>
          <w:lang w:val="sl-SI"/>
        </w:rPr>
        <w:t>rske javne infrastrukture, ki so</w:t>
      </w:r>
      <w:r w:rsidR="00DE51D4">
        <w:rPr>
          <w:rFonts w:cs="Arial"/>
          <w:kern w:val="28"/>
          <w:lang w:val="sl-SI"/>
        </w:rPr>
        <w:t xml:space="preserve"> predvidene</w:t>
      </w:r>
      <w:r w:rsidR="00D645C9" w:rsidRPr="00676AD1">
        <w:rPr>
          <w:rFonts w:cs="Arial"/>
          <w:kern w:val="28"/>
          <w:lang w:val="sl-SI"/>
        </w:rPr>
        <w:t xml:space="preserve"> v varovalnem pasu in cestnem telesu </w:t>
      </w:r>
      <w:r w:rsidRPr="00676AD1">
        <w:rPr>
          <w:rFonts w:cs="Arial"/>
          <w:kern w:val="28"/>
          <w:lang w:val="sl-SI"/>
        </w:rPr>
        <w:t>javne</w:t>
      </w:r>
      <w:r w:rsidR="00D645C9" w:rsidRPr="00676AD1">
        <w:rPr>
          <w:rFonts w:cs="Arial"/>
          <w:kern w:val="28"/>
          <w:lang w:val="sl-SI"/>
        </w:rPr>
        <w:t xml:space="preserve"> ceste, se mora</w:t>
      </w:r>
      <w:r w:rsidRPr="00676AD1">
        <w:rPr>
          <w:rFonts w:cs="Arial"/>
          <w:kern w:val="28"/>
          <w:lang w:val="sl-SI"/>
        </w:rPr>
        <w:t>jo</w:t>
      </w:r>
      <w:r w:rsidR="00D645C9" w:rsidRPr="00676AD1">
        <w:rPr>
          <w:rFonts w:cs="Arial"/>
          <w:kern w:val="28"/>
          <w:lang w:val="sl-SI"/>
        </w:rPr>
        <w:t xml:space="preserve"> tehnično in terminsko uskladiti s projektom rekonstrukcije dovozne ceste  do območja urejanja (projekt PZI  Poslovna cona – Lesna Prevalje, ki ga je izdelalo podjetje Lesoteka projektiva, d.o.o.) </w:t>
      </w:r>
    </w:p>
    <w:p w:rsidR="00FB4D6E" w:rsidRPr="00676AD1" w:rsidRDefault="00FB4D6E" w:rsidP="0042762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(prometna infrastruktura)</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D645C9" w:rsidRPr="00676AD1" w:rsidRDefault="00D645C9" w:rsidP="00444239">
      <w:pPr>
        <w:pStyle w:val="Telobesedila"/>
        <w:numPr>
          <w:ilvl w:val="0"/>
          <w:numId w:val="41"/>
        </w:numPr>
        <w:rPr>
          <w:rFonts w:ascii="Arial" w:hAnsi="Arial" w:cs="Arial"/>
          <w:sz w:val="20"/>
        </w:rPr>
      </w:pPr>
      <w:r w:rsidRPr="00676AD1">
        <w:rPr>
          <w:rFonts w:ascii="Arial" w:hAnsi="Arial" w:cs="Arial"/>
          <w:sz w:val="20"/>
        </w:rPr>
        <w:t xml:space="preserve">Za dostop do območja je predvidena rekonstrukcija obstoječe dovozne ceste, ki se na južni strani priključuje na  </w:t>
      </w:r>
      <w:r w:rsidR="00DE51D4">
        <w:rPr>
          <w:rFonts w:ascii="Arial" w:hAnsi="Arial" w:cs="Arial"/>
          <w:sz w:val="20"/>
        </w:rPr>
        <w:t xml:space="preserve">zbirno krajevno cesto </w:t>
      </w:r>
      <w:r w:rsidRPr="00676AD1">
        <w:rPr>
          <w:rFonts w:ascii="Arial" w:hAnsi="Arial" w:cs="Arial"/>
          <w:sz w:val="20"/>
        </w:rPr>
        <w:t>LZ</w:t>
      </w:r>
      <w:r w:rsidR="00710D31" w:rsidRPr="00676AD1">
        <w:rPr>
          <w:rFonts w:ascii="Arial" w:hAnsi="Arial" w:cs="Arial"/>
          <w:sz w:val="20"/>
        </w:rPr>
        <w:t xml:space="preserve"> </w:t>
      </w:r>
      <w:r w:rsidRPr="00676AD1">
        <w:rPr>
          <w:rFonts w:ascii="Arial" w:hAnsi="Arial" w:cs="Arial"/>
          <w:sz w:val="20"/>
        </w:rPr>
        <w:t xml:space="preserve">350411. </w:t>
      </w:r>
    </w:p>
    <w:p w:rsidR="002C4F50" w:rsidRPr="00676AD1" w:rsidRDefault="002C4F50" w:rsidP="00444239">
      <w:pPr>
        <w:pStyle w:val="Naslov1"/>
        <w:numPr>
          <w:ilvl w:val="0"/>
          <w:numId w:val="41"/>
        </w:numPr>
        <w:spacing w:before="0" w:after="0"/>
        <w:jc w:val="both"/>
        <w:rPr>
          <w:rFonts w:cs="Arial"/>
          <w:b w:val="0"/>
          <w:sz w:val="20"/>
          <w:lang w:val="sl-SI"/>
        </w:rPr>
      </w:pPr>
      <w:r w:rsidRPr="00676AD1">
        <w:rPr>
          <w:rFonts w:cs="Arial"/>
          <w:b w:val="0"/>
          <w:sz w:val="20"/>
          <w:lang w:val="sl-SI"/>
        </w:rPr>
        <w:t>Tehnični elementi za izvedbo prometne infrastrukture:</w:t>
      </w:r>
    </w:p>
    <w:p w:rsidR="00D645C9" w:rsidRPr="00676AD1" w:rsidRDefault="00D645C9" w:rsidP="00D645C9">
      <w:pPr>
        <w:widowControl w:val="0"/>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Obstoječa dovozna cesta in nove dovoze ceste:  širina cestišča 5,0 – </w:t>
      </w:r>
      <w:smartTag w:uri="urn:schemas-microsoft-com:office:smarttags" w:element="metricconverter">
        <w:smartTagPr>
          <w:attr w:name="ProductID" w:val="5,5 m"/>
        </w:smartTagPr>
        <w:r w:rsidRPr="00676AD1">
          <w:rPr>
            <w:rFonts w:cs="Arial"/>
            <w:lang w:val="sl-SI"/>
          </w:rPr>
          <w:t>5,5 m</w:t>
        </w:r>
      </w:smartTag>
      <w:r w:rsidR="00DE51D4">
        <w:rPr>
          <w:rFonts w:cs="Arial"/>
          <w:lang w:val="sl-SI"/>
        </w:rPr>
        <w:t>, skupna širina</w:t>
      </w:r>
      <w:r w:rsidRPr="00676AD1">
        <w:rPr>
          <w:rFonts w:cs="Arial"/>
          <w:lang w:val="sl-SI"/>
        </w:rPr>
        <w:t xml:space="preserve"> cestnega telesa cca </w:t>
      </w:r>
      <w:smartTag w:uri="urn:schemas-microsoft-com:office:smarttags" w:element="metricconverter">
        <w:smartTagPr>
          <w:attr w:name="ProductID" w:val="7,0 m"/>
        </w:smartTagPr>
        <w:r w:rsidRPr="00676AD1">
          <w:rPr>
            <w:rFonts w:cs="Arial"/>
            <w:lang w:val="sl-SI"/>
          </w:rPr>
          <w:t>7,0 m</w:t>
        </w:r>
      </w:smartTag>
      <w:r w:rsidRPr="00676AD1">
        <w:rPr>
          <w:rFonts w:cs="Arial"/>
          <w:lang w:val="sl-SI"/>
        </w:rPr>
        <w:t>;</w:t>
      </w:r>
    </w:p>
    <w:p w:rsidR="00D645C9" w:rsidRPr="00676AD1" w:rsidRDefault="00D645C9" w:rsidP="00D645C9">
      <w:pPr>
        <w:widowControl w:val="0"/>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Peš hodnik v širini cca 1,2 m se mora izvesti ob obstoječi dovozni  cesti ter ob </w:t>
      </w:r>
      <w:r w:rsidR="00DE51D4">
        <w:rPr>
          <w:rFonts w:cs="Arial"/>
          <w:lang w:val="sl-SI"/>
        </w:rPr>
        <w:t xml:space="preserve">zbirni krajevni cesti </w:t>
      </w:r>
      <w:r w:rsidRPr="00676AD1">
        <w:rPr>
          <w:rFonts w:cs="Arial"/>
          <w:lang w:val="sl-SI"/>
        </w:rPr>
        <w:t>LZ 350411, na ostalih cestah se izvede, če za to obstajajo prostorske možnosti in dejanska potreba.</w:t>
      </w:r>
    </w:p>
    <w:p w:rsidR="00D645C9" w:rsidRPr="00676AD1" w:rsidRDefault="00D645C9" w:rsidP="00444239">
      <w:pPr>
        <w:pStyle w:val="Naslov1"/>
        <w:numPr>
          <w:ilvl w:val="0"/>
          <w:numId w:val="41"/>
        </w:numPr>
        <w:spacing w:before="0" w:after="0"/>
        <w:jc w:val="both"/>
        <w:rPr>
          <w:rFonts w:cs="Arial"/>
          <w:b w:val="0"/>
          <w:sz w:val="20"/>
          <w:lang w:val="sl-SI"/>
        </w:rPr>
      </w:pPr>
      <w:r w:rsidRPr="00676AD1">
        <w:rPr>
          <w:rFonts w:cs="Arial"/>
          <w:b w:val="0"/>
          <w:sz w:val="20"/>
          <w:lang w:val="sl-SI"/>
        </w:rPr>
        <w:t xml:space="preserve">Parkirni prostori za osebna vozila uporabnikov poslovnih objektov se morajo urediti znotraj </w:t>
      </w:r>
      <w:r w:rsidR="00DE51D4">
        <w:rPr>
          <w:rFonts w:cs="Arial"/>
          <w:b w:val="0"/>
          <w:sz w:val="20"/>
          <w:lang w:val="sl-SI"/>
        </w:rPr>
        <w:t xml:space="preserve">gradbenih parcel </w:t>
      </w:r>
      <w:r w:rsidRPr="00676AD1">
        <w:rPr>
          <w:rFonts w:cs="Arial"/>
          <w:b w:val="0"/>
          <w:sz w:val="20"/>
          <w:lang w:val="sl-SI"/>
        </w:rPr>
        <w:t>le teh oz. v kletnih etažah stavb. Obiskovalci objektov terciarnih dejavnostih lahko uporabljajo javne parkirne prostore na območju urejanja.</w:t>
      </w:r>
    </w:p>
    <w:p w:rsidR="00D645C9" w:rsidRPr="00676AD1" w:rsidRDefault="00D645C9" w:rsidP="00444239">
      <w:pPr>
        <w:pStyle w:val="Naslov1"/>
        <w:numPr>
          <w:ilvl w:val="0"/>
          <w:numId w:val="41"/>
        </w:numPr>
        <w:spacing w:before="0" w:after="0"/>
        <w:jc w:val="both"/>
        <w:rPr>
          <w:rFonts w:cs="Arial"/>
          <w:b w:val="0"/>
          <w:sz w:val="20"/>
          <w:lang w:val="sl-SI"/>
        </w:rPr>
      </w:pPr>
      <w:r w:rsidRPr="00676AD1">
        <w:rPr>
          <w:rFonts w:cs="Arial"/>
          <w:b w:val="0"/>
          <w:sz w:val="20"/>
          <w:lang w:val="sl-SI"/>
        </w:rPr>
        <w:t>Na jugozahodni strani območja je predvidena ureditev javnih parkirnih prostorov za osebna vozila za potrebe območja OPPN in sosednjih območij, na severovzhodni strani pa ureditev zasebnega parkirišča za osebne avtomobile za potrebe območja PR24 CU OPPN.</w:t>
      </w:r>
    </w:p>
    <w:p w:rsidR="00D645C9" w:rsidRPr="00676AD1" w:rsidRDefault="00D645C9" w:rsidP="00444239">
      <w:pPr>
        <w:pStyle w:val="Naslov1"/>
        <w:numPr>
          <w:ilvl w:val="0"/>
          <w:numId w:val="41"/>
        </w:numPr>
        <w:spacing w:before="0" w:after="0"/>
        <w:jc w:val="both"/>
        <w:rPr>
          <w:rFonts w:cs="Arial"/>
          <w:b w:val="0"/>
          <w:sz w:val="20"/>
          <w:lang w:val="sl-SI"/>
        </w:rPr>
      </w:pPr>
      <w:r w:rsidRPr="00676AD1">
        <w:rPr>
          <w:rFonts w:cs="Arial"/>
          <w:b w:val="0"/>
          <w:sz w:val="20"/>
          <w:lang w:val="sl-SI"/>
        </w:rPr>
        <w:t xml:space="preserve">Na </w:t>
      </w:r>
      <w:r w:rsidR="00DE51D4">
        <w:rPr>
          <w:rFonts w:cs="Arial"/>
          <w:b w:val="0"/>
          <w:sz w:val="20"/>
          <w:lang w:val="sl-SI"/>
        </w:rPr>
        <w:t xml:space="preserve">zbirni krajevni cesti </w:t>
      </w:r>
      <w:r w:rsidRPr="00676AD1">
        <w:rPr>
          <w:rFonts w:cs="Arial"/>
          <w:b w:val="0"/>
          <w:sz w:val="20"/>
          <w:lang w:val="sl-SI"/>
        </w:rPr>
        <w:t>LZ 350411 se predvidi izvedba avtobusnega postajališča.</w:t>
      </w:r>
    </w:p>
    <w:p w:rsidR="002C4F50" w:rsidRPr="00676AD1" w:rsidRDefault="002C4F50" w:rsidP="00444239">
      <w:pPr>
        <w:pStyle w:val="Naslov1"/>
        <w:numPr>
          <w:ilvl w:val="0"/>
          <w:numId w:val="41"/>
        </w:numPr>
        <w:spacing w:before="0" w:after="0"/>
        <w:jc w:val="both"/>
        <w:rPr>
          <w:rFonts w:cs="Arial"/>
          <w:b w:val="0"/>
          <w:sz w:val="20"/>
          <w:lang w:val="sl-SI"/>
        </w:rPr>
      </w:pPr>
      <w:r w:rsidRPr="00676AD1">
        <w:rPr>
          <w:rFonts w:cs="Arial"/>
          <w:b w:val="0"/>
          <w:sz w:val="20"/>
          <w:lang w:val="sl-SI"/>
        </w:rPr>
        <w:t>Pri izračunu potrebnega števila parkirnih mest se upoštevajo naslednji kriteriji:</w:t>
      </w:r>
    </w:p>
    <w:tbl>
      <w:tblPr>
        <w:tblW w:w="0" w:type="auto"/>
        <w:tblInd w:w="392" w:type="dxa"/>
        <w:tblLook w:val="00A0" w:firstRow="1" w:lastRow="0" w:firstColumn="1" w:lastColumn="0" w:noHBand="0" w:noVBand="0"/>
      </w:tblPr>
      <w:tblGrid>
        <w:gridCol w:w="4424"/>
        <w:gridCol w:w="4755"/>
      </w:tblGrid>
      <w:tr w:rsidR="00D645C9" w:rsidRPr="00676AD1" w:rsidTr="00D645C9">
        <w:trPr>
          <w:trHeight w:val="283"/>
        </w:trPr>
        <w:tc>
          <w:tcPr>
            <w:tcW w:w="4424" w:type="dxa"/>
          </w:tcPr>
          <w:p w:rsidR="00D645C9" w:rsidRPr="00676AD1" w:rsidRDefault="00D645C9" w:rsidP="00444239">
            <w:pPr>
              <w:pStyle w:val="4natevanje"/>
              <w:numPr>
                <w:ilvl w:val="0"/>
                <w:numId w:val="47"/>
              </w:numPr>
              <w:spacing w:after="0"/>
            </w:pPr>
            <w:r w:rsidRPr="00676AD1">
              <w:t>večstanovanjske stavbe</w:t>
            </w:r>
            <w:r w:rsidRPr="00676AD1">
              <w:tab/>
            </w:r>
          </w:p>
        </w:tc>
        <w:tc>
          <w:tcPr>
            <w:tcW w:w="4755" w:type="dxa"/>
          </w:tcPr>
          <w:p w:rsidR="00D645C9" w:rsidRPr="00676AD1" w:rsidRDefault="00D645C9" w:rsidP="00D645C9">
            <w:pPr>
              <w:rPr>
                <w:rFonts w:cs="Arial"/>
                <w:lang w:val="sl-SI" w:eastAsia="en-US"/>
              </w:rPr>
            </w:pPr>
            <w:r w:rsidRPr="00676AD1">
              <w:rPr>
                <w:rFonts w:cs="Arial"/>
                <w:lang w:val="sl-SI" w:eastAsia="en-US"/>
              </w:rPr>
              <w:t>≥ 2 PM/ stanovanje</w:t>
            </w:r>
          </w:p>
        </w:tc>
      </w:tr>
      <w:tr w:rsidR="00D645C9" w:rsidRPr="00676AD1" w:rsidTr="00D645C9">
        <w:trPr>
          <w:trHeight w:val="283"/>
        </w:trPr>
        <w:tc>
          <w:tcPr>
            <w:tcW w:w="4424" w:type="dxa"/>
          </w:tcPr>
          <w:p w:rsidR="00D645C9" w:rsidRPr="00676AD1" w:rsidRDefault="00D645C9" w:rsidP="00444239">
            <w:pPr>
              <w:pStyle w:val="4natevanje"/>
              <w:numPr>
                <w:ilvl w:val="0"/>
                <w:numId w:val="47"/>
              </w:numPr>
              <w:spacing w:after="0"/>
            </w:pPr>
            <w:r w:rsidRPr="00676AD1">
              <w:t>domovi za ostarele</w:t>
            </w:r>
            <w:r w:rsidRPr="00676AD1">
              <w:tab/>
            </w:r>
          </w:p>
        </w:tc>
        <w:tc>
          <w:tcPr>
            <w:tcW w:w="4755" w:type="dxa"/>
          </w:tcPr>
          <w:p w:rsidR="00D645C9" w:rsidRPr="00676AD1" w:rsidRDefault="00D645C9" w:rsidP="00D645C9">
            <w:pPr>
              <w:rPr>
                <w:rFonts w:cs="Arial"/>
                <w:lang w:val="sl-SI" w:eastAsia="en-US"/>
              </w:rPr>
            </w:pPr>
            <w:r w:rsidRPr="00676AD1">
              <w:rPr>
                <w:rFonts w:cs="Arial"/>
                <w:lang w:val="sl-SI" w:eastAsia="en-US"/>
              </w:rPr>
              <w:t>≥ 1 PM/ 5 postelj, min. 3 PM</w:t>
            </w:r>
          </w:p>
        </w:tc>
      </w:tr>
      <w:tr w:rsidR="00D645C9" w:rsidRPr="00676AD1" w:rsidTr="00D645C9">
        <w:trPr>
          <w:trHeight w:val="283"/>
        </w:trPr>
        <w:tc>
          <w:tcPr>
            <w:tcW w:w="4424" w:type="dxa"/>
          </w:tcPr>
          <w:p w:rsidR="00D645C9" w:rsidRPr="00676AD1" w:rsidRDefault="00D645C9" w:rsidP="00444239">
            <w:pPr>
              <w:pStyle w:val="4natevanje"/>
              <w:numPr>
                <w:ilvl w:val="0"/>
                <w:numId w:val="47"/>
              </w:numPr>
              <w:spacing w:after="0"/>
            </w:pPr>
            <w:r w:rsidRPr="00676AD1">
              <w:t>športne dvorane s prostori za obiskovalce</w:t>
            </w:r>
          </w:p>
        </w:tc>
        <w:tc>
          <w:tcPr>
            <w:tcW w:w="4755" w:type="dxa"/>
          </w:tcPr>
          <w:p w:rsidR="00D645C9" w:rsidRPr="00676AD1" w:rsidRDefault="00D645C9" w:rsidP="00D645C9">
            <w:pPr>
              <w:rPr>
                <w:rFonts w:cs="Arial"/>
                <w:lang w:val="sl-SI" w:eastAsia="en-US"/>
              </w:rPr>
            </w:pPr>
            <w:r w:rsidRPr="00676AD1">
              <w:rPr>
                <w:rFonts w:cs="Arial"/>
                <w:lang w:val="sl-SI" w:eastAsia="en-US"/>
              </w:rPr>
              <w:t xml:space="preserve">≥1 PM/ </w:t>
            </w:r>
            <w:smartTag w:uri="urn:schemas-microsoft-com:office:smarttags" w:element="metricconverter">
              <w:smartTagPr>
                <w:attr w:name="ProductID" w:val="50 mﾲ"/>
              </w:smartTagPr>
              <w:r w:rsidRPr="00676AD1">
                <w:rPr>
                  <w:rFonts w:cs="Arial"/>
                  <w:lang w:val="sl-SI" w:eastAsia="en-US"/>
                </w:rPr>
                <w:t>50 m²</w:t>
              </w:r>
            </w:smartTag>
            <w:r w:rsidRPr="00676AD1">
              <w:rPr>
                <w:rFonts w:cs="Arial"/>
                <w:lang w:val="sl-SI" w:eastAsia="en-US"/>
              </w:rPr>
              <w:t xml:space="preserve">  NTP dvorane</w:t>
            </w:r>
          </w:p>
        </w:tc>
      </w:tr>
      <w:tr w:rsidR="00D645C9" w:rsidRPr="00676AD1" w:rsidTr="00D645C9">
        <w:trPr>
          <w:trHeight w:val="283"/>
        </w:trPr>
        <w:tc>
          <w:tcPr>
            <w:tcW w:w="4424" w:type="dxa"/>
          </w:tcPr>
          <w:p w:rsidR="00D645C9" w:rsidRPr="00676AD1" w:rsidRDefault="00D645C9" w:rsidP="00444239">
            <w:pPr>
              <w:pStyle w:val="4natevanje"/>
              <w:numPr>
                <w:ilvl w:val="0"/>
                <w:numId w:val="47"/>
              </w:numPr>
              <w:spacing w:after="0"/>
            </w:pPr>
            <w:r w:rsidRPr="00676AD1">
              <w:t>zdravstveni domovi</w:t>
            </w:r>
            <w:r w:rsidRPr="00676AD1">
              <w:tab/>
            </w:r>
          </w:p>
        </w:tc>
        <w:tc>
          <w:tcPr>
            <w:tcW w:w="4755" w:type="dxa"/>
          </w:tcPr>
          <w:p w:rsidR="00D645C9" w:rsidRPr="00676AD1" w:rsidRDefault="00D645C9" w:rsidP="00D645C9">
            <w:pPr>
              <w:rPr>
                <w:rFonts w:cs="Arial"/>
                <w:lang w:val="sl-SI" w:eastAsia="en-US"/>
              </w:rPr>
            </w:pPr>
            <w:r w:rsidRPr="00676AD1">
              <w:rPr>
                <w:rFonts w:cs="Arial"/>
                <w:lang w:val="sl-SI" w:eastAsia="en-US"/>
              </w:rPr>
              <w:t xml:space="preserve">≥ 1 PM/ 2 zaposlena + 1 PM na </w:t>
            </w:r>
            <w:smartTag w:uri="urn:schemas-microsoft-com:office:smarttags" w:element="metricconverter">
              <w:smartTagPr>
                <w:attr w:name="ProductID" w:val="30 mﾲ"/>
              </w:smartTagPr>
              <w:r w:rsidRPr="00676AD1">
                <w:rPr>
                  <w:rFonts w:cs="Arial"/>
                  <w:lang w:val="sl-SI" w:eastAsia="en-US"/>
                </w:rPr>
                <w:t>30 m²</w:t>
              </w:r>
            </w:smartTag>
            <w:r w:rsidRPr="00676AD1">
              <w:rPr>
                <w:rFonts w:cs="Arial"/>
                <w:lang w:val="sl-SI" w:eastAsia="en-US"/>
              </w:rPr>
              <w:t xml:space="preserve"> NTP</w:t>
            </w:r>
          </w:p>
        </w:tc>
      </w:tr>
      <w:tr w:rsidR="00D645C9" w:rsidRPr="00676AD1" w:rsidTr="00D645C9">
        <w:trPr>
          <w:trHeight w:val="283"/>
        </w:trPr>
        <w:tc>
          <w:tcPr>
            <w:tcW w:w="4424" w:type="dxa"/>
          </w:tcPr>
          <w:p w:rsidR="00D645C9" w:rsidRPr="00676AD1" w:rsidRDefault="00D645C9" w:rsidP="00444239">
            <w:pPr>
              <w:pStyle w:val="4natevanje"/>
              <w:numPr>
                <w:ilvl w:val="0"/>
                <w:numId w:val="47"/>
              </w:numPr>
              <w:spacing w:after="0"/>
            </w:pPr>
            <w:r w:rsidRPr="00676AD1">
              <w:t>prireditveni prostori</w:t>
            </w:r>
            <w:r w:rsidRPr="00676AD1">
              <w:tab/>
            </w:r>
          </w:p>
        </w:tc>
        <w:tc>
          <w:tcPr>
            <w:tcW w:w="4755" w:type="dxa"/>
          </w:tcPr>
          <w:p w:rsidR="00D645C9" w:rsidRPr="00676AD1" w:rsidRDefault="00D645C9" w:rsidP="00D645C9">
            <w:pPr>
              <w:rPr>
                <w:rFonts w:cs="Arial"/>
                <w:lang w:val="sl-SI" w:eastAsia="en-US"/>
              </w:rPr>
            </w:pPr>
            <w:r w:rsidRPr="00676AD1">
              <w:rPr>
                <w:rFonts w:cs="Arial"/>
                <w:lang w:val="sl-SI" w:eastAsia="en-US"/>
              </w:rPr>
              <w:t>≥ 1 PM/ 5 sedežev</w:t>
            </w:r>
          </w:p>
        </w:tc>
      </w:tr>
      <w:tr w:rsidR="00D645C9" w:rsidRPr="00676AD1" w:rsidTr="00D645C9">
        <w:trPr>
          <w:trHeight w:val="283"/>
        </w:trPr>
        <w:tc>
          <w:tcPr>
            <w:tcW w:w="4424" w:type="dxa"/>
          </w:tcPr>
          <w:p w:rsidR="00D645C9" w:rsidRPr="00676AD1" w:rsidRDefault="00D645C9" w:rsidP="00444239">
            <w:pPr>
              <w:pStyle w:val="4natevanje"/>
              <w:numPr>
                <w:ilvl w:val="0"/>
                <w:numId w:val="47"/>
              </w:numPr>
              <w:spacing w:after="0"/>
            </w:pPr>
            <w:r w:rsidRPr="00676AD1">
              <w:t>pisarniški in upravni prostori</w:t>
            </w:r>
            <w:r w:rsidRPr="00676AD1">
              <w:tab/>
            </w:r>
          </w:p>
        </w:tc>
        <w:tc>
          <w:tcPr>
            <w:tcW w:w="4755" w:type="dxa"/>
          </w:tcPr>
          <w:p w:rsidR="00D645C9" w:rsidRPr="00676AD1" w:rsidRDefault="00D645C9" w:rsidP="00D645C9">
            <w:pPr>
              <w:rPr>
                <w:rFonts w:cs="Arial"/>
                <w:lang w:val="sl-SI" w:eastAsia="en-US"/>
              </w:rPr>
            </w:pPr>
            <w:r w:rsidRPr="00676AD1">
              <w:rPr>
                <w:rFonts w:cs="Arial"/>
                <w:lang w:val="sl-SI" w:eastAsia="en-US"/>
              </w:rPr>
              <w:t xml:space="preserve">≥1 PM/ </w:t>
            </w:r>
            <w:smartTag w:uri="urn:schemas-microsoft-com:office:smarttags" w:element="metricconverter">
              <w:smartTagPr>
                <w:attr w:name="ProductID" w:val="50 mﾲ"/>
              </w:smartTagPr>
              <w:r w:rsidRPr="00676AD1">
                <w:rPr>
                  <w:rFonts w:cs="Arial"/>
                  <w:lang w:val="sl-SI" w:eastAsia="en-US"/>
                </w:rPr>
                <w:t>50 m²</w:t>
              </w:r>
            </w:smartTag>
            <w:r w:rsidRPr="00676AD1">
              <w:rPr>
                <w:rFonts w:cs="Arial"/>
                <w:lang w:val="sl-SI" w:eastAsia="en-US"/>
              </w:rPr>
              <w:t xml:space="preserve"> NTP</w:t>
            </w:r>
          </w:p>
        </w:tc>
      </w:tr>
      <w:tr w:rsidR="00D645C9" w:rsidRPr="00676AD1" w:rsidTr="00D645C9">
        <w:trPr>
          <w:trHeight w:val="283"/>
        </w:trPr>
        <w:tc>
          <w:tcPr>
            <w:tcW w:w="4424" w:type="dxa"/>
          </w:tcPr>
          <w:p w:rsidR="00D645C9" w:rsidRPr="00676AD1" w:rsidRDefault="00D645C9" w:rsidP="00444239">
            <w:pPr>
              <w:pStyle w:val="4natevanje"/>
              <w:numPr>
                <w:ilvl w:val="0"/>
                <w:numId w:val="47"/>
              </w:numPr>
              <w:spacing w:after="0"/>
            </w:pPr>
            <w:r w:rsidRPr="00676AD1">
              <w:t xml:space="preserve">trgovine       </w:t>
            </w:r>
          </w:p>
        </w:tc>
        <w:tc>
          <w:tcPr>
            <w:tcW w:w="4755" w:type="dxa"/>
          </w:tcPr>
          <w:p w:rsidR="00D645C9" w:rsidRPr="00676AD1" w:rsidRDefault="00D645C9" w:rsidP="00D645C9">
            <w:pPr>
              <w:rPr>
                <w:rFonts w:cs="Arial"/>
                <w:lang w:val="sl-SI" w:eastAsia="en-US"/>
              </w:rPr>
            </w:pPr>
            <w:r w:rsidRPr="00676AD1">
              <w:rPr>
                <w:rFonts w:cs="Arial"/>
                <w:lang w:val="sl-SI" w:eastAsia="en-US"/>
              </w:rPr>
              <w:t xml:space="preserve">≥1 PM/ </w:t>
            </w:r>
            <w:smartTag w:uri="urn:schemas-microsoft-com:office:smarttags" w:element="metricconverter">
              <w:smartTagPr>
                <w:attr w:name="ProductID" w:val="50 mﾲ"/>
              </w:smartTagPr>
              <w:r w:rsidRPr="00676AD1">
                <w:rPr>
                  <w:rFonts w:cs="Arial"/>
                  <w:lang w:val="sl-SI" w:eastAsia="en-US"/>
                </w:rPr>
                <w:t>50 m²</w:t>
              </w:r>
            </w:smartTag>
            <w:r w:rsidRPr="00676AD1">
              <w:rPr>
                <w:rFonts w:cs="Arial"/>
                <w:lang w:val="sl-SI" w:eastAsia="en-US"/>
              </w:rPr>
              <w:t xml:space="preserve"> NTP</w:t>
            </w:r>
          </w:p>
        </w:tc>
      </w:tr>
      <w:tr w:rsidR="00D645C9" w:rsidRPr="00676AD1" w:rsidTr="00D645C9">
        <w:trPr>
          <w:trHeight w:val="283"/>
        </w:trPr>
        <w:tc>
          <w:tcPr>
            <w:tcW w:w="4424" w:type="dxa"/>
          </w:tcPr>
          <w:p w:rsidR="00D645C9" w:rsidRPr="00676AD1" w:rsidRDefault="00D645C9" w:rsidP="00444239">
            <w:pPr>
              <w:pStyle w:val="4natevanje"/>
              <w:numPr>
                <w:ilvl w:val="0"/>
                <w:numId w:val="47"/>
              </w:numPr>
              <w:spacing w:after="0"/>
            </w:pPr>
            <w:r w:rsidRPr="00676AD1">
              <w:t>gostinske stavbe</w:t>
            </w:r>
          </w:p>
        </w:tc>
        <w:tc>
          <w:tcPr>
            <w:tcW w:w="4755" w:type="dxa"/>
          </w:tcPr>
          <w:p w:rsidR="00D645C9" w:rsidRPr="00676AD1" w:rsidRDefault="00D645C9" w:rsidP="00D645C9">
            <w:pPr>
              <w:rPr>
                <w:rFonts w:cs="Arial"/>
                <w:lang w:val="sl-SI" w:eastAsia="en-US"/>
              </w:rPr>
            </w:pPr>
            <w:r w:rsidRPr="00676AD1">
              <w:rPr>
                <w:rFonts w:cs="Arial"/>
                <w:lang w:val="sl-SI" w:eastAsia="en-US"/>
              </w:rPr>
              <w:t>≥ 1 PM/ 10 sedežev oz. 5 sob</w:t>
            </w:r>
          </w:p>
        </w:tc>
      </w:tr>
      <w:tr w:rsidR="00D645C9" w:rsidRPr="00676AD1" w:rsidTr="00D645C9">
        <w:trPr>
          <w:trHeight w:val="283"/>
        </w:trPr>
        <w:tc>
          <w:tcPr>
            <w:tcW w:w="4424" w:type="dxa"/>
          </w:tcPr>
          <w:p w:rsidR="00D645C9" w:rsidRPr="00676AD1" w:rsidRDefault="00D645C9" w:rsidP="00444239">
            <w:pPr>
              <w:pStyle w:val="4natevanje"/>
              <w:numPr>
                <w:ilvl w:val="0"/>
                <w:numId w:val="47"/>
              </w:numPr>
              <w:spacing w:after="0"/>
            </w:pPr>
            <w:r w:rsidRPr="00676AD1">
              <w:t>obrt, industrija</w:t>
            </w:r>
          </w:p>
        </w:tc>
        <w:tc>
          <w:tcPr>
            <w:tcW w:w="4755" w:type="dxa"/>
          </w:tcPr>
          <w:p w:rsidR="00D645C9" w:rsidRPr="00676AD1" w:rsidRDefault="00D645C9" w:rsidP="00D645C9">
            <w:pPr>
              <w:rPr>
                <w:rFonts w:cs="Arial"/>
                <w:lang w:val="sl-SI" w:eastAsia="en-US"/>
              </w:rPr>
            </w:pPr>
            <w:r w:rsidRPr="00676AD1">
              <w:rPr>
                <w:rFonts w:cs="Arial"/>
                <w:lang w:val="sl-SI" w:eastAsia="en-US"/>
              </w:rPr>
              <w:t>≥ 1 PM/50 m² NTP ali 1 PM/ 2 zaposlena</w:t>
            </w:r>
          </w:p>
        </w:tc>
      </w:tr>
      <w:tr w:rsidR="00D645C9" w:rsidRPr="00676AD1" w:rsidTr="00D645C9">
        <w:trPr>
          <w:trHeight w:val="283"/>
        </w:trPr>
        <w:tc>
          <w:tcPr>
            <w:tcW w:w="4424" w:type="dxa"/>
          </w:tcPr>
          <w:p w:rsidR="00D645C9" w:rsidRPr="00676AD1" w:rsidRDefault="00D645C9" w:rsidP="00444239">
            <w:pPr>
              <w:pStyle w:val="4natevanje"/>
              <w:numPr>
                <w:ilvl w:val="0"/>
                <w:numId w:val="47"/>
              </w:numPr>
              <w:spacing w:after="0"/>
            </w:pPr>
            <w:r w:rsidRPr="00676AD1">
              <w:t>poslovni prostori s strankami</w:t>
            </w:r>
          </w:p>
        </w:tc>
        <w:tc>
          <w:tcPr>
            <w:tcW w:w="4755" w:type="dxa"/>
          </w:tcPr>
          <w:p w:rsidR="00D645C9" w:rsidRPr="00676AD1" w:rsidRDefault="00D645C9" w:rsidP="00D645C9">
            <w:pPr>
              <w:rPr>
                <w:rFonts w:cs="Arial"/>
                <w:lang w:val="sl-SI" w:eastAsia="en-US"/>
              </w:rPr>
            </w:pPr>
            <w:r w:rsidRPr="00676AD1">
              <w:rPr>
                <w:rFonts w:cs="Arial"/>
                <w:lang w:val="sl-SI" w:eastAsia="en-US"/>
              </w:rPr>
              <w:t xml:space="preserve">≥ 1 PM/ </w:t>
            </w:r>
            <w:smartTag w:uri="urn:schemas-microsoft-com:office:smarttags" w:element="metricconverter">
              <w:smartTagPr>
                <w:attr w:name="ProductID" w:val="50 mﾲ"/>
              </w:smartTagPr>
              <w:r w:rsidRPr="00676AD1">
                <w:rPr>
                  <w:rFonts w:cs="Arial"/>
                  <w:lang w:val="sl-SI" w:eastAsia="en-US"/>
                </w:rPr>
                <w:t>50 m²</w:t>
              </w:r>
            </w:smartTag>
            <w:r w:rsidRPr="00676AD1">
              <w:rPr>
                <w:rFonts w:cs="Arial"/>
                <w:lang w:val="sl-SI" w:eastAsia="en-US"/>
              </w:rPr>
              <w:t xml:space="preserve"> NTP</w:t>
            </w:r>
          </w:p>
        </w:tc>
      </w:tr>
      <w:tr w:rsidR="00D645C9" w:rsidRPr="00676AD1" w:rsidTr="00D645C9">
        <w:trPr>
          <w:trHeight w:val="283"/>
        </w:trPr>
        <w:tc>
          <w:tcPr>
            <w:tcW w:w="4424" w:type="dxa"/>
          </w:tcPr>
          <w:p w:rsidR="00D645C9" w:rsidRPr="00676AD1" w:rsidRDefault="00D645C9" w:rsidP="00444239">
            <w:pPr>
              <w:pStyle w:val="4natevanje"/>
              <w:numPr>
                <w:ilvl w:val="0"/>
                <w:numId w:val="47"/>
              </w:numPr>
              <w:spacing w:after="0"/>
            </w:pPr>
            <w:r w:rsidRPr="00676AD1">
              <w:t>poslovni prostori brez strank</w:t>
            </w:r>
          </w:p>
        </w:tc>
        <w:tc>
          <w:tcPr>
            <w:tcW w:w="4755" w:type="dxa"/>
          </w:tcPr>
          <w:p w:rsidR="00D645C9" w:rsidRPr="00676AD1" w:rsidRDefault="00D645C9" w:rsidP="00D645C9">
            <w:pPr>
              <w:rPr>
                <w:rFonts w:cs="Arial"/>
                <w:lang w:val="sl-SI" w:eastAsia="en-US"/>
              </w:rPr>
            </w:pPr>
            <w:r w:rsidRPr="00676AD1">
              <w:rPr>
                <w:rFonts w:cs="Arial"/>
                <w:lang w:val="sl-SI" w:eastAsia="en-US"/>
              </w:rPr>
              <w:t>≥ 1 PM/ 2 zaposlena</w:t>
            </w:r>
          </w:p>
        </w:tc>
      </w:tr>
    </w:tbl>
    <w:p w:rsidR="002C4F50" w:rsidRPr="00676AD1" w:rsidRDefault="002C4F50" w:rsidP="00444239">
      <w:pPr>
        <w:pStyle w:val="Naslov1"/>
        <w:numPr>
          <w:ilvl w:val="0"/>
          <w:numId w:val="41"/>
        </w:numPr>
        <w:spacing w:before="0" w:after="0"/>
        <w:jc w:val="both"/>
        <w:rPr>
          <w:rFonts w:cs="Arial"/>
          <w:b w:val="0"/>
          <w:sz w:val="20"/>
          <w:lang w:val="sl-SI"/>
        </w:rPr>
      </w:pPr>
      <w:r w:rsidRPr="00676AD1">
        <w:rPr>
          <w:rFonts w:cs="Arial"/>
          <w:b w:val="0"/>
          <w:sz w:val="20"/>
          <w:lang w:val="sl-SI"/>
        </w:rPr>
        <w:t xml:space="preserve">Najmanj 5 % </w:t>
      </w:r>
      <w:r w:rsidR="00D645C9" w:rsidRPr="00676AD1">
        <w:rPr>
          <w:rFonts w:cs="Arial"/>
          <w:b w:val="0"/>
          <w:sz w:val="20"/>
          <w:lang w:val="sl-SI"/>
        </w:rPr>
        <w:t xml:space="preserve">javnih </w:t>
      </w:r>
      <w:r w:rsidRPr="00676AD1">
        <w:rPr>
          <w:rFonts w:cs="Arial"/>
          <w:b w:val="0"/>
          <w:sz w:val="20"/>
          <w:lang w:val="sl-SI"/>
        </w:rPr>
        <w:t>parkirnih mest mora biti dimenzionirano za vozila oseb z invalidskimi vozički  (širina 3,5 m).</w:t>
      </w:r>
    </w:p>
    <w:p w:rsidR="002C4F50" w:rsidRPr="00676AD1" w:rsidRDefault="002C4F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w:t>
      </w:r>
      <w:r w:rsidR="00B227BD" w:rsidRPr="00676AD1">
        <w:rPr>
          <w:rFonts w:cs="Arial"/>
          <w:lang w:val="sl-SI"/>
        </w:rPr>
        <w:t xml:space="preserve">oskrba s pitno </w:t>
      </w:r>
      <w:r w:rsidR="00FA25C5" w:rsidRPr="00676AD1">
        <w:rPr>
          <w:rFonts w:cs="Arial"/>
          <w:lang w:val="sl-SI"/>
        </w:rPr>
        <w:t xml:space="preserve">in požarno </w:t>
      </w:r>
      <w:r w:rsidR="00B227BD" w:rsidRPr="00676AD1">
        <w:rPr>
          <w:rFonts w:cs="Arial"/>
          <w:lang w:val="sl-SI"/>
        </w:rPr>
        <w:t>vodo</w:t>
      </w:r>
      <w:r w:rsidR="007E57EA" w:rsidRPr="00676AD1">
        <w:rPr>
          <w:rFonts w:cs="Arial"/>
          <w:lang w:val="sl-SI"/>
        </w:rPr>
        <w:t>)</w:t>
      </w:r>
    </w:p>
    <w:p w:rsidR="00D97A83" w:rsidRPr="00676AD1" w:rsidRDefault="00D97A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645C9" w:rsidRPr="00676AD1" w:rsidRDefault="00D645C9" w:rsidP="00D645C9">
      <w:pPr>
        <w:pStyle w:val="Telobesedila"/>
        <w:numPr>
          <w:ilvl w:val="0"/>
          <w:numId w:val="27"/>
        </w:numPr>
        <w:rPr>
          <w:rFonts w:ascii="Arial" w:hAnsi="Arial" w:cs="Arial"/>
          <w:sz w:val="20"/>
        </w:rPr>
      </w:pPr>
      <w:r w:rsidRPr="00676AD1">
        <w:rPr>
          <w:rFonts w:ascii="Arial" w:hAnsi="Arial" w:cs="Arial"/>
          <w:sz w:val="20"/>
        </w:rPr>
        <w:t xml:space="preserve">Oskrba območja OPPN  s pitno vodo bo izvedena z navezavo na javno vodovodno omrežje PE110 preko obstoječega vodovodnega jaška ob </w:t>
      </w:r>
      <w:r w:rsidR="00DE51D4">
        <w:rPr>
          <w:rFonts w:ascii="Arial" w:hAnsi="Arial" w:cs="Arial"/>
          <w:sz w:val="20"/>
        </w:rPr>
        <w:t xml:space="preserve">zbirni krajevni cesti </w:t>
      </w:r>
      <w:r w:rsidRPr="00676AD1">
        <w:rPr>
          <w:rFonts w:ascii="Arial" w:hAnsi="Arial" w:cs="Arial"/>
          <w:sz w:val="20"/>
        </w:rPr>
        <w:t>LZ 350411.</w:t>
      </w:r>
    </w:p>
    <w:p w:rsidR="00D645C9" w:rsidRPr="00676AD1" w:rsidRDefault="00D645C9" w:rsidP="00D645C9">
      <w:pPr>
        <w:pStyle w:val="Telobesedila"/>
        <w:numPr>
          <w:ilvl w:val="0"/>
          <w:numId w:val="27"/>
        </w:numPr>
        <w:rPr>
          <w:rFonts w:ascii="Arial" w:hAnsi="Arial" w:cs="Arial"/>
          <w:sz w:val="20"/>
        </w:rPr>
      </w:pPr>
      <w:r w:rsidRPr="00676AD1">
        <w:rPr>
          <w:rFonts w:ascii="Arial" w:hAnsi="Arial" w:cs="Arial"/>
          <w:sz w:val="20"/>
        </w:rPr>
        <w:t xml:space="preserve">Vodovodno omrežje bo speljano vzdolž obstoječe in predvidenih cest na območju OPPN. </w:t>
      </w:r>
    </w:p>
    <w:p w:rsidR="00D645C9" w:rsidRPr="00676AD1" w:rsidRDefault="00D645C9" w:rsidP="00D645C9">
      <w:pPr>
        <w:pStyle w:val="Telobesedila"/>
        <w:numPr>
          <w:ilvl w:val="0"/>
          <w:numId w:val="27"/>
        </w:numPr>
        <w:rPr>
          <w:rFonts w:ascii="Arial" w:hAnsi="Arial" w:cs="Arial"/>
          <w:sz w:val="20"/>
        </w:rPr>
      </w:pPr>
      <w:r w:rsidRPr="00676AD1">
        <w:rPr>
          <w:rFonts w:ascii="Arial" w:hAnsi="Arial" w:cs="Arial"/>
          <w:sz w:val="20"/>
        </w:rPr>
        <w:t>Predvideno vodovodno  omrežje mora zagotoviti ustrezno količino pitne in požarne vode za potrebe predvidenih in obstoječih objektov.</w:t>
      </w:r>
    </w:p>
    <w:p w:rsidR="00D645C9" w:rsidRPr="00676AD1" w:rsidRDefault="00D645C9" w:rsidP="00D645C9">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Števci porabe pitne vode morajo biti vgrajeni  v toplotne termične jaške izven voznih površin na lokacijah, ki so dostopna upravljavcu vodovoda.</w:t>
      </w:r>
    </w:p>
    <w:p w:rsidR="00D645C9" w:rsidRPr="00676AD1" w:rsidRDefault="00D645C9" w:rsidP="00D645C9">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Na območju urejanja se  izvedejo  nadzemni hidranti na oddaljenosti 60 – </w:t>
      </w:r>
      <w:smartTag w:uri="urn:schemas-microsoft-com:office:smarttags" w:element="metricconverter">
        <w:smartTagPr>
          <w:attr w:name="ProductID" w:val="80 m"/>
        </w:smartTagPr>
        <w:r w:rsidRPr="00676AD1">
          <w:rPr>
            <w:rFonts w:cs="Arial"/>
            <w:lang w:val="sl-SI"/>
          </w:rPr>
          <w:t>80 m</w:t>
        </w:r>
      </w:smartTag>
      <w:r w:rsidRPr="00676AD1">
        <w:rPr>
          <w:rFonts w:cs="Arial"/>
          <w:lang w:val="sl-SI"/>
        </w:rPr>
        <w:t>, ki morajo pokrivati celotno ureditveno območje. Minimalni premer cevovoda do nadzemnega hidranta mora biti DN 80.</w:t>
      </w:r>
    </w:p>
    <w:p w:rsidR="00D645C9" w:rsidRPr="00676AD1" w:rsidRDefault="00D645C9" w:rsidP="00D645C9">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Horizontalni vzporedni odmik med vodovodom in drugimi vodi gospodarske javne infrastrukture mora znašati minimalno 0,5 m, vertikalni višinski odmik pa min. 0,3 m, če so le ti položeni v zaščitnih ceveh.</w:t>
      </w:r>
    </w:p>
    <w:p w:rsidR="009311FD" w:rsidRPr="00676AD1" w:rsidRDefault="009311FD" w:rsidP="002C4F50">
      <w:pPr>
        <w:pStyle w:val="Telobesedila"/>
        <w:ind w:firstLine="284"/>
        <w:rPr>
          <w:rFonts w:ascii="Arial" w:hAnsi="Arial" w:cs="Arial"/>
          <w:sz w:val="20"/>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(odvajanje odpadnih voda)</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D645C9" w:rsidRPr="00676AD1" w:rsidRDefault="00D645C9" w:rsidP="00D645C9">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Na območju OPPN se mora izvesti ločen sistem odvajanja odpadnih voda.</w:t>
      </w:r>
    </w:p>
    <w:p w:rsidR="00D645C9" w:rsidRPr="00676AD1" w:rsidRDefault="00D645C9" w:rsidP="00D645C9">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Kanalizacijski sistem mora biti v celoti načrtovan vodotesno.</w:t>
      </w:r>
    </w:p>
    <w:p w:rsidR="00D645C9" w:rsidRPr="00676AD1" w:rsidRDefault="00D645C9" w:rsidP="00D645C9">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lastRenderedPageBreak/>
        <w:t xml:space="preserve">Čisto padavinsko vodo s strešnih površin  se primarno zadržuje v namenskih zadrževalnikih vode, za ponovno uporabo za higiensko manj zahtevne potrebe (splakovanje stranišč) in zalivanje zelenic na </w:t>
      </w:r>
      <w:r w:rsidR="00DE51D4">
        <w:rPr>
          <w:rFonts w:cs="Arial"/>
          <w:lang w:val="sl-SI"/>
        </w:rPr>
        <w:t xml:space="preserve">gradbeni </w:t>
      </w:r>
      <w:r w:rsidRPr="00676AD1">
        <w:rPr>
          <w:rFonts w:cs="Arial"/>
          <w:lang w:val="sl-SI"/>
        </w:rPr>
        <w:t xml:space="preserve"> parceli objekta.  Presežene količine čiste padavinske vode s strešnih površin objekta ter </w:t>
      </w:r>
      <w:r w:rsidR="00DE51D4">
        <w:rPr>
          <w:rFonts w:cs="Arial"/>
          <w:lang w:val="sl-SI"/>
        </w:rPr>
        <w:t>gradbene</w:t>
      </w:r>
      <w:r w:rsidRPr="00676AD1">
        <w:rPr>
          <w:rFonts w:cs="Arial"/>
          <w:lang w:val="sl-SI"/>
        </w:rPr>
        <w:t xml:space="preserve"> parcele objekta  in padavinske vode s prometnih površin se morajo kontrolirano speljati v  predvideno padavinsko kanalizacijo. Padavinske vode naj bi se, ob upoštevanju geoloških pogojev, primarno ponikale v za ta namen urejenih ponikovalnicah, ki morajo biti locirane izven vpliva vseh povoznih površin.</w:t>
      </w:r>
    </w:p>
    <w:p w:rsidR="00D645C9" w:rsidRPr="00676AD1" w:rsidRDefault="00D645C9" w:rsidP="00D645C9">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Padavinske odpadne vode z utrjenih površin, kjer obstaja nevarnost onesnaženja z naftnimi derivati in mineralnimi olji (parkirišča, zunanje manipulativne površine ) pa  se morajo predhodno očistiti v ustrezno načrtovanih in dimenzioniranih  koalescenčnih lovilcih olj po standardu EN 858-</w:t>
      </w:r>
      <w:smartTag w:uri="urn:schemas-microsoft-com:office:smarttags" w:element="metricconverter">
        <w:smartTagPr>
          <w:attr w:name="ProductID" w:val="2 in"/>
        </w:smartTagPr>
        <w:r w:rsidRPr="00676AD1">
          <w:rPr>
            <w:rFonts w:cs="Arial"/>
            <w:lang w:val="sl-SI"/>
          </w:rPr>
          <w:t>2 in</w:t>
        </w:r>
      </w:smartTag>
      <w:r w:rsidRPr="00676AD1">
        <w:rPr>
          <w:rFonts w:cs="Arial"/>
          <w:lang w:val="sl-SI"/>
        </w:rPr>
        <w:t xml:space="preserve"> speljati v sistem predvidene padavinske kanalizacije.</w:t>
      </w:r>
    </w:p>
    <w:p w:rsidR="00D645C9" w:rsidRPr="00676AD1" w:rsidRDefault="00D645C9" w:rsidP="00D645C9">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V primeru, da načrtovane ponikalnice ne morejo zagotoviti odvajanje vseh padavinskih voda, se višek le teh mora speljati v ob</w:t>
      </w:r>
      <w:r w:rsidR="00DE51D4">
        <w:rPr>
          <w:rFonts w:cs="Arial"/>
          <w:lang w:val="sl-SI"/>
        </w:rPr>
        <w:t>stoječo padavinsko kanalizacijo</w:t>
      </w:r>
      <w:r w:rsidRPr="00676AD1">
        <w:rPr>
          <w:rFonts w:cs="Arial"/>
          <w:lang w:val="sl-SI"/>
        </w:rPr>
        <w:t xml:space="preserve">, ki poteka vzdolž </w:t>
      </w:r>
      <w:r w:rsidR="00DE51D4">
        <w:rPr>
          <w:rFonts w:cs="Arial"/>
          <w:lang w:val="sl-SI"/>
        </w:rPr>
        <w:t xml:space="preserve">zbirne krajevne ceste </w:t>
      </w:r>
      <w:r w:rsidRPr="00676AD1">
        <w:rPr>
          <w:rFonts w:cs="Arial"/>
          <w:lang w:val="sl-SI"/>
        </w:rPr>
        <w:t>LZ 350411.</w:t>
      </w:r>
    </w:p>
    <w:p w:rsidR="00D645C9" w:rsidRDefault="00D645C9" w:rsidP="00D645C9">
      <w:pPr>
        <w:keepNext/>
        <w:numPr>
          <w:ilvl w:val="0"/>
          <w:numId w:val="25"/>
        </w:numPr>
        <w:jc w:val="both"/>
        <w:outlineLvl w:val="0"/>
        <w:rPr>
          <w:rFonts w:cs="Arial"/>
          <w:kern w:val="28"/>
          <w:lang w:val="sl-SI"/>
        </w:rPr>
      </w:pPr>
      <w:r w:rsidRPr="009A7CB3">
        <w:rPr>
          <w:rFonts w:cs="Arial"/>
          <w:kern w:val="28"/>
          <w:lang w:val="sl-SI"/>
        </w:rPr>
        <w:t xml:space="preserve">Komunalne odpadne vode se morajo speljati po ločenem sistemu vodotesne fekalne kanalizacije v javno komunalno kanalizacijo odpadnih voda  - priključek na vzhodni strani </w:t>
      </w:r>
      <w:r w:rsidR="00DE51D4" w:rsidRPr="009A7CB3">
        <w:rPr>
          <w:rFonts w:cs="Arial"/>
          <w:kern w:val="28"/>
          <w:lang w:val="sl-SI"/>
        </w:rPr>
        <w:t xml:space="preserve">območja </w:t>
      </w:r>
      <w:r w:rsidR="009A7CB3" w:rsidRPr="009A7CB3">
        <w:rPr>
          <w:rFonts w:cs="Arial"/>
          <w:lang w:val="sl-SI"/>
        </w:rPr>
        <w:t>PR24 CU OPPN</w:t>
      </w:r>
      <w:r w:rsidRPr="009A7CB3">
        <w:rPr>
          <w:rFonts w:cs="Arial"/>
          <w:kern w:val="28"/>
          <w:lang w:val="sl-SI"/>
        </w:rPr>
        <w:t>.</w:t>
      </w:r>
    </w:p>
    <w:p w:rsidR="00AF2C53" w:rsidRPr="009A7CB3" w:rsidRDefault="00AF2C53" w:rsidP="00D645C9">
      <w:pPr>
        <w:keepNext/>
        <w:numPr>
          <w:ilvl w:val="0"/>
          <w:numId w:val="25"/>
        </w:numPr>
        <w:jc w:val="both"/>
        <w:outlineLvl w:val="0"/>
        <w:rPr>
          <w:rFonts w:cs="Arial"/>
          <w:kern w:val="28"/>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(elektroenergetsko omrežje)</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D645C9" w:rsidRPr="00676AD1" w:rsidRDefault="00D645C9" w:rsidP="00D645C9">
      <w:pPr>
        <w:pStyle w:val="Naslov1"/>
        <w:widowControl w:val="0"/>
        <w:numPr>
          <w:ilvl w:val="0"/>
          <w:numId w:val="26"/>
        </w:numPr>
        <w:spacing w:before="0" w:after="0"/>
        <w:jc w:val="both"/>
        <w:rPr>
          <w:rFonts w:cs="Arial"/>
          <w:b w:val="0"/>
          <w:sz w:val="20"/>
          <w:lang w:val="sl-SI"/>
        </w:rPr>
      </w:pPr>
      <w:r w:rsidRPr="00676AD1">
        <w:rPr>
          <w:rFonts w:cs="Arial"/>
          <w:b w:val="0"/>
          <w:sz w:val="20"/>
          <w:lang w:val="sl-SI"/>
        </w:rPr>
        <w:t>Območje OPPN bo priključeno na elektro omrežje preko povezov</w:t>
      </w:r>
      <w:r w:rsidR="009A7CB3">
        <w:rPr>
          <w:rFonts w:cs="Arial"/>
          <w:b w:val="0"/>
          <w:sz w:val="20"/>
          <w:lang w:val="sl-SI"/>
        </w:rPr>
        <w:t>alnega napajalnega SN kablovoda</w:t>
      </w:r>
      <w:r w:rsidRPr="00676AD1">
        <w:rPr>
          <w:rFonts w:cs="Arial"/>
          <w:b w:val="0"/>
          <w:sz w:val="20"/>
          <w:lang w:val="sl-SI"/>
        </w:rPr>
        <w:t>, ki se priključi na obstoječe elektro omrežje naselja Prevalje.</w:t>
      </w:r>
      <w:r w:rsidR="00225501" w:rsidRPr="00676AD1">
        <w:rPr>
          <w:rFonts w:cs="Arial"/>
          <w:b w:val="0"/>
          <w:sz w:val="20"/>
          <w:lang w:val="sl-SI"/>
        </w:rPr>
        <w:t xml:space="preserve"> </w:t>
      </w:r>
      <w:r w:rsidRPr="00676AD1">
        <w:rPr>
          <w:rFonts w:cs="Arial"/>
          <w:b w:val="0"/>
          <w:sz w:val="20"/>
          <w:lang w:val="sl-SI"/>
        </w:rPr>
        <w:t>Na območju bo zgrajeno novo elektro omrežje, ki bo potekalo vzdolž dovoznih cest v koridorju komunalnih vodov, nizkonapetostni razvod bo izveden z zemeljskimi kabli.</w:t>
      </w:r>
    </w:p>
    <w:p w:rsidR="00D645C9" w:rsidRPr="00676AD1" w:rsidRDefault="00D645C9" w:rsidP="00D645C9">
      <w:pPr>
        <w:pStyle w:val="Naslov1"/>
        <w:widowControl w:val="0"/>
        <w:numPr>
          <w:ilvl w:val="0"/>
          <w:numId w:val="26"/>
        </w:numPr>
        <w:spacing w:before="0" w:after="0"/>
        <w:jc w:val="both"/>
        <w:rPr>
          <w:rFonts w:cs="Arial"/>
          <w:b w:val="0"/>
          <w:sz w:val="20"/>
          <w:lang w:val="sl-SI"/>
        </w:rPr>
      </w:pPr>
      <w:r w:rsidRPr="00676AD1">
        <w:rPr>
          <w:rFonts w:cs="Arial"/>
          <w:b w:val="0"/>
          <w:sz w:val="20"/>
          <w:lang w:val="sl-SI"/>
        </w:rPr>
        <w:t xml:space="preserve">Novo elektro omrežje bo napajano iz predvidene transformatorske postaje, ki bo locirana v centralnem delu območja OPPN in bo priključena na obstoječi  20 kV kablovod, ki poteka vzdolž </w:t>
      </w:r>
      <w:r w:rsidR="009A7CB3">
        <w:rPr>
          <w:rFonts w:cs="Arial"/>
          <w:b w:val="0"/>
          <w:sz w:val="20"/>
          <w:lang w:val="sl-SI"/>
        </w:rPr>
        <w:t xml:space="preserve">zbirne krajevne </w:t>
      </w:r>
      <w:r w:rsidRPr="00676AD1">
        <w:rPr>
          <w:rFonts w:cs="Arial"/>
          <w:b w:val="0"/>
          <w:sz w:val="20"/>
          <w:lang w:val="sl-SI"/>
        </w:rPr>
        <w:t>ceste LZ350411. Priključna moč transformatorske postaje se prilagodi novi zasnovi prostora ob upoštevanju priključne moči posameznih objektov.</w:t>
      </w:r>
    </w:p>
    <w:p w:rsidR="00D645C9" w:rsidRPr="00676AD1" w:rsidRDefault="00D645C9" w:rsidP="00D645C9">
      <w:pPr>
        <w:pStyle w:val="Naslov1"/>
        <w:widowControl w:val="0"/>
        <w:numPr>
          <w:ilvl w:val="0"/>
          <w:numId w:val="26"/>
        </w:numPr>
        <w:spacing w:before="0" w:after="0"/>
        <w:jc w:val="both"/>
        <w:rPr>
          <w:rFonts w:cs="Arial"/>
          <w:b w:val="0"/>
          <w:sz w:val="20"/>
          <w:lang w:val="sl-SI"/>
        </w:rPr>
      </w:pPr>
      <w:r w:rsidRPr="00676AD1">
        <w:rPr>
          <w:rFonts w:cs="Arial"/>
          <w:b w:val="0"/>
          <w:sz w:val="20"/>
          <w:lang w:val="sl-SI"/>
        </w:rPr>
        <w:t xml:space="preserve">Tlorisna velikost transformatorske postaje: maksimalno 6,50 x </w:t>
      </w:r>
      <w:smartTag w:uri="urn:schemas-microsoft-com:office:smarttags" w:element="metricconverter">
        <w:smartTagPr>
          <w:attr w:name="ProductID" w:val="4,50 m"/>
        </w:smartTagPr>
        <w:r w:rsidRPr="00676AD1">
          <w:rPr>
            <w:rFonts w:cs="Arial"/>
            <w:b w:val="0"/>
            <w:sz w:val="20"/>
            <w:lang w:val="sl-SI"/>
          </w:rPr>
          <w:t>4,50 m</w:t>
        </w:r>
      </w:smartTag>
      <w:r w:rsidRPr="00676AD1">
        <w:rPr>
          <w:rFonts w:cs="Arial"/>
          <w:b w:val="0"/>
          <w:sz w:val="20"/>
          <w:lang w:val="sl-SI"/>
        </w:rPr>
        <w:t>.</w:t>
      </w:r>
    </w:p>
    <w:p w:rsidR="00D645C9" w:rsidRPr="00676AD1" w:rsidRDefault="00D645C9" w:rsidP="00D645C9">
      <w:pPr>
        <w:pStyle w:val="Naslov1"/>
        <w:widowControl w:val="0"/>
        <w:numPr>
          <w:ilvl w:val="0"/>
          <w:numId w:val="26"/>
        </w:numPr>
        <w:spacing w:before="0" w:after="0"/>
        <w:jc w:val="both"/>
        <w:rPr>
          <w:rFonts w:cs="Arial"/>
          <w:b w:val="0"/>
          <w:sz w:val="20"/>
          <w:lang w:val="sl-SI"/>
        </w:rPr>
      </w:pPr>
      <w:r w:rsidRPr="00676AD1">
        <w:rPr>
          <w:rFonts w:cs="Arial"/>
          <w:b w:val="0"/>
          <w:sz w:val="20"/>
          <w:lang w:val="sl-SI"/>
        </w:rPr>
        <w:t>Oblikovanje transformatorske postaje:</w:t>
      </w:r>
      <w:r w:rsidR="009A7CB3">
        <w:rPr>
          <w:rFonts w:cs="Arial"/>
          <w:b w:val="0"/>
          <w:sz w:val="20"/>
          <w:lang w:val="sl-SI"/>
        </w:rPr>
        <w:t xml:space="preserve"> </w:t>
      </w:r>
      <w:r w:rsidRPr="00676AD1">
        <w:rPr>
          <w:rFonts w:cs="Arial"/>
          <w:b w:val="0"/>
          <w:sz w:val="20"/>
          <w:lang w:val="sl-SI"/>
        </w:rPr>
        <w:t xml:space="preserve">enoetažni montažni objekt, streha ravna v minimalnem naklonu, max. višina venca strehe </w:t>
      </w:r>
      <w:smartTag w:uri="urn:schemas-microsoft-com:office:smarttags" w:element="metricconverter">
        <w:smartTagPr>
          <w:attr w:name="ProductID" w:val="3,50 m"/>
        </w:smartTagPr>
        <w:r w:rsidRPr="00676AD1">
          <w:rPr>
            <w:rFonts w:cs="Arial"/>
            <w:b w:val="0"/>
            <w:sz w:val="20"/>
            <w:lang w:val="sl-SI"/>
          </w:rPr>
          <w:t>3,50 m</w:t>
        </w:r>
      </w:smartTag>
      <w:r w:rsidRPr="00676AD1">
        <w:rPr>
          <w:rFonts w:cs="Arial"/>
          <w:b w:val="0"/>
          <w:sz w:val="20"/>
          <w:lang w:val="sl-SI"/>
        </w:rPr>
        <w:t>.</w:t>
      </w:r>
    </w:p>
    <w:p w:rsidR="00D645C9" w:rsidRPr="00676AD1" w:rsidRDefault="00D645C9" w:rsidP="00D645C9">
      <w:pPr>
        <w:pStyle w:val="Naslov1"/>
        <w:widowControl w:val="0"/>
        <w:numPr>
          <w:ilvl w:val="0"/>
          <w:numId w:val="26"/>
        </w:numPr>
        <w:spacing w:before="0" w:after="0"/>
        <w:jc w:val="both"/>
        <w:rPr>
          <w:rFonts w:cs="Arial"/>
          <w:b w:val="0"/>
          <w:sz w:val="20"/>
          <w:lang w:val="sl-SI"/>
        </w:rPr>
      </w:pPr>
      <w:r w:rsidRPr="00676AD1">
        <w:rPr>
          <w:rFonts w:cs="Arial"/>
          <w:b w:val="0"/>
          <w:sz w:val="20"/>
          <w:lang w:val="sl-SI"/>
        </w:rPr>
        <w:t>Poslovni objekti se morajo priključiti na elektro omrežje v skladu s pogoji upravljavca;</w:t>
      </w:r>
    </w:p>
    <w:p w:rsidR="00D645C9" w:rsidRPr="00676AD1" w:rsidRDefault="00D645C9" w:rsidP="00D645C9">
      <w:pPr>
        <w:pStyle w:val="Naslov1"/>
        <w:widowControl w:val="0"/>
        <w:numPr>
          <w:ilvl w:val="0"/>
          <w:numId w:val="26"/>
        </w:numPr>
        <w:spacing w:before="0" w:after="0"/>
        <w:jc w:val="both"/>
        <w:rPr>
          <w:rFonts w:cs="Arial"/>
          <w:b w:val="0"/>
          <w:sz w:val="20"/>
          <w:lang w:val="sl-SI"/>
        </w:rPr>
      </w:pPr>
      <w:r w:rsidRPr="00676AD1">
        <w:rPr>
          <w:rFonts w:cs="Arial"/>
          <w:b w:val="0"/>
          <w:sz w:val="20"/>
          <w:lang w:val="sl-SI"/>
        </w:rPr>
        <w:t>Obstoječi NN elektro vodi, ki prečkajo območje urejanja  se prilagodijo novi zasnovi prostora in prestavijo ter kablirajo.</w:t>
      </w:r>
    </w:p>
    <w:p w:rsidR="00D645C9" w:rsidRPr="00676AD1" w:rsidRDefault="00D645C9" w:rsidP="00D645C9">
      <w:pPr>
        <w:pStyle w:val="Naslov1"/>
        <w:widowControl w:val="0"/>
        <w:numPr>
          <w:ilvl w:val="0"/>
          <w:numId w:val="26"/>
        </w:numPr>
        <w:spacing w:before="0" w:after="0"/>
        <w:jc w:val="both"/>
        <w:rPr>
          <w:rFonts w:cs="Arial"/>
          <w:b w:val="0"/>
          <w:sz w:val="20"/>
          <w:lang w:val="sl-SI"/>
        </w:rPr>
      </w:pPr>
      <w:r w:rsidRPr="00676AD1">
        <w:rPr>
          <w:rFonts w:cs="Arial"/>
          <w:b w:val="0"/>
          <w:sz w:val="20"/>
          <w:lang w:val="sl-SI"/>
        </w:rPr>
        <w:t>Izvedba NN električnih priključkov mora biti obdelana v projektni dokumentaciji.</w:t>
      </w:r>
    </w:p>
    <w:p w:rsidR="00A86F35" w:rsidRPr="00676AD1" w:rsidRDefault="00A86F35" w:rsidP="002C4F50">
      <w:pPr>
        <w:tabs>
          <w:tab w:val="left" w:pos="360"/>
        </w:tabs>
        <w:jc w:val="both"/>
        <w:rPr>
          <w:rFonts w:cs="Arial"/>
          <w:lang w:val="sl-SI"/>
        </w:rPr>
      </w:pPr>
    </w:p>
    <w:p w:rsidR="002C4F50" w:rsidRPr="00676AD1" w:rsidRDefault="002C4F50" w:rsidP="002C4F5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2C4F50" w:rsidRPr="00676AD1" w:rsidRDefault="002C4F50" w:rsidP="002C4F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(javna razsvetljava)</w:t>
      </w:r>
    </w:p>
    <w:p w:rsidR="002C4F50" w:rsidRPr="00676AD1" w:rsidRDefault="002C4F50" w:rsidP="002C4F50">
      <w:pPr>
        <w:tabs>
          <w:tab w:val="left" w:pos="360"/>
        </w:tabs>
        <w:jc w:val="both"/>
        <w:rPr>
          <w:rFonts w:cs="Arial"/>
          <w:lang w:val="sl-SI"/>
        </w:rPr>
      </w:pPr>
    </w:p>
    <w:p w:rsidR="00D645C9" w:rsidRPr="00676AD1" w:rsidRDefault="00D645C9" w:rsidP="00444239">
      <w:pPr>
        <w:keepNext/>
        <w:widowControl w:val="0"/>
        <w:numPr>
          <w:ilvl w:val="0"/>
          <w:numId w:val="48"/>
        </w:numPr>
        <w:jc w:val="both"/>
        <w:outlineLvl w:val="0"/>
        <w:rPr>
          <w:rFonts w:cs="Arial"/>
          <w:kern w:val="28"/>
          <w:lang w:val="sl-SI"/>
        </w:rPr>
      </w:pPr>
      <w:r w:rsidRPr="00676AD1">
        <w:rPr>
          <w:rFonts w:cs="Arial"/>
          <w:kern w:val="28"/>
          <w:lang w:val="sl-SI"/>
        </w:rPr>
        <w:t xml:space="preserve">Ureditveno območje bo opremljeno z javno razsvetljavo, ki bo speljana ob dovoznih cestah,  svetilke se morajo postaviti izven pločnika tik ob zaključku asfalta oz. morajo biti min. </w:t>
      </w:r>
      <w:smartTag w:uri="urn:schemas-microsoft-com:office:smarttags" w:element="metricconverter">
        <w:smartTagPr>
          <w:attr w:name="ProductID" w:val="1,0 m"/>
        </w:smartTagPr>
        <w:r w:rsidRPr="00676AD1">
          <w:rPr>
            <w:rFonts w:cs="Arial"/>
            <w:kern w:val="28"/>
            <w:lang w:val="sl-SI"/>
          </w:rPr>
          <w:t>1,0 m</w:t>
        </w:r>
      </w:smartTag>
      <w:r w:rsidRPr="00676AD1">
        <w:rPr>
          <w:rFonts w:cs="Arial"/>
          <w:kern w:val="28"/>
          <w:lang w:val="sl-SI"/>
        </w:rPr>
        <w:t xml:space="preserve"> oddaljene od voznih površin, kjer niso urejeni pločniki.</w:t>
      </w:r>
    </w:p>
    <w:p w:rsidR="00D645C9" w:rsidRPr="00676AD1" w:rsidRDefault="00D645C9" w:rsidP="00444239">
      <w:pPr>
        <w:keepNext/>
        <w:widowControl w:val="0"/>
        <w:numPr>
          <w:ilvl w:val="0"/>
          <w:numId w:val="48"/>
        </w:numPr>
        <w:jc w:val="both"/>
        <w:outlineLvl w:val="0"/>
        <w:rPr>
          <w:rFonts w:cs="Arial"/>
          <w:kern w:val="28"/>
          <w:lang w:val="sl-SI"/>
        </w:rPr>
      </w:pPr>
      <w:r w:rsidRPr="00676AD1">
        <w:rPr>
          <w:rFonts w:cs="Arial"/>
          <w:kern w:val="28"/>
          <w:lang w:val="sl-SI"/>
        </w:rPr>
        <w:t xml:space="preserve">Medsebojna oddaljenost svetilk naj ne bo več kot </w:t>
      </w:r>
      <w:smartTag w:uri="urn:schemas-microsoft-com:office:smarttags" w:element="metricconverter">
        <w:smartTagPr>
          <w:attr w:name="ProductID" w:val="40 m"/>
        </w:smartTagPr>
        <w:r w:rsidRPr="00676AD1">
          <w:rPr>
            <w:rFonts w:cs="Arial"/>
            <w:kern w:val="28"/>
            <w:lang w:val="sl-SI"/>
          </w:rPr>
          <w:t>40 m</w:t>
        </w:r>
      </w:smartTag>
      <w:r w:rsidRPr="00676AD1">
        <w:rPr>
          <w:rFonts w:cs="Arial"/>
          <w:kern w:val="28"/>
          <w:lang w:val="sl-SI"/>
        </w:rPr>
        <w:t>.</w:t>
      </w:r>
    </w:p>
    <w:p w:rsidR="00D645C9" w:rsidRPr="00676AD1" w:rsidRDefault="00D645C9" w:rsidP="00444239">
      <w:pPr>
        <w:keepNext/>
        <w:widowControl w:val="0"/>
        <w:numPr>
          <w:ilvl w:val="0"/>
          <w:numId w:val="48"/>
        </w:numPr>
        <w:jc w:val="both"/>
        <w:outlineLvl w:val="0"/>
        <w:rPr>
          <w:rFonts w:cs="Arial"/>
          <w:kern w:val="28"/>
          <w:lang w:val="sl-SI"/>
        </w:rPr>
      </w:pPr>
      <w:r w:rsidRPr="00676AD1">
        <w:rPr>
          <w:rFonts w:cs="Arial"/>
          <w:kern w:val="28"/>
          <w:lang w:val="sl-SI"/>
        </w:rPr>
        <w:t>Svetila javne razsvetljave ne smejo sevati UV svetlobe in morajo biti oblikovana tako, da ne osvetljujejo neba.</w:t>
      </w:r>
    </w:p>
    <w:p w:rsidR="002C4F50" w:rsidRDefault="002C4F50" w:rsidP="002C4F50">
      <w:pPr>
        <w:keepNext/>
        <w:widowControl w:val="0"/>
        <w:jc w:val="both"/>
        <w:outlineLvl w:val="0"/>
        <w:rPr>
          <w:rFonts w:cs="Arial"/>
          <w:kern w:val="28"/>
          <w:lang w:val="sl-SI"/>
        </w:rPr>
      </w:pPr>
    </w:p>
    <w:p w:rsidR="002C4F50" w:rsidRPr="00676AD1" w:rsidRDefault="002C4F50" w:rsidP="002C4F5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2C4F50" w:rsidRPr="00676AD1" w:rsidRDefault="002C4F50" w:rsidP="002C4F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(plinovodno omrežje)</w:t>
      </w:r>
    </w:p>
    <w:p w:rsidR="002C4F50" w:rsidRPr="00676AD1" w:rsidRDefault="002C4F50" w:rsidP="002C4F50">
      <w:pPr>
        <w:tabs>
          <w:tab w:val="left" w:pos="360"/>
        </w:tabs>
        <w:jc w:val="both"/>
        <w:rPr>
          <w:rFonts w:cs="Arial"/>
          <w:lang w:val="sl-SI"/>
        </w:rPr>
      </w:pPr>
    </w:p>
    <w:p w:rsidR="00D645C9" w:rsidRPr="00676AD1" w:rsidRDefault="00D645C9" w:rsidP="00444239">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Oskrba območja OPPN  z zemeljskim plinom je možna s priključkom na obstoj</w:t>
      </w:r>
      <w:r w:rsidR="00F95C29" w:rsidRPr="00676AD1">
        <w:rPr>
          <w:rFonts w:cs="Arial"/>
          <w:lang w:val="sl-SI"/>
        </w:rPr>
        <w:t>eče plinovodno omrežje 100 mbar</w:t>
      </w:r>
      <w:r w:rsidRPr="00676AD1">
        <w:rPr>
          <w:rFonts w:cs="Arial"/>
          <w:lang w:val="sl-SI"/>
        </w:rPr>
        <w:t xml:space="preserve">, ki poteka vzdolž </w:t>
      </w:r>
      <w:r w:rsidR="009A7CB3">
        <w:rPr>
          <w:rFonts w:cs="Arial"/>
          <w:lang w:val="sl-SI"/>
        </w:rPr>
        <w:t xml:space="preserve">zbirne krajevna ceste </w:t>
      </w:r>
      <w:r w:rsidRPr="00676AD1">
        <w:rPr>
          <w:rFonts w:cs="Arial"/>
          <w:lang w:val="sl-SI"/>
        </w:rPr>
        <w:t xml:space="preserve">LZ 350411. </w:t>
      </w:r>
    </w:p>
    <w:p w:rsidR="00D645C9" w:rsidRPr="00676AD1" w:rsidRDefault="00D645C9" w:rsidP="00444239">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Plinovodno omrežje naj bi potekalo vzdolž dovoznih cest v koridorju komunalnih vodov.</w:t>
      </w:r>
    </w:p>
    <w:p w:rsidR="00D645C9" w:rsidRPr="00676AD1" w:rsidRDefault="00D645C9" w:rsidP="00444239">
      <w:pPr>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Objekti se morajo priključiti na omrežje v skladu s pogoji upravljavca.</w:t>
      </w:r>
    </w:p>
    <w:p w:rsidR="002C4F50" w:rsidRPr="00676AD1" w:rsidRDefault="002C4F50" w:rsidP="002C4F50">
      <w:pPr>
        <w:tabs>
          <w:tab w:val="left" w:pos="360"/>
        </w:tabs>
        <w:jc w:val="both"/>
        <w:rPr>
          <w:rFonts w:cs="Arial"/>
          <w:lang w:val="sl-SI"/>
        </w:rPr>
      </w:pPr>
    </w:p>
    <w:p w:rsidR="002C4F50" w:rsidRPr="00676AD1" w:rsidRDefault="002C4F50" w:rsidP="002C4F5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2C4F50" w:rsidRPr="00676AD1" w:rsidRDefault="002C4F50" w:rsidP="002C4F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(ogrevanje objektov)</w:t>
      </w:r>
    </w:p>
    <w:p w:rsidR="002C4F50" w:rsidRPr="00676AD1" w:rsidRDefault="002C4F50" w:rsidP="002C4F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lang w:val="sl-SI"/>
        </w:rPr>
      </w:pPr>
    </w:p>
    <w:p w:rsidR="00D645C9" w:rsidRPr="00676AD1" w:rsidRDefault="00D645C9" w:rsidP="00444239">
      <w:pPr>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V objektih je dovoljeno izvesti lastne kurilnice na zemeljski plin, izvesti priključitev objektov na predvideno toplovodno omrežje območja Lesna  oz. za ogrevanje le teh  uporablja</w:t>
      </w:r>
      <w:r w:rsidR="009A7CB3">
        <w:rPr>
          <w:rFonts w:cs="Arial"/>
          <w:lang w:val="sl-SI"/>
        </w:rPr>
        <w:t>ti obnovljive energetske vire (</w:t>
      </w:r>
      <w:r w:rsidRPr="00676AD1">
        <w:rPr>
          <w:rFonts w:cs="Arial"/>
          <w:lang w:val="sl-SI"/>
        </w:rPr>
        <w:t xml:space="preserve">sončna energija, toplotna črpalka, dr). </w:t>
      </w:r>
    </w:p>
    <w:p w:rsidR="00AF7053" w:rsidRPr="00676AD1" w:rsidRDefault="00995E22" w:rsidP="00AF705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Pr>
          <w:rFonts w:cs="Arial"/>
          <w:lang w:val="sl-SI"/>
        </w:rPr>
        <w:br w:type="page"/>
      </w:r>
      <w:r w:rsidR="00AF7053" w:rsidRPr="00676AD1">
        <w:rPr>
          <w:rFonts w:cs="Arial"/>
          <w:b/>
          <w:lang w:val="sl-SI"/>
        </w:rPr>
        <w:lastRenderedPageBreak/>
        <w:t>člen</w:t>
      </w:r>
    </w:p>
    <w:p w:rsidR="00AF7053" w:rsidRPr="00676AD1" w:rsidRDefault="00AF7053" w:rsidP="00AF70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(telekomunikacijsko  omrežje)</w:t>
      </w:r>
    </w:p>
    <w:p w:rsidR="00725D61" w:rsidRPr="00676AD1" w:rsidRDefault="00725D61" w:rsidP="00AF70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645C9" w:rsidRPr="00676AD1" w:rsidRDefault="00D645C9" w:rsidP="00D645C9">
      <w:pPr>
        <w:keepNext/>
        <w:widowControl w:val="0"/>
        <w:numPr>
          <w:ilvl w:val="0"/>
          <w:numId w:val="32"/>
        </w:numPr>
        <w:jc w:val="both"/>
        <w:outlineLvl w:val="0"/>
        <w:rPr>
          <w:rFonts w:cs="Arial"/>
          <w:kern w:val="28"/>
          <w:lang w:val="sl-SI"/>
        </w:rPr>
      </w:pPr>
      <w:r w:rsidRPr="00676AD1">
        <w:rPr>
          <w:rFonts w:cs="Arial"/>
          <w:kern w:val="28"/>
          <w:lang w:val="sl-SI"/>
        </w:rPr>
        <w:t>Območje OPPN bo navezana na TK omrežje naselja Prevalje.</w:t>
      </w:r>
    </w:p>
    <w:p w:rsidR="00D645C9" w:rsidRPr="00676AD1" w:rsidRDefault="00D645C9" w:rsidP="00D645C9">
      <w:pPr>
        <w:keepNext/>
        <w:widowControl w:val="0"/>
        <w:numPr>
          <w:ilvl w:val="0"/>
          <w:numId w:val="32"/>
        </w:numPr>
        <w:jc w:val="both"/>
        <w:outlineLvl w:val="0"/>
        <w:rPr>
          <w:rFonts w:cs="Arial"/>
          <w:kern w:val="28"/>
          <w:lang w:val="sl-SI"/>
        </w:rPr>
      </w:pPr>
      <w:r w:rsidRPr="00676AD1">
        <w:rPr>
          <w:rFonts w:cs="Arial"/>
          <w:kern w:val="28"/>
          <w:lang w:val="sl-SI"/>
        </w:rPr>
        <w:t>Znotraj območja urejanja bo izveden nov zemeljski TK</w:t>
      </w:r>
      <w:r w:rsidR="009A7CB3">
        <w:rPr>
          <w:rFonts w:cs="Arial"/>
          <w:kern w:val="28"/>
          <w:lang w:val="sl-SI"/>
        </w:rPr>
        <w:t xml:space="preserve"> razvod v kabelski kanalizaciji</w:t>
      </w:r>
      <w:r w:rsidRPr="00676AD1">
        <w:rPr>
          <w:rFonts w:cs="Arial"/>
          <w:kern w:val="28"/>
          <w:lang w:val="sl-SI"/>
        </w:rPr>
        <w:t>, ki bo potekal vzdolž dovoznih ceste v koridorju komunalnih vodov.</w:t>
      </w:r>
    </w:p>
    <w:p w:rsidR="00D645C9" w:rsidRPr="00676AD1" w:rsidRDefault="00D645C9" w:rsidP="00D645C9">
      <w:pPr>
        <w:keepNext/>
        <w:widowControl w:val="0"/>
        <w:numPr>
          <w:ilvl w:val="0"/>
          <w:numId w:val="32"/>
        </w:numPr>
        <w:jc w:val="both"/>
        <w:outlineLvl w:val="0"/>
        <w:rPr>
          <w:rFonts w:cs="Arial"/>
          <w:kern w:val="28"/>
          <w:lang w:val="sl-SI"/>
        </w:rPr>
      </w:pPr>
      <w:r w:rsidRPr="00676AD1">
        <w:rPr>
          <w:rFonts w:cs="Arial"/>
          <w:kern w:val="28"/>
          <w:lang w:val="sl-SI"/>
        </w:rPr>
        <w:t>Predvideni objekt</w:t>
      </w:r>
      <w:r w:rsidR="00710D31" w:rsidRPr="00676AD1">
        <w:rPr>
          <w:rFonts w:cs="Arial"/>
          <w:kern w:val="28"/>
          <w:lang w:val="sl-SI"/>
        </w:rPr>
        <w:t>i</w:t>
      </w:r>
      <w:r w:rsidRPr="00676AD1">
        <w:rPr>
          <w:rFonts w:cs="Arial"/>
          <w:kern w:val="28"/>
          <w:lang w:val="sl-SI"/>
        </w:rPr>
        <w:t xml:space="preserve"> bo navezan</w:t>
      </w:r>
      <w:r w:rsidR="00710D31" w:rsidRPr="00676AD1">
        <w:rPr>
          <w:rFonts w:cs="Arial"/>
          <w:kern w:val="28"/>
          <w:lang w:val="sl-SI"/>
        </w:rPr>
        <w:t>i</w:t>
      </w:r>
      <w:r w:rsidRPr="00676AD1">
        <w:rPr>
          <w:rFonts w:cs="Arial"/>
          <w:kern w:val="28"/>
          <w:lang w:val="sl-SI"/>
        </w:rPr>
        <w:t xml:space="preserve"> na TK omrežje, ki </w:t>
      </w:r>
      <w:r w:rsidR="00710D31" w:rsidRPr="00676AD1">
        <w:rPr>
          <w:rFonts w:cs="Arial"/>
          <w:kern w:val="28"/>
          <w:lang w:val="sl-SI"/>
        </w:rPr>
        <w:t>bo zgrajeno na območju urejanja</w:t>
      </w:r>
      <w:r w:rsidRPr="00676AD1">
        <w:rPr>
          <w:rFonts w:cs="Arial"/>
          <w:kern w:val="28"/>
          <w:lang w:val="sl-SI"/>
        </w:rPr>
        <w:t>.</w:t>
      </w:r>
    </w:p>
    <w:p w:rsidR="00D645C9" w:rsidRPr="00676AD1" w:rsidRDefault="00D645C9" w:rsidP="00D645C9">
      <w:pPr>
        <w:keepNext/>
        <w:widowControl w:val="0"/>
        <w:numPr>
          <w:ilvl w:val="0"/>
          <w:numId w:val="32"/>
        </w:numPr>
        <w:jc w:val="both"/>
        <w:outlineLvl w:val="0"/>
        <w:rPr>
          <w:rFonts w:cs="Arial"/>
          <w:kern w:val="28"/>
          <w:lang w:val="sl-SI"/>
        </w:rPr>
      </w:pPr>
      <w:r w:rsidRPr="00676AD1">
        <w:rPr>
          <w:rFonts w:cs="Arial"/>
          <w:kern w:val="28"/>
          <w:lang w:val="sl-SI"/>
        </w:rPr>
        <w:t>Za potrebe izvedbe telekomunikacijskega omrežja se na območju urejanja vgradijo kanalizacijske cevi za telekomunikacijske vode (2 x PEHD fi 50 mm od priključitve do razdelilnih kabelskih jaškov  (jašek BC fi 100 cm) v robu dovoznih cest in PE cevi fi 32 mm od razdelilnih kabelskih jaškov  do predvidenih poslovnih objektov.</w:t>
      </w:r>
    </w:p>
    <w:p w:rsidR="00D645C9" w:rsidRPr="00676AD1" w:rsidRDefault="00D645C9" w:rsidP="00D645C9">
      <w:pPr>
        <w:keepNext/>
        <w:widowControl w:val="0"/>
        <w:numPr>
          <w:ilvl w:val="0"/>
          <w:numId w:val="32"/>
        </w:numPr>
        <w:jc w:val="both"/>
        <w:outlineLvl w:val="0"/>
        <w:rPr>
          <w:rFonts w:cs="Arial"/>
          <w:kern w:val="28"/>
          <w:lang w:val="sl-SI"/>
        </w:rPr>
      </w:pPr>
      <w:r w:rsidRPr="00676AD1">
        <w:rPr>
          <w:rFonts w:cs="Arial"/>
          <w:kern w:val="28"/>
          <w:lang w:val="sl-SI"/>
        </w:rPr>
        <w:t>Obstoječe TK omrežje na območju urejanja  je potrebno ustrezno zaščititi, prestaviti in razširiti.</w:t>
      </w:r>
    </w:p>
    <w:p w:rsidR="00A86F35" w:rsidRPr="00676AD1" w:rsidRDefault="00A86F35" w:rsidP="00AF705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(obveznost priključitve na omrežja in objekte javne gospodarske infrastrukture)</w:t>
      </w:r>
    </w:p>
    <w:p w:rsidR="00E9762F" w:rsidRPr="00676AD1" w:rsidRDefault="00E9762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D645C9" w:rsidRPr="00676AD1" w:rsidRDefault="00D645C9" w:rsidP="00444239">
      <w:pPr>
        <w:keepNext/>
        <w:numPr>
          <w:ilvl w:val="0"/>
          <w:numId w:val="51"/>
        </w:numPr>
        <w:jc w:val="both"/>
        <w:outlineLvl w:val="0"/>
        <w:rPr>
          <w:rFonts w:cs="Arial"/>
          <w:kern w:val="28"/>
          <w:lang w:val="sl-SI"/>
        </w:rPr>
      </w:pPr>
      <w:r w:rsidRPr="00676AD1">
        <w:rPr>
          <w:rFonts w:cs="Arial"/>
          <w:kern w:val="28"/>
          <w:lang w:val="sl-SI"/>
        </w:rPr>
        <w:t xml:space="preserve">Predvideni objekti znotraj OPPN  se morajo obvezno priključiti na prometno omrežje, vodovodno omrežje, omrežje komunalnih in padavinskih voda, elektro in telekomunikacijsko omrežje. </w:t>
      </w:r>
    </w:p>
    <w:p w:rsidR="00D645C9" w:rsidRPr="00676AD1" w:rsidRDefault="00D645C9" w:rsidP="00444239">
      <w:pPr>
        <w:keepNext/>
        <w:numPr>
          <w:ilvl w:val="0"/>
          <w:numId w:val="51"/>
        </w:numPr>
        <w:jc w:val="both"/>
        <w:outlineLvl w:val="0"/>
        <w:rPr>
          <w:rFonts w:cs="Arial"/>
          <w:kern w:val="28"/>
          <w:lang w:val="sl-SI"/>
        </w:rPr>
      </w:pPr>
      <w:r w:rsidRPr="00676AD1">
        <w:rPr>
          <w:rFonts w:cs="Arial"/>
          <w:kern w:val="28"/>
          <w:lang w:val="sl-SI"/>
        </w:rPr>
        <w:t>Priključitev na plinovodno omrežje oz. toplovodno omrežje  je obvezna v primeru, če investitor ne bo uporabljal obnovlji</w:t>
      </w:r>
      <w:r w:rsidR="00710D31" w:rsidRPr="00676AD1">
        <w:rPr>
          <w:rFonts w:cs="Arial"/>
          <w:kern w:val="28"/>
          <w:lang w:val="sl-SI"/>
        </w:rPr>
        <w:t>ve vire energije pri obratovanju</w:t>
      </w:r>
      <w:r w:rsidRPr="00676AD1">
        <w:rPr>
          <w:rFonts w:cs="Arial"/>
          <w:kern w:val="28"/>
          <w:lang w:val="sl-SI"/>
        </w:rPr>
        <w:t xml:space="preserve"> objekta. </w:t>
      </w:r>
    </w:p>
    <w:p w:rsidR="00964DE1" w:rsidRPr="00676AD1" w:rsidRDefault="00964D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(hortikulturna ureditev)</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2C4F50" w:rsidRPr="00676AD1" w:rsidRDefault="002C4F50" w:rsidP="00444239">
      <w:pPr>
        <w:pStyle w:val="Naslov1"/>
        <w:keepNext w:val="0"/>
        <w:widowControl w:val="0"/>
        <w:numPr>
          <w:ilvl w:val="0"/>
          <w:numId w:val="52"/>
        </w:numPr>
        <w:spacing w:before="0" w:after="0"/>
        <w:jc w:val="both"/>
        <w:rPr>
          <w:rFonts w:cs="Arial"/>
          <w:b w:val="0"/>
          <w:sz w:val="20"/>
          <w:lang w:val="sl-SI"/>
        </w:rPr>
      </w:pPr>
      <w:r w:rsidRPr="00676AD1">
        <w:rPr>
          <w:rFonts w:cs="Arial"/>
          <w:b w:val="0"/>
          <w:sz w:val="20"/>
          <w:lang w:val="sl-SI"/>
        </w:rPr>
        <w:t>Vse neutrjene površine se morajo  humusirati in zatraviti ter delno zasaditi z avtohtonimi grmovnicami in drevesnimi vrstami.</w:t>
      </w:r>
    </w:p>
    <w:p w:rsidR="007E57EA" w:rsidRPr="00676AD1" w:rsidRDefault="007E57EA" w:rsidP="002570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 xml:space="preserve">(nasipavanje </w:t>
      </w:r>
      <w:r w:rsidR="00430D69" w:rsidRPr="00676AD1">
        <w:rPr>
          <w:rFonts w:cs="Arial"/>
          <w:lang w:val="sl-SI"/>
        </w:rPr>
        <w:t>in odkop zemljine</w:t>
      </w:r>
      <w:r w:rsidR="007E57EA" w:rsidRPr="00676AD1">
        <w:rPr>
          <w:rFonts w:cs="Arial"/>
          <w:lang w:val="sl-SI"/>
        </w:rPr>
        <w:t>)</w:t>
      </w:r>
    </w:p>
    <w:p w:rsidR="007E57EA" w:rsidRPr="00676AD1" w:rsidRDefault="007E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lang w:val="sl-SI"/>
        </w:rPr>
      </w:pPr>
    </w:p>
    <w:p w:rsidR="002C4F50" w:rsidRPr="00676AD1" w:rsidRDefault="002C4F50" w:rsidP="00414CC0">
      <w:pPr>
        <w:pStyle w:val="Naslov1"/>
        <w:widowControl w:val="0"/>
        <w:numPr>
          <w:ilvl w:val="0"/>
          <w:numId w:val="33"/>
        </w:numPr>
        <w:spacing w:before="0" w:after="0"/>
        <w:jc w:val="both"/>
        <w:rPr>
          <w:rFonts w:cs="Arial"/>
          <w:b w:val="0"/>
          <w:sz w:val="20"/>
          <w:lang w:val="sl-SI"/>
        </w:rPr>
      </w:pPr>
      <w:r w:rsidRPr="00676AD1">
        <w:rPr>
          <w:rFonts w:cs="Arial"/>
          <w:b w:val="0"/>
          <w:sz w:val="20"/>
          <w:lang w:val="sl-SI"/>
        </w:rPr>
        <w:t xml:space="preserve">Na območju OPPN je dovoljeno zasipati in odkopavati zemljišča zaradi ureditve platojev za potrebe graditve objektov. </w:t>
      </w:r>
    </w:p>
    <w:p w:rsidR="002C4F50" w:rsidRPr="00676AD1" w:rsidRDefault="002C4F50" w:rsidP="00414CC0">
      <w:pPr>
        <w:pStyle w:val="Naslov1"/>
        <w:widowControl w:val="0"/>
        <w:numPr>
          <w:ilvl w:val="0"/>
          <w:numId w:val="33"/>
        </w:numPr>
        <w:spacing w:before="0" w:after="0"/>
        <w:jc w:val="both"/>
        <w:rPr>
          <w:rFonts w:cs="Arial"/>
          <w:b w:val="0"/>
          <w:sz w:val="20"/>
          <w:lang w:val="sl-SI"/>
        </w:rPr>
      </w:pPr>
      <w:r w:rsidRPr="00676AD1">
        <w:rPr>
          <w:rFonts w:cs="Arial"/>
          <w:b w:val="0"/>
          <w:sz w:val="20"/>
          <w:lang w:val="sl-SI"/>
        </w:rPr>
        <w:t xml:space="preserve">Vse nastale brežine se morajo izvesti z naravnim naklonom in se navezovati na zunanje površine sosednjih parcel. </w:t>
      </w:r>
    </w:p>
    <w:p w:rsidR="002C4F50" w:rsidRPr="00676AD1" w:rsidRDefault="002C4F50" w:rsidP="00414CC0">
      <w:pPr>
        <w:pStyle w:val="Naslov1"/>
        <w:widowControl w:val="0"/>
        <w:numPr>
          <w:ilvl w:val="0"/>
          <w:numId w:val="33"/>
        </w:numPr>
        <w:spacing w:before="0" w:after="0"/>
        <w:jc w:val="both"/>
        <w:rPr>
          <w:rFonts w:cs="Arial"/>
          <w:b w:val="0"/>
          <w:sz w:val="20"/>
          <w:lang w:val="sl-SI"/>
        </w:rPr>
      </w:pPr>
      <w:r w:rsidRPr="00676AD1">
        <w:rPr>
          <w:rFonts w:cs="Arial"/>
          <w:b w:val="0"/>
          <w:sz w:val="20"/>
          <w:lang w:val="sl-SI"/>
        </w:rPr>
        <w:t>V primeru, da višinska razlika ne omogoča naravnega naklona terena se višinska razlika izjemoma premosti z opornimi zidovi, ki morajo biti obdelani z naravnimi materiali in zazelenjeni.</w:t>
      </w:r>
    </w:p>
    <w:p w:rsidR="00D9294C" w:rsidRPr="00676AD1" w:rsidRDefault="00D9294C" w:rsidP="00D9294C">
      <w:pPr>
        <w:rPr>
          <w:lang w:val="sl-SI"/>
        </w:rPr>
      </w:pPr>
    </w:p>
    <w:p w:rsidR="00EC67EE" w:rsidRPr="00676AD1" w:rsidRDefault="00EC67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067FE3" w:rsidRPr="00676AD1" w:rsidRDefault="00067FE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caps/>
          <w:lang w:val="sl-SI"/>
        </w:rPr>
        <w:t xml:space="preserve">REŠITVE IN UKREPI ZA celostno OHRANJANJE KULTURNE DEDIŠČINE </w:t>
      </w:r>
    </w:p>
    <w:p w:rsidR="00067FE3" w:rsidRPr="00676AD1" w:rsidRDefault="00067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067FE3" w:rsidRPr="00676AD1" w:rsidRDefault="00067FE3" w:rsidP="00067FE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067FE3" w:rsidRPr="00676AD1" w:rsidRDefault="00067FE3" w:rsidP="00067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(varovanje kulturne dediščine)</w:t>
      </w:r>
    </w:p>
    <w:p w:rsidR="00067FE3" w:rsidRPr="00676AD1" w:rsidRDefault="00067FE3" w:rsidP="00067FE3">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2C4F50" w:rsidRPr="00676AD1" w:rsidRDefault="002C4F50" w:rsidP="002C4F50">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Na območju OPPN ni evidentiranih območij oz. objektov, ki imajo status kulturne  dediščine.</w:t>
      </w:r>
    </w:p>
    <w:p w:rsidR="002C4F50" w:rsidRPr="00676AD1" w:rsidRDefault="002C4F50" w:rsidP="002C4F50">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V primeru, da bi se arheološke ostaline odkrile ob samih posegih v prostor, bo potrebno izvesti arheološko raziskavo, v času gradnje pa zagotoviti arheološki nadzor nad vsemi zemeljskimi deli.</w:t>
      </w:r>
    </w:p>
    <w:p w:rsidR="00AF2C53" w:rsidRDefault="00AF2C53" w:rsidP="002C4F50">
      <w:pPr>
        <w:tabs>
          <w:tab w:val="left" w:pos="345"/>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995E22" w:rsidRDefault="00995E22" w:rsidP="002C4F50">
      <w:pPr>
        <w:tabs>
          <w:tab w:val="left" w:pos="345"/>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7E57EA" w:rsidRPr="00676AD1"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676AD1">
        <w:rPr>
          <w:rFonts w:cs="Arial"/>
          <w:b/>
          <w:caps/>
          <w:lang w:val="sl-SI"/>
        </w:rPr>
        <w:t xml:space="preserve">REŠITVE IN UKREPI ZA VAROVANJE OKOLJA, </w:t>
      </w:r>
      <w:r w:rsidR="007074CC" w:rsidRPr="00676AD1">
        <w:rPr>
          <w:rFonts w:cs="Arial"/>
          <w:b/>
          <w:caps/>
          <w:lang w:val="sl-SI"/>
        </w:rPr>
        <w:t>naravnih virov in ohranjanja narave</w:t>
      </w:r>
    </w:p>
    <w:p w:rsidR="00E9762F" w:rsidRPr="00676AD1" w:rsidRDefault="00E9762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(varstvo zraka)</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val="sl-SI"/>
        </w:rPr>
      </w:pPr>
    </w:p>
    <w:p w:rsidR="002C4F50" w:rsidRPr="00676AD1" w:rsidRDefault="00710D31" w:rsidP="00444239">
      <w:pPr>
        <w:pStyle w:val="Telobesedila"/>
        <w:numPr>
          <w:ilvl w:val="0"/>
          <w:numId w:val="36"/>
        </w:numPr>
        <w:rPr>
          <w:rFonts w:ascii="Arial" w:hAnsi="Arial" w:cs="Arial"/>
          <w:sz w:val="20"/>
        </w:rPr>
      </w:pPr>
      <w:r w:rsidRPr="00676AD1">
        <w:rPr>
          <w:rFonts w:ascii="Arial" w:hAnsi="Arial" w:cs="Arial"/>
          <w:sz w:val="20"/>
        </w:rPr>
        <w:t>V predvidenih objektih</w:t>
      </w:r>
      <w:r w:rsidR="002C4F50" w:rsidRPr="00676AD1">
        <w:rPr>
          <w:rFonts w:ascii="Arial" w:hAnsi="Arial" w:cs="Arial"/>
          <w:sz w:val="20"/>
        </w:rPr>
        <w:t xml:space="preserve">  je dovoljena izvedba  kurišč na zemeljski plin oziroma uporaba obnovljivih virov energije ob upoštevanju veljavnih predpisov, ki določajo emisije snovi v zrak za male kurilne naprave in emisije snovi v zrak iz nepremičnih virov onesnaževanja.</w:t>
      </w:r>
    </w:p>
    <w:p w:rsidR="009C49F4" w:rsidRPr="00676AD1" w:rsidRDefault="009C49F4" w:rsidP="009C49F4">
      <w:pPr>
        <w:pStyle w:val="Telobesedila"/>
        <w:numPr>
          <w:ilvl w:val="0"/>
          <w:numId w:val="36"/>
        </w:numPr>
        <w:rPr>
          <w:rFonts w:ascii="Arial" w:hAnsi="Arial" w:cs="Arial"/>
          <w:sz w:val="20"/>
        </w:rPr>
      </w:pPr>
      <w:r w:rsidRPr="00676AD1">
        <w:rPr>
          <w:rFonts w:ascii="Arial" w:hAnsi="Arial" w:cs="Arial"/>
          <w:sz w:val="20"/>
        </w:rPr>
        <w:t>V času izdelave OPPN to so: Uredba o emisiji snovi v zrak iz malih in srednjih kurilnih naprav, Ur. list RS št. 24/2013, 2/2015, 50/2016, 17/2018, Uredba o emisiji snovi v zrak iz nepremičnih virov onesnaževanja, Ur. list RS, št. 31/2007, 70/2008, 61/2009, 50/2013.</w:t>
      </w:r>
    </w:p>
    <w:p w:rsidR="007E57EA" w:rsidRPr="00676AD1" w:rsidRDefault="00995E2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Pr>
          <w:rFonts w:cs="Arial"/>
          <w:b/>
          <w:lang w:val="sl-SI"/>
        </w:rPr>
        <w:br w:type="page"/>
      </w:r>
      <w:r w:rsidR="007E57EA" w:rsidRPr="00676AD1">
        <w:rPr>
          <w:rFonts w:cs="Arial"/>
          <w:b/>
          <w:lang w:val="sl-SI"/>
        </w:rPr>
        <w:lastRenderedPageBreak/>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(varstvo podtalnice)</w:t>
      </w:r>
    </w:p>
    <w:p w:rsidR="00CA1AA3" w:rsidRPr="00676AD1" w:rsidRDefault="00CA1A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C96284" w:rsidRPr="00676AD1" w:rsidRDefault="00C96284" w:rsidP="00C96284">
      <w:pPr>
        <w:pStyle w:val="Telobesedila"/>
        <w:numPr>
          <w:ilvl w:val="0"/>
          <w:numId w:val="30"/>
        </w:numPr>
        <w:rPr>
          <w:rFonts w:ascii="Arial" w:hAnsi="Arial" w:cs="Arial"/>
          <w:sz w:val="20"/>
        </w:rPr>
      </w:pPr>
      <w:r w:rsidRPr="00676AD1">
        <w:rPr>
          <w:rFonts w:ascii="Arial" w:hAnsi="Arial" w:cs="Arial"/>
          <w:sz w:val="20"/>
        </w:rPr>
        <w:t>Prostor, ki je predmet OPPN, se nahaja izven območij, ki so v skladu s prostorskimi načrti Občine Prevalje in Odlokom o zaščiti zajetij vodnih virov v Občini Prevalje – Ur. l. RS št. 66/2000, UGSO št. 35/2012, določena kot vodozbirna območja vodnih virov.</w:t>
      </w:r>
    </w:p>
    <w:p w:rsidR="00C96284" w:rsidRPr="00676AD1" w:rsidRDefault="00C96284" w:rsidP="00C96284">
      <w:pPr>
        <w:pStyle w:val="Telobesedila"/>
        <w:numPr>
          <w:ilvl w:val="0"/>
          <w:numId w:val="30"/>
        </w:numPr>
        <w:rPr>
          <w:rFonts w:ascii="Arial" w:hAnsi="Arial" w:cs="Arial"/>
          <w:sz w:val="20"/>
        </w:rPr>
      </w:pPr>
      <w:r w:rsidRPr="00676AD1">
        <w:rPr>
          <w:rFonts w:ascii="Arial" w:hAnsi="Arial" w:cs="Arial"/>
          <w:sz w:val="20"/>
        </w:rPr>
        <w:t>Pri graditvi objektov in izvedbi zunanje ureditve je potrebno upoštevati ukrepe za zaščito podtalnice in podzemnih voda.</w:t>
      </w:r>
    </w:p>
    <w:p w:rsidR="00C96284" w:rsidRPr="00676AD1" w:rsidRDefault="00C96284" w:rsidP="00C9628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Investitor je dolžan zagotoviti vse potrebne varnostne ukrepe in tako organizacijo na gradbišču, da bo preprečeno onesnaževanje okolja in voda, ki bi nastalo zaradi transporta, skladiščenja  in uporabe tekočih goriv in drugih nevarnih snovi oziroma v primeru nezgod zagotoviti takojšnje ukrepanje za to usposobljenih delavcev. Vsa začasna skladišča in pretakališča goriv, olj, maziv ter drugih nevarnih snovi morajo biti zaščitena pred možnostjo izliva v tla in v vodotoke.</w:t>
      </w:r>
    </w:p>
    <w:p w:rsidR="00C96284" w:rsidRPr="00676AD1" w:rsidRDefault="00C96284" w:rsidP="00C9628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Za vse posege na območju OPPN si mora investitor pred gradnjo le teh pridobiti vodno soglasje pristojnega organa.</w:t>
      </w:r>
    </w:p>
    <w:p w:rsidR="00B97D80" w:rsidRPr="00676AD1" w:rsidRDefault="00B97D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b/>
          <w:lang w:val="sl-SI"/>
        </w:rPr>
      </w:pPr>
    </w:p>
    <w:p w:rsidR="00B97D80" w:rsidRPr="00676AD1" w:rsidRDefault="00B97D80" w:rsidP="00B97D8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B97D80" w:rsidRPr="00676AD1" w:rsidRDefault="00B97D80" w:rsidP="00B97D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(varstvo voda)</w:t>
      </w:r>
    </w:p>
    <w:p w:rsidR="00B97D80" w:rsidRPr="00676AD1" w:rsidRDefault="00B97D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b/>
          <w:lang w:val="sl-SI"/>
        </w:rPr>
      </w:pPr>
    </w:p>
    <w:p w:rsidR="00C96284" w:rsidRPr="00676AD1" w:rsidRDefault="00C96284" w:rsidP="00C96284">
      <w:pPr>
        <w:pStyle w:val="Telobesedila"/>
        <w:numPr>
          <w:ilvl w:val="0"/>
          <w:numId w:val="17"/>
        </w:numPr>
        <w:rPr>
          <w:rFonts w:ascii="Arial" w:hAnsi="Arial" w:cs="Arial"/>
          <w:sz w:val="20"/>
        </w:rPr>
      </w:pPr>
      <w:r w:rsidRPr="00676AD1">
        <w:rPr>
          <w:rFonts w:ascii="Arial" w:hAnsi="Arial" w:cs="Arial"/>
          <w:sz w:val="20"/>
        </w:rPr>
        <w:t>Pri projektnih rešitvah odvajanja in čiščenja padavinskih in komunalnih odpadnih voda je potrebno  upoštevati veljavne predpise, ki urejajo področje odvajanja in čiščenja komunalnih in padavinskih odpadnih voda, področje emisiji snovi in toplote pri odvajanju odpadnih voda v vode in javno kanalizacijo ter področje emisije snovi pri odvajanju p</w:t>
      </w:r>
      <w:r w:rsidR="002D429A">
        <w:rPr>
          <w:rFonts w:ascii="Arial" w:hAnsi="Arial" w:cs="Arial"/>
          <w:sz w:val="20"/>
        </w:rPr>
        <w:t>adavinske vode z javnih cest.</w:t>
      </w:r>
    </w:p>
    <w:p w:rsidR="00C96284" w:rsidRPr="00676AD1" w:rsidRDefault="00C96284" w:rsidP="00C96284">
      <w:pPr>
        <w:pStyle w:val="Telobesedila"/>
        <w:numPr>
          <w:ilvl w:val="0"/>
          <w:numId w:val="17"/>
        </w:numPr>
        <w:rPr>
          <w:rFonts w:ascii="Arial" w:hAnsi="Arial" w:cs="Arial"/>
          <w:sz w:val="20"/>
        </w:rPr>
      </w:pPr>
      <w:r w:rsidRPr="00676AD1">
        <w:rPr>
          <w:rFonts w:ascii="Arial" w:hAnsi="Arial" w:cs="Arial"/>
          <w:sz w:val="20"/>
        </w:rPr>
        <w:t>V času izdelave OPPN to so: Uredba o  odvajanja in čiščenja komunalne odpadne vode, Ur. list RS, št. 98/</w:t>
      </w:r>
      <w:r w:rsidR="00710D31" w:rsidRPr="00676AD1">
        <w:rPr>
          <w:rFonts w:ascii="Arial" w:hAnsi="Arial" w:cs="Arial"/>
          <w:sz w:val="20"/>
        </w:rPr>
        <w:t>2015, 76/2017,  Uredba o emisij</w:t>
      </w:r>
      <w:r w:rsidRPr="00676AD1">
        <w:rPr>
          <w:rFonts w:ascii="Arial" w:hAnsi="Arial" w:cs="Arial"/>
          <w:sz w:val="20"/>
        </w:rPr>
        <w:t xml:space="preserve"> snovi in toplote pri odvajanju odpadnih voda v vode in javno kanalizacijo, Ur. list RS, št. 64/2012, 64/2015, 98/2015, Uredba o emisiji snovi pri odvajanju padavinske vode z javnih cest,  Ur. list RS, št. 47/2005 in Odlok o javni kanalizaciji v Občini Prevalje, Uradni list Republike Slovenije, št. 28/2002; UGSO, št. 40/2014.</w:t>
      </w:r>
    </w:p>
    <w:p w:rsidR="00C96284" w:rsidRPr="00676AD1" w:rsidRDefault="00C96284" w:rsidP="00C96284">
      <w:pPr>
        <w:pStyle w:val="Telobesedila"/>
        <w:rPr>
          <w:rFonts w:ascii="Arial" w:hAnsi="Arial" w:cs="Arial"/>
          <w:sz w:val="20"/>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(ravnanje z odpadki)</w:t>
      </w:r>
    </w:p>
    <w:p w:rsidR="007E57EA" w:rsidRPr="00676AD1" w:rsidRDefault="007E57EA" w:rsidP="003F3C6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center"/>
        <w:rPr>
          <w:rFonts w:cs="Arial"/>
          <w:b/>
          <w:lang w:val="sl-SI"/>
        </w:rPr>
      </w:pPr>
    </w:p>
    <w:p w:rsidR="00C96284" w:rsidRPr="00676AD1" w:rsidRDefault="00C96284" w:rsidP="00414CC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Komunalne odpadke je potrebno ločeno zbirati v skladu s veljavnim predpisom Občine Prevalje glede načina ravnanja z komunalnimi odpadki. </w:t>
      </w:r>
    </w:p>
    <w:p w:rsidR="00C96284" w:rsidRPr="00676AD1" w:rsidRDefault="00C96284" w:rsidP="00414CC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Pri projektiranju objektov je potrebno upoštevati določila veljavnih predpisov, ki urejajo ravnanje z odpadki.</w:t>
      </w:r>
    </w:p>
    <w:p w:rsidR="00C96284" w:rsidRPr="00676AD1" w:rsidRDefault="00C96284" w:rsidP="00414CC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V času izdelave OPPN to so: Odlok o načinu opravljanja gospodarske javne službe  ravnanja s komunalnimi odpadki v koroški regiji, Uradni list št. 85/2011, Uredba o odpadkih, Ur. list 37/2015, 69/2015, Uredba o ravnanju z odpadki, ki nastanejo pri gradbenih delih (Uradni list RS, št. </w:t>
      </w:r>
      <w:hyperlink r:id="rId20" w:tgtFrame="_blank" w:tooltip="Uredba o ravnanju z odpadki, ki nastanejo pri gradbenih delih" w:history="1">
        <w:r w:rsidRPr="00676AD1">
          <w:rPr>
            <w:rFonts w:cs="Arial"/>
            <w:lang w:val="sl-SI"/>
          </w:rPr>
          <w:t>34/08</w:t>
        </w:r>
      </w:hyperlink>
      <w:r w:rsidRPr="00676AD1">
        <w:rPr>
          <w:rFonts w:cs="Arial"/>
          <w:lang w:val="sl-SI"/>
        </w:rPr>
        <w:t xml:space="preserve">). </w:t>
      </w:r>
    </w:p>
    <w:p w:rsidR="00C96284" w:rsidRPr="00676AD1" w:rsidRDefault="00C96284" w:rsidP="00414CC0">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Posode za odpadke morajo biti nameščene na primernih lokacijah, kjer je možen dostop s smetarskim vozilom.</w:t>
      </w:r>
    </w:p>
    <w:p w:rsidR="003F3C6B" w:rsidRPr="00676AD1" w:rsidRDefault="003F3C6B" w:rsidP="003F3C6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center"/>
        <w:rPr>
          <w:rFonts w:cs="Arial"/>
          <w:b/>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(varstvo pred hrupom)</w:t>
      </w:r>
    </w:p>
    <w:p w:rsidR="002D429A" w:rsidRPr="00676AD1" w:rsidRDefault="002D42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C96284" w:rsidRPr="00676AD1" w:rsidRDefault="00C96284" w:rsidP="00C9628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Objekti, zgrajeni na območju OPPN, morajo glede hrupa izpolnjevati določila veljavnih predpisov glede  zvočne zaščite stavb in drugih predpisov iz področja varstva pred hrupom.</w:t>
      </w:r>
    </w:p>
    <w:p w:rsidR="009C49F4" w:rsidRPr="00676AD1" w:rsidRDefault="009C49F4" w:rsidP="009C49F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V času izdelave OPPN to so: Uredba o mejnih vrednostih kazalcev hrupa v okolju, Ur. list RS, št. 43/2018,  Pravilnik o zaščiti pred hrupom v stavbah, Ur. list RS, št. 10/2012, 61/2017-GZ.</w:t>
      </w:r>
    </w:p>
    <w:p w:rsidR="00C96284" w:rsidRPr="00676AD1" w:rsidRDefault="00C96284" w:rsidP="00C9628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V skladu z navedeno uredbo je območje urejanja opredeljeno s III stopnjo varstva pred hrupom  (centralne dejavnosti).</w:t>
      </w:r>
    </w:p>
    <w:p w:rsidR="00BB223F" w:rsidRPr="00676AD1" w:rsidRDefault="00BB223F" w:rsidP="00BB223F">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V primeru, da se na območju urejanja pojavi preseganje ravni hrupa kot posledice prometa na železniški progi št. 34 Maribor - Prevalje, morajo investitorji na severni strani območja (vzdolž železniške proge) zagotoviti ukrepe zaščite pred hrupom</w:t>
      </w:r>
      <w:r w:rsidR="009C49F4" w:rsidRPr="00676AD1">
        <w:rPr>
          <w:rFonts w:cs="Arial"/>
          <w:lang w:val="sl-SI"/>
        </w:rPr>
        <w:t xml:space="preserve"> (postavitev protihrupne ograje</w:t>
      </w:r>
      <w:r w:rsidRPr="00676AD1">
        <w:rPr>
          <w:rFonts w:cs="Arial"/>
          <w:lang w:val="sl-SI"/>
        </w:rPr>
        <w:t xml:space="preserve">, ki </w:t>
      </w:r>
      <w:r w:rsidR="002D429A">
        <w:rPr>
          <w:rFonts w:cs="Arial"/>
          <w:lang w:val="sl-SI"/>
        </w:rPr>
        <w:t>predstavlja</w:t>
      </w:r>
      <w:r w:rsidRPr="00676AD1">
        <w:rPr>
          <w:rFonts w:cs="Arial"/>
          <w:lang w:val="sl-SI"/>
        </w:rPr>
        <w:t xml:space="preserve"> sestavni del komunalne opreme območja).</w:t>
      </w:r>
    </w:p>
    <w:p w:rsidR="00BD03F3" w:rsidRPr="00676AD1" w:rsidRDefault="00BD03F3" w:rsidP="00C96284">
      <w:pPr>
        <w:tabs>
          <w:tab w:val="left" w:pos="360"/>
        </w:tabs>
        <w:jc w:val="both"/>
        <w:rPr>
          <w:rFonts w:cs="Arial"/>
          <w:bCs/>
          <w:lang w:val="sl-SI"/>
        </w:rPr>
      </w:pPr>
    </w:p>
    <w:p w:rsidR="00710D31" w:rsidRPr="00676AD1" w:rsidRDefault="00710D31" w:rsidP="00C96284">
      <w:pPr>
        <w:tabs>
          <w:tab w:val="left" w:pos="360"/>
        </w:tabs>
        <w:jc w:val="both"/>
        <w:rPr>
          <w:rFonts w:cs="Arial"/>
          <w:bCs/>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(varstvo pred elektromagnetnim sevanjem)</w:t>
      </w:r>
    </w:p>
    <w:p w:rsidR="007E57EA" w:rsidRPr="00676AD1" w:rsidRDefault="007E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b/>
          <w:lang w:val="sl-SI"/>
        </w:rPr>
      </w:pPr>
    </w:p>
    <w:p w:rsidR="005A1769" w:rsidRPr="00676AD1" w:rsidRDefault="005A1769" w:rsidP="00444239">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Pri gradnji elektro omrežja je potrebno upoštevati veljavne predpise glede zaščite pred elekt</w:t>
      </w:r>
      <w:r w:rsidR="00D479C4" w:rsidRPr="00676AD1">
        <w:rPr>
          <w:rFonts w:cs="Arial"/>
          <w:lang w:val="sl-SI"/>
        </w:rPr>
        <w:t>r</w:t>
      </w:r>
      <w:r w:rsidRPr="00676AD1">
        <w:rPr>
          <w:rFonts w:cs="Arial"/>
          <w:lang w:val="sl-SI"/>
        </w:rPr>
        <w:t>omagnetnim sevanjem.</w:t>
      </w:r>
    </w:p>
    <w:p w:rsidR="009C49F4" w:rsidRPr="00676AD1" w:rsidRDefault="009C49F4" w:rsidP="009C49F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lastRenderedPageBreak/>
        <w:t>V času izdelave OPPN to je: Uredbo o elektromagnetnem sevanju v naravnem in življenjskem okolju (Ur. list RS, št. 70/1996, 41/2004-ZVO-1).</w:t>
      </w:r>
    </w:p>
    <w:p w:rsidR="000B4D0C" w:rsidRPr="00676AD1" w:rsidRDefault="000B4D0C">
      <w:pPr>
        <w:pStyle w:val="Telobesedila"/>
        <w:rPr>
          <w:rFonts w:ascii="Arial" w:hAnsi="Arial" w:cs="Arial"/>
          <w:sz w:val="20"/>
        </w:rPr>
      </w:pPr>
    </w:p>
    <w:p w:rsidR="000B4D0C" w:rsidRPr="00676AD1" w:rsidRDefault="000B4D0C" w:rsidP="000B4D0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0B4D0C" w:rsidRPr="00676AD1" w:rsidRDefault="000B4D0C" w:rsidP="000B4D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(raba obnovljivih virov energije)</w:t>
      </w:r>
    </w:p>
    <w:p w:rsidR="00C96284" w:rsidRPr="00676AD1" w:rsidRDefault="00C96284" w:rsidP="000B4D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AA173D" w:rsidRPr="00676AD1" w:rsidRDefault="00AA173D" w:rsidP="00AA173D">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V primeru ogrevanja objektov s toplotno črpalko tipa voda – voda, si bo moral investitor, za poseg v podzemno vodo, predhodno pred izdajo vodnega soglasja, skladno s 115. in 125. členom Zakona o vodah, pridobiti: </w:t>
      </w:r>
    </w:p>
    <w:p w:rsidR="00AA173D" w:rsidRPr="00676AD1" w:rsidRDefault="00AA173D" w:rsidP="00AA173D">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jc w:val="both"/>
        <w:rPr>
          <w:rFonts w:cs="Arial"/>
          <w:lang w:val="sl-SI"/>
        </w:rPr>
      </w:pPr>
      <w:r w:rsidRPr="00676AD1">
        <w:rPr>
          <w:rFonts w:cs="Arial"/>
          <w:lang w:val="sl-SI"/>
        </w:rPr>
        <w:t>dovoljenje za raziskavo podzemnih voda (izvedba poskusne črpalne vrtine za določitev izdatnosti vodonosnika- vrtine) , v kolikor bo vrtina globlja od 30 m  ter na tej osnovi tudi vodno dovoljenje za neposredno rabo vode za pridobivanje toplote;</w:t>
      </w:r>
    </w:p>
    <w:p w:rsidR="00AA173D" w:rsidRPr="00676AD1" w:rsidRDefault="00AA173D" w:rsidP="00AA173D">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jc w:val="both"/>
        <w:rPr>
          <w:rFonts w:cs="Arial"/>
          <w:lang w:val="sl-SI"/>
        </w:rPr>
      </w:pPr>
      <w:r w:rsidRPr="00676AD1">
        <w:rPr>
          <w:rFonts w:cs="Arial"/>
          <w:lang w:val="sl-SI"/>
        </w:rPr>
        <w:t>samo vodno dovoljenje za neposredno rabo vode za pridobivanje toplote, v kolikor bo vrtina izvedena do globine 30 m;</w:t>
      </w:r>
    </w:p>
    <w:p w:rsidR="00AA173D" w:rsidRPr="00676AD1" w:rsidRDefault="00AA173D" w:rsidP="00AA173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lang w:val="sl-SI"/>
        </w:rPr>
      </w:pPr>
      <w:r w:rsidRPr="00676AD1">
        <w:rPr>
          <w:rFonts w:cs="Arial"/>
          <w:lang w:val="sl-SI"/>
        </w:rPr>
        <w:t>Dovoljenje za raziskavo podzemnih voda, kakor tudi dovoljenje za neposredno rabo vode (vodno dovoljenje), izda Direkcija RS za vode, Hajdrihova 28 c, 1000 Ljubljana, na podlagi posebnih vlog. Projektna dokumentacija za</w:t>
      </w:r>
      <w:r w:rsidR="00B300AD" w:rsidRPr="00676AD1">
        <w:rPr>
          <w:rFonts w:cs="Arial"/>
          <w:lang w:val="sl-SI"/>
        </w:rPr>
        <w:t xml:space="preserve"> pridobitev vodnega soglasja mor</w:t>
      </w:r>
      <w:r w:rsidRPr="00676AD1">
        <w:rPr>
          <w:rFonts w:cs="Arial"/>
          <w:lang w:val="sl-SI"/>
        </w:rPr>
        <w:t>a biti usklajena s pogoji pridobljenega vodnega dovoljenja.</w:t>
      </w:r>
    </w:p>
    <w:p w:rsidR="00AA173D" w:rsidRPr="00676AD1" w:rsidRDefault="00AA173D" w:rsidP="00AA173D">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V primeru ogrevanja objektov s toplotno črpalko tipa zemlja – voda (geosonda), si bo moral investitor, za poseg v podzemno vodo, predhodno pred izdajo vodnega soglasja</w:t>
      </w:r>
      <w:r w:rsidR="00B300AD" w:rsidRPr="00676AD1">
        <w:rPr>
          <w:rFonts w:cs="Arial"/>
          <w:lang w:val="sl-SI"/>
        </w:rPr>
        <w:t xml:space="preserve"> skladno s 115. in 125. č</w:t>
      </w:r>
      <w:r w:rsidRPr="00676AD1">
        <w:rPr>
          <w:rFonts w:cs="Arial"/>
          <w:lang w:val="sl-SI"/>
        </w:rPr>
        <w:t xml:space="preserve">lenom ZV-1, pridobiti: </w:t>
      </w:r>
    </w:p>
    <w:p w:rsidR="00AA173D" w:rsidRPr="00676AD1" w:rsidRDefault="00AA173D" w:rsidP="00AA173D">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jc w:val="both"/>
        <w:rPr>
          <w:rFonts w:cs="Arial"/>
          <w:lang w:val="sl-SI"/>
        </w:rPr>
      </w:pPr>
      <w:r w:rsidRPr="00676AD1">
        <w:rPr>
          <w:rFonts w:cs="Arial"/>
          <w:lang w:val="sl-SI"/>
        </w:rPr>
        <w:t>dovoljenje za raziskavo podzemnih voda (izvedba vrtine za namestitev geosonde).</w:t>
      </w:r>
    </w:p>
    <w:p w:rsidR="00AA173D" w:rsidRPr="00676AD1" w:rsidRDefault="00AA173D" w:rsidP="00AA173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lang w:val="sl-SI"/>
        </w:rPr>
      </w:pPr>
      <w:r w:rsidRPr="00676AD1">
        <w:rPr>
          <w:rFonts w:cs="Arial"/>
          <w:lang w:val="sl-SI"/>
        </w:rPr>
        <w:t xml:space="preserve">Dovoljenje za raziskavo podzemnih voda izda Direkcija RS za vode, Hajdrihova 28 c, 1000 Ljubljana, na podlagi posebne vloge. </w:t>
      </w:r>
    </w:p>
    <w:p w:rsidR="00C96284" w:rsidRPr="00676AD1" w:rsidRDefault="00C96284" w:rsidP="005A1769">
      <w:pPr>
        <w:pStyle w:val="Telobesedila"/>
        <w:jc w:val="center"/>
        <w:rPr>
          <w:rFonts w:ascii="Arial" w:hAnsi="Arial" w:cs="Arial"/>
          <w:sz w:val="22"/>
          <w:szCs w:val="22"/>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(ohranjanje narave)</w:t>
      </w:r>
    </w:p>
    <w:p w:rsidR="007E57EA" w:rsidRPr="00676AD1" w:rsidRDefault="007E57EA">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E56C0D" w:rsidRPr="00676AD1" w:rsidRDefault="00E56C0D" w:rsidP="00444239">
      <w:pPr>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Na območju OPPN ni evidentiranih varovanih območij na podlagi  Zakona o ohranjanju narave.</w:t>
      </w:r>
    </w:p>
    <w:p w:rsidR="00B35FE8" w:rsidRPr="00676AD1" w:rsidRDefault="00B35FE8" w:rsidP="00067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(varstvo plodne zemlje)</w:t>
      </w:r>
    </w:p>
    <w:p w:rsidR="007E57EA" w:rsidRPr="00676AD1" w:rsidRDefault="007E57EA">
      <w:pPr>
        <w:pStyle w:val="Telobesedila"/>
        <w:tabs>
          <w:tab w:val="clear" w:pos="720"/>
        </w:tabs>
        <w:rPr>
          <w:rFonts w:ascii="Arial" w:hAnsi="Arial" w:cs="Arial"/>
          <w:sz w:val="20"/>
        </w:rPr>
      </w:pPr>
    </w:p>
    <w:p w:rsidR="00657172" w:rsidRPr="00676AD1" w:rsidRDefault="00657172" w:rsidP="00444239">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S površin, na katerih bodo izvajani načrtovani posegi, je potrebno odstraniti ter začasno deponirati prst tako, da se ohrani njena plodnost in količina ter jo uporabiti pri urejanju gradbene  parcele  objekta oz. nezazidljivih zemljišč na in izven območja urejanja.</w:t>
      </w:r>
    </w:p>
    <w:p w:rsidR="00FF25A4" w:rsidRPr="00676AD1" w:rsidRDefault="00FF25A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0B415C" w:rsidRPr="00676AD1" w:rsidRDefault="000B41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7E57EA" w:rsidRPr="00676AD1"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caps/>
          <w:lang w:val="sl-SI"/>
        </w:rPr>
        <w:t xml:space="preserve">REŠITVE IN UKREPI ZA OBRAMBO TER ZA VARSTVO PRED NARAVNIMI IN DRUGIMI NESREČAMI </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p>
    <w:p w:rsidR="00BC485E" w:rsidRPr="00676AD1" w:rsidRDefault="00BC485E" w:rsidP="00BC485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BC485E" w:rsidRPr="00676AD1" w:rsidRDefault="00BC485E" w:rsidP="00BC48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(raba prostora za obrambo)</w:t>
      </w:r>
    </w:p>
    <w:p w:rsidR="00BC485E" w:rsidRPr="00676AD1" w:rsidRDefault="00BC485E" w:rsidP="00BC485E">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E56C0D" w:rsidRPr="00676AD1" w:rsidRDefault="00E56C0D" w:rsidP="00E56C0D">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Na območju urejanja ni evidentiranih oz. predvidenih</w:t>
      </w:r>
      <w:r w:rsidR="00657172" w:rsidRPr="00676AD1">
        <w:rPr>
          <w:rFonts w:cs="Arial"/>
          <w:lang w:val="sl-SI"/>
        </w:rPr>
        <w:t xml:space="preserve"> objektov in naprav za  potrebe</w:t>
      </w:r>
      <w:r w:rsidRPr="00676AD1">
        <w:rPr>
          <w:rFonts w:cs="Arial"/>
          <w:lang w:val="sl-SI"/>
        </w:rPr>
        <w:t xml:space="preserve"> obrambe.</w:t>
      </w:r>
    </w:p>
    <w:p w:rsidR="00C06C2D" w:rsidRPr="00676AD1" w:rsidRDefault="00C06C2D" w:rsidP="00C06C2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(varstvo pred požarom)</w:t>
      </w:r>
    </w:p>
    <w:p w:rsidR="007E57EA" w:rsidRPr="00676AD1" w:rsidRDefault="007E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cs="Arial"/>
          <w:b/>
          <w:lang w:val="sl-SI"/>
        </w:rPr>
      </w:pPr>
    </w:p>
    <w:p w:rsidR="00657172" w:rsidRPr="00676AD1" w:rsidRDefault="00657172" w:rsidP="00657172">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Požarno varstvo posameznih objektov kot celotnega območja OPPN mora biti urejeno v skladu z veljavnimi požarno-varnostnimi predpisi. </w:t>
      </w:r>
    </w:p>
    <w:p w:rsidR="009C49F4" w:rsidRPr="00676AD1" w:rsidRDefault="009C49F4" w:rsidP="009C49F4">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V času izdelave OPPN to so: Zakon o varstvu pred požarom, Uradni list RS, št. </w:t>
      </w:r>
      <w:hyperlink r:id="rId21" w:tgtFrame="_blank" w:tooltip="Zakon o varstvu pred požarom (uradno prečiščeno besedilo)" w:history="1">
        <w:r w:rsidRPr="00676AD1">
          <w:rPr>
            <w:rFonts w:cs="Arial"/>
            <w:lang w:val="sl-SI"/>
          </w:rPr>
          <w:t>3/2007</w:t>
        </w:r>
      </w:hyperlink>
      <w:r w:rsidRPr="00676AD1">
        <w:rPr>
          <w:rFonts w:cs="Arial"/>
          <w:lang w:val="sl-SI"/>
        </w:rPr>
        <w:t xml:space="preserve"> – uradno prečiščeno besedilo, </w:t>
      </w:r>
      <w:hyperlink r:id="rId22" w:tgtFrame="_blank" w:tooltip="Zakon o spremembah in dopolnitvah Zakona o varstvu pred požarom" w:history="1">
        <w:r w:rsidRPr="00676AD1">
          <w:rPr>
            <w:rFonts w:cs="Arial"/>
            <w:lang w:val="sl-SI"/>
          </w:rPr>
          <w:t>9/2011</w:t>
        </w:r>
      </w:hyperlink>
      <w:r w:rsidRPr="00676AD1">
        <w:rPr>
          <w:rFonts w:cs="Arial"/>
          <w:lang w:val="sl-SI"/>
        </w:rPr>
        <w:t xml:space="preserve">, </w:t>
      </w:r>
      <w:hyperlink r:id="rId23" w:tgtFrame="_blank" w:tooltip="Zakon o spremembah in dopolnitvah Zakona o varstvu pred požarom" w:history="1">
        <w:r w:rsidRPr="00676AD1">
          <w:rPr>
            <w:rFonts w:cs="Arial"/>
            <w:lang w:val="sl-SI"/>
          </w:rPr>
          <w:t>83/2012</w:t>
        </w:r>
      </w:hyperlink>
      <w:r w:rsidRPr="00676AD1">
        <w:rPr>
          <w:rFonts w:cs="Arial"/>
          <w:lang w:val="sl-SI"/>
        </w:rPr>
        <w:t xml:space="preserve">, 61/2017-GZ,  Pravilnik o požarni varnosti v  stavbah,  Ur. list RS, št. 31/2004, </w:t>
      </w:r>
      <w:hyperlink r:id="rId24" w:tgtFrame="_blank" w:history="1">
        <w:r w:rsidRPr="00676AD1">
          <w:rPr>
            <w:rFonts w:cs="Arial"/>
            <w:lang w:val="sl-SI"/>
          </w:rPr>
          <w:t>10/2005</w:t>
        </w:r>
      </w:hyperlink>
      <w:r w:rsidRPr="00676AD1">
        <w:rPr>
          <w:rFonts w:cs="Arial"/>
          <w:lang w:val="sl-SI"/>
        </w:rPr>
        <w:t xml:space="preserve">, </w:t>
      </w:r>
      <w:hyperlink r:id="rId25" w:tgtFrame="_blank" w:history="1">
        <w:r w:rsidRPr="00676AD1">
          <w:rPr>
            <w:rFonts w:cs="Arial"/>
            <w:lang w:val="sl-SI"/>
          </w:rPr>
          <w:t>83/2005</w:t>
        </w:r>
      </w:hyperlink>
      <w:r w:rsidRPr="00676AD1">
        <w:rPr>
          <w:rFonts w:cs="Arial"/>
          <w:lang w:val="sl-SI"/>
        </w:rPr>
        <w:t xml:space="preserve">, </w:t>
      </w:r>
      <w:hyperlink r:id="rId26" w:tgtFrame="_blank" w:history="1">
        <w:r w:rsidRPr="00676AD1">
          <w:rPr>
            <w:rFonts w:cs="Arial"/>
            <w:lang w:val="sl-SI"/>
          </w:rPr>
          <w:t>14/2007</w:t>
        </w:r>
      </w:hyperlink>
      <w:r w:rsidRPr="00676AD1">
        <w:rPr>
          <w:rFonts w:cs="Arial"/>
          <w:lang w:val="sl-SI"/>
        </w:rPr>
        <w:t xml:space="preserve">, 12/2013, 61/2017-GZ. </w:t>
      </w:r>
    </w:p>
    <w:p w:rsidR="00657172" w:rsidRPr="00676AD1" w:rsidRDefault="00657172" w:rsidP="00657172">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Za potrebe  zagotavljanja požarne vode je potrebno znotraj območja urejanja zgraditi omrežje nadzemnih hidrantov, ki bodo locirani ob dovoznih cestah in bodo pokrivali celotno območje urejanja.</w:t>
      </w:r>
    </w:p>
    <w:p w:rsidR="00657172" w:rsidRPr="00676AD1" w:rsidRDefault="00657172" w:rsidP="00657172">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Dovozne ceste in utrjene površine ob objektih  morajo zagotavljati zadostne prometne in delovne površine za intervencijska vozila. </w:t>
      </w:r>
    </w:p>
    <w:p w:rsidR="00657172" w:rsidRPr="00676AD1" w:rsidRDefault="00657172" w:rsidP="00657172">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Odmiki med objekti morajo zagotavljati zadostno oddaljenost, ki onemogoča preskok ognja (upošteva se veljavna tehnična smernica glede  požarne varnosti v stavbah - TSG-1-001:2010).</w:t>
      </w:r>
    </w:p>
    <w:p w:rsidR="00657172" w:rsidRPr="00676AD1" w:rsidRDefault="00657172" w:rsidP="00657172">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Projektna dokumentacija za gradnjo objektov in komunalnih naprav mora biti izdelana v skladu</w:t>
      </w:r>
      <w:r w:rsidR="00A64DFE" w:rsidRPr="00676AD1">
        <w:rPr>
          <w:rFonts w:cs="Arial"/>
          <w:lang w:val="sl-SI"/>
        </w:rPr>
        <w:t xml:space="preserve"> z določili veljavnih predpisov</w:t>
      </w:r>
      <w:r w:rsidRPr="00676AD1">
        <w:rPr>
          <w:rFonts w:cs="Arial"/>
          <w:lang w:val="sl-SI"/>
        </w:rPr>
        <w:t>.</w:t>
      </w:r>
    </w:p>
    <w:p w:rsidR="00067FE3" w:rsidRPr="00676AD1" w:rsidRDefault="00067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lastRenderedPageBreak/>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 xml:space="preserve">(varstvo pred naravnimi </w:t>
      </w:r>
      <w:r w:rsidR="00657172" w:rsidRPr="00676AD1">
        <w:rPr>
          <w:rFonts w:cs="Arial"/>
          <w:lang w:val="sl-SI"/>
        </w:rPr>
        <w:t xml:space="preserve">in drugimi </w:t>
      </w:r>
      <w:r w:rsidR="007E57EA" w:rsidRPr="00676AD1">
        <w:rPr>
          <w:rFonts w:cs="Arial"/>
          <w:lang w:val="sl-SI"/>
        </w:rPr>
        <w:t>nesrečami)</w:t>
      </w:r>
    </w:p>
    <w:p w:rsidR="006D5612" w:rsidRPr="00676AD1" w:rsidRDefault="006D5612" w:rsidP="005A17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BB223F" w:rsidRPr="00676AD1" w:rsidRDefault="00BB223F" w:rsidP="00BB223F">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Na podlagi Uredbe o graditvi in vzdrževanju zaklonišč (Ur. list RS, št. 57/1996, 54/2015) na območju urejanja ni potrebno graditi zaklonišč osnovne zaščite.</w:t>
      </w:r>
    </w:p>
    <w:p w:rsidR="00BB223F" w:rsidRPr="00676AD1" w:rsidRDefault="00BB223F" w:rsidP="00BB223F">
      <w:pPr>
        <w:pStyle w:val="Telobesedila"/>
        <w:numPr>
          <w:ilvl w:val="0"/>
          <w:numId w:val="20"/>
        </w:numPr>
        <w:rPr>
          <w:rFonts w:ascii="Arial" w:hAnsi="Arial" w:cs="Arial"/>
          <w:sz w:val="20"/>
        </w:rPr>
      </w:pPr>
      <w:r w:rsidRPr="00676AD1">
        <w:rPr>
          <w:rFonts w:ascii="Arial" w:hAnsi="Arial" w:cs="Arial"/>
          <w:sz w:val="20"/>
        </w:rPr>
        <w:t>Pri načrtovanju in gradnji novih objektov je potrebno upoštevati projektni pospešek tal 0,1 g za tla vrste A v skladu z Eurocode 8.</w:t>
      </w:r>
    </w:p>
    <w:p w:rsidR="00BB223F" w:rsidRPr="00676AD1" w:rsidRDefault="00BB223F" w:rsidP="00BB223F">
      <w:pPr>
        <w:pStyle w:val="Telobesedila"/>
        <w:numPr>
          <w:ilvl w:val="0"/>
          <w:numId w:val="20"/>
        </w:numPr>
        <w:rPr>
          <w:rFonts w:ascii="Arial" w:hAnsi="Arial" w:cs="Arial"/>
          <w:sz w:val="20"/>
        </w:rPr>
      </w:pPr>
      <w:r w:rsidRPr="00676AD1">
        <w:rPr>
          <w:rFonts w:ascii="Arial" w:hAnsi="Arial" w:cs="Arial"/>
          <w:sz w:val="20"/>
        </w:rPr>
        <w:t>Območje OPPN se po podatkih  iz Atlasa okolja nahaja na robu potencialno plazljivega in erozijsko ogroženega območja, druga ogrožena območja niso evidentirana.</w:t>
      </w:r>
    </w:p>
    <w:p w:rsidR="00BB223F" w:rsidRPr="00676AD1" w:rsidRDefault="00BB223F" w:rsidP="00BB223F">
      <w:pPr>
        <w:pStyle w:val="Telobesedila"/>
        <w:numPr>
          <w:ilvl w:val="0"/>
          <w:numId w:val="20"/>
        </w:numPr>
        <w:rPr>
          <w:rFonts w:ascii="Arial" w:hAnsi="Arial" w:cs="Arial"/>
          <w:sz w:val="20"/>
        </w:rPr>
      </w:pPr>
      <w:r w:rsidRPr="00676AD1">
        <w:rPr>
          <w:rFonts w:ascii="Arial" w:hAnsi="Arial" w:cs="Arial"/>
          <w:sz w:val="20"/>
        </w:rPr>
        <w:t>Na območju OPPN niso dovoljeni posegi, pri katerih obstaja možnost razlitja nevarnih snovi.</w:t>
      </w:r>
    </w:p>
    <w:p w:rsidR="00BB223F" w:rsidRPr="00676AD1" w:rsidRDefault="00BB223F" w:rsidP="00BB223F">
      <w:pPr>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r w:rsidRPr="00676AD1">
        <w:rPr>
          <w:rFonts w:cs="Arial"/>
          <w:bCs/>
          <w:lang w:val="sl-SI"/>
        </w:rPr>
        <w:t>Pri gradnji komunalne opreme in objektov je potrebno upoštevati pogoje geološko geomehanskih analiz ter predvideti vse potrebne ukrepe, ki zagotavljajo  stabilnost terena in načrtovanih objektov. V času gradnje mora biti zagotovljen geomehanski nadzor.</w:t>
      </w:r>
    </w:p>
    <w:p w:rsidR="005A1769" w:rsidRPr="00676AD1" w:rsidRDefault="005A1769" w:rsidP="005A17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p>
    <w:p w:rsidR="00F454BA" w:rsidRPr="00676AD1" w:rsidRDefault="00F454BA" w:rsidP="00F454BA">
      <w:pPr>
        <w:pStyle w:val="Telobesedila"/>
        <w:rPr>
          <w:rFonts w:ascii="Arial" w:hAnsi="Arial" w:cs="Arial"/>
          <w:sz w:val="20"/>
        </w:rPr>
      </w:pPr>
    </w:p>
    <w:p w:rsidR="007E57EA" w:rsidRPr="00676AD1"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676AD1">
        <w:rPr>
          <w:rFonts w:cs="Arial"/>
          <w:b/>
          <w:caps/>
          <w:lang w:val="sl-SI"/>
        </w:rPr>
        <w:t>etapnost izvedbe prostorske ureditve  in drugi pogoji</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CB080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(etapnost izvedbe</w:t>
      </w:r>
      <w:r w:rsidR="005308B9" w:rsidRPr="00676AD1">
        <w:rPr>
          <w:rFonts w:cs="Arial"/>
          <w:lang w:val="sl-SI"/>
        </w:rPr>
        <w:t>, začasna namembnost zemljišč</w:t>
      </w:r>
      <w:r w:rsidR="007E57EA" w:rsidRPr="00676AD1">
        <w:rPr>
          <w:rFonts w:cs="Arial"/>
          <w:lang w:val="sl-SI"/>
        </w:rPr>
        <w:t>)</w:t>
      </w:r>
    </w:p>
    <w:p w:rsidR="007E57EA" w:rsidRPr="00676AD1" w:rsidRDefault="007E57EA">
      <w:pPr>
        <w:tabs>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cs="Arial"/>
          <w:b/>
          <w:lang w:val="sl-SI"/>
        </w:rPr>
      </w:pPr>
    </w:p>
    <w:p w:rsidR="00657172" w:rsidRPr="00676AD1" w:rsidRDefault="00657172" w:rsidP="0065717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Prvo etapo izvedbe predstavlja izgradnja novega infrastrukturnega  omrežja za potrebe zazidave, ki obsega tudi prestavitve in zavarovanje obstoječih komunalnih in energetskih vodov.  Istočasno z izgradnjo komunalne opreme je možno izvajati pos</w:t>
      </w:r>
      <w:r w:rsidR="002D429A">
        <w:rPr>
          <w:rFonts w:cs="Arial"/>
          <w:lang w:val="sl-SI"/>
        </w:rPr>
        <w:t>ege v zvezi z gradnjo poslovnih objektov, zunanjih ureditvah objektov</w:t>
      </w:r>
      <w:r w:rsidRPr="00676AD1">
        <w:rPr>
          <w:rFonts w:cs="Arial"/>
          <w:lang w:val="sl-SI"/>
        </w:rPr>
        <w:t xml:space="preserve"> in </w:t>
      </w:r>
      <w:r w:rsidR="002D429A">
        <w:rPr>
          <w:rFonts w:cs="Arial"/>
          <w:lang w:val="sl-SI"/>
        </w:rPr>
        <w:t>njihovih</w:t>
      </w:r>
      <w:r w:rsidRPr="00676AD1">
        <w:rPr>
          <w:rFonts w:cs="Arial"/>
          <w:lang w:val="sl-SI"/>
        </w:rPr>
        <w:t xml:space="preserve"> priključkov na infrastrukturna omrežja.</w:t>
      </w:r>
    </w:p>
    <w:p w:rsidR="00657172" w:rsidRPr="00676AD1" w:rsidRDefault="00657172" w:rsidP="0065717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Poslovni objekt</w:t>
      </w:r>
      <w:r w:rsidR="002D429A">
        <w:rPr>
          <w:rFonts w:cs="Arial"/>
          <w:lang w:val="sl-SI"/>
        </w:rPr>
        <w:t>i</w:t>
      </w:r>
      <w:r w:rsidRPr="00676AD1">
        <w:rPr>
          <w:rFonts w:cs="Arial"/>
          <w:lang w:val="sl-SI"/>
        </w:rPr>
        <w:t xml:space="preserve"> se lahko gradi</w:t>
      </w:r>
      <w:r w:rsidR="002D429A">
        <w:rPr>
          <w:rFonts w:cs="Arial"/>
          <w:lang w:val="sl-SI"/>
        </w:rPr>
        <w:t>jo</w:t>
      </w:r>
      <w:r w:rsidRPr="00676AD1">
        <w:rPr>
          <w:rFonts w:cs="Arial"/>
          <w:lang w:val="sl-SI"/>
        </w:rPr>
        <w:t xml:space="preserve"> tudi v več fazah oz. po posameznih delih stavbe, ki predstavljajo funkcionalno celoto.</w:t>
      </w:r>
    </w:p>
    <w:p w:rsidR="00657172" w:rsidRPr="00676AD1" w:rsidRDefault="00657172" w:rsidP="0065717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V obdobju do pričetka gradnje načrtovanega posega, se  zemljišča lahko uporabljajo za enak namen, kot so se uporabljala pred sprejetjem OPPN. </w:t>
      </w:r>
    </w:p>
    <w:p w:rsidR="00356A09" w:rsidRPr="00676AD1" w:rsidRDefault="00356A09">
      <w:pPr>
        <w:tabs>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cs="Arial"/>
          <w:b/>
          <w:lang w:val="sl-SI"/>
        </w:rPr>
      </w:pPr>
    </w:p>
    <w:p w:rsidR="006463D8" w:rsidRPr="00676AD1" w:rsidRDefault="006463D8" w:rsidP="006463D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6463D8" w:rsidRPr="00676AD1" w:rsidRDefault="006463D8" w:rsidP="006463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(posegi izven ureditvenega območja)</w:t>
      </w:r>
    </w:p>
    <w:p w:rsidR="006463D8" w:rsidRPr="00676AD1" w:rsidRDefault="006463D8" w:rsidP="006463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5A1769" w:rsidRPr="00676AD1" w:rsidRDefault="00BB223F" w:rsidP="00444239">
      <w:pPr>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bCs/>
          <w:lang w:val="sl-SI"/>
        </w:rPr>
        <w:t>Posegi izven ureditvenega območja, ki so  potrebni za realizacijo OPPN obsegajo izvedbo priključkov na GJI</w:t>
      </w:r>
      <w:r w:rsidR="005A1769" w:rsidRPr="00676AD1">
        <w:rPr>
          <w:rFonts w:cs="Arial"/>
          <w:lang w:val="sl-SI"/>
        </w:rPr>
        <w:t>:</w:t>
      </w:r>
    </w:p>
    <w:tbl>
      <w:tblPr>
        <w:tblW w:w="0" w:type="auto"/>
        <w:tblInd w:w="284" w:type="dxa"/>
        <w:tblLayout w:type="fixed"/>
        <w:tblLook w:val="0000" w:firstRow="0" w:lastRow="0" w:firstColumn="0" w:lastColumn="0" w:noHBand="0" w:noVBand="0"/>
      </w:tblPr>
      <w:tblGrid>
        <w:gridCol w:w="2943"/>
        <w:gridCol w:w="1560"/>
        <w:gridCol w:w="4677"/>
      </w:tblGrid>
      <w:tr w:rsidR="00BB223F" w:rsidRPr="00676AD1" w:rsidTr="00BB223F">
        <w:tc>
          <w:tcPr>
            <w:tcW w:w="2943" w:type="dxa"/>
            <w:tcBorders>
              <w:bottom w:val="single" w:sz="4" w:space="0" w:color="auto"/>
            </w:tcBorders>
          </w:tcPr>
          <w:p w:rsidR="00BB223F" w:rsidRPr="00676AD1" w:rsidRDefault="00BB223F" w:rsidP="00444239">
            <w:pPr>
              <w:pStyle w:val="xl5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rPr>
                <w:rFonts w:ascii="Arial" w:eastAsia="Times New Roman" w:hAnsi="Arial" w:cs="Arial"/>
                <w:sz w:val="20"/>
                <w:szCs w:val="20"/>
              </w:rPr>
            </w:pPr>
            <w:r w:rsidRPr="00676AD1">
              <w:rPr>
                <w:rFonts w:ascii="Arial" w:eastAsia="Times New Roman" w:hAnsi="Arial" w:cs="Arial"/>
                <w:sz w:val="20"/>
                <w:szCs w:val="20"/>
              </w:rPr>
              <w:t>GJI</w:t>
            </w:r>
          </w:p>
        </w:tc>
        <w:tc>
          <w:tcPr>
            <w:tcW w:w="1560" w:type="dxa"/>
            <w:tcBorders>
              <w:bottom w:val="single" w:sz="4" w:space="0" w:color="auto"/>
            </w:tcBorders>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k.o.</w:t>
            </w:r>
          </w:p>
        </w:tc>
        <w:tc>
          <w:tcPr>
            <w:tcW w:w="4677" w:type="dxa"/>
            <w:tcBorders>
              <w:bottom w:val="single" w:sz="4" w:space="0" w:color="auto"/>
            </w:tcBorders>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 xml:space="preserve">zemljišče parc. št. </w:t>
            </w:r>
          </w:p>
        </w:tc>
      </w:tr>
      <w:tr w:rsidR="00BB223F" w:rsidRPr="00676AD1" w:rsidTr="00BB223F">
        <w:tc>
          <w:tcPr>
            <w:tcW w:w="2943" w:type="dxa"/>
            <w:tcBorders>
              <w:top w:val="single" w:sz="4" w:space="0" w:color="auto"/>
            </w:tcBorders>
          </w:tcPr>
          <w:p w:rsidR="00BB223F" w:rsidRPr="00676AD1" w:rsidRDefault="00BB223F" w:rsidP="00444239">
            <w:pPr>
              <w:pStyle w:val="xl5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rPr>
                <w:rFonts w:ascii="Arial" w:eastAsia="Times New Roman" w:hAnsi="Arial" w:cs="Arial"/>
                <w:sz w:val="20"/>
                <w:szCs w:val="20"/>
              </w:rPr>
            </w:pPr>
            <w:r w:rsidRPr="00676AD1">
              <w:rPr>
                <w:rFonts w:ascii="Arial" w:hAnsi="Arial" w:cs="Arial"/>
                <w:bCs/>
                <w:sz w:val="20"/>
                <w:szCs w:val="20"/>
              </w:rPr>
              <w:t xml:space="preserve">padavinska kanalizacija: </w:t>
            </w:r>
          </w:p>
        </w:tc>
        <w:tc>
          <w:tcPr>
            <w:tcW w:w="1560" w:type="dxa"/>
            <w:tcBorders>
              <w:top w:val="single" w:sz="4" w:space="0" w:color="auto"/>
            </w:tcBorders>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Farna vas</w:t>
            </w:r>
          </w:p>
        </w:tc>
        <w:tc>
          <w:tcPr>
            <w:tcW w:w="4677" w:type="dxa"/>
            <w:tcBorders>
              <w:top w:val="single" w:sz="4" w:space="0" w:color="auto"/>
            </w:tcBorders>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141/47, 141/46, 543/10, 141/49</w:t>
            </w:r>
            <w:r w:rsidR="00E00A2F" w:rsidRPr="00676AD1">
              <w:rPr>
                <w:lang w:val="sl-SI"/>
              </w:rPr>
              <w:t>, 141/29, 141/1, 141/36, 140/1</w:t>
            </w:r>
          </w:p>
        </w:tc>
      </w:tr>
      <w:tr w:rsidR="00BB223F" w:rsidRPr="00676AD1" w:rsidTr="00BB223F">
        <w:tc>
          <w:tcPr>
            <w:tcW w:w="2943" w:type="dxa"/>
          </w:tcPr>
          <w:p w:rsidR="00BB223F" w:rsidRPr="00676AD1" w:rsidRDefault="00BB223F" w:rsidP="00444239">
            <w:pPr>
              <w:pStyle w:val="xl5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rPr>
                <w:rFonts w:ascii="Arial" w:eastAsia="Times New Roman" w:hAnsi="Arial" w:cs="Arial"/>
                <w:sz w:val="20"/>
                <w:szCs w:val="20"/>
              </w:rPr>
            </w:pPr>
            <w:r w:rsidRPr="00676AD1">
              <w:rPr>
                <w:rFonts w:ascii="Arial" w:hAnsi="Arial" w:cs="Arial"/>
                <w:bCs/>
                <w:sz w:val="20"/>
                <w:szCs w:val="20"/>
              </w:rPr>
              <w:t xml:space="preserve">komunalna kanalizacija: </w:t>
            </w:r>
          </w:p>
        </w:tc>
        <w:tc>
          <w:tcPr>
            <w:tcW w:w="1560" w:type="dxa"/>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Farna vas</w:t>
            </w:r>
          </w:p>
        </w:tc>
        <w:tc>
          <w:tcPr>
            <w:tcW w:w="4677" w:type="dxa"/>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141/47, 141/46, 141/29, 543/10, 141/49</w:t>
            </w:r>
          </w:p>
        </w:tc>
      </w:tr>
      <w:tr w:rsidR="00BB223F" w:rsidRPr="00676AD1" w:rsidTr="00BB223F">
        <w:tc>
          <w:tcPr>
            <w:tcW w:w="2943" w:type="dxa"/>
          </w:tcPr>
          <w:p w:rsidR="00BB223F" w:rsidRPr="00676AD1" w:rsidRDefault="00BB223F" w:rsidP="00444239">
            <w:pPr>
              <w:pStyle w:val="xl5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rPr>
                <w:rFonts w:ascii="Arial" w:eastAsia="Times New Roman" w:hAnsi="Arial" w:cs="Arial"/>
                <w:sz w:val="20"/>
                <w:szCs w:val="20"/>
              </w:rPr>
            </w:pPr>
            <w:r w:rsidRPr="00676AD1">
              <w:rPr>
                <w:rFonts w:ascii="Arial" w:hAnsi="Arial" w:cs="Arial"/>
                <w:bCs/>
                <w:sz w:val="20"/>
                <w:szCs w:val="20"/>
              </w:rPr>
              <w:t xml:space="preserve">plinovod: </w:t>
            </w:r>
          </w:p>
        </w:tc>
        <w:tc>
          <w:tcPr>
            <w:tcW w:w="1560" w:type="dxa"/>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Farna vas</w:t>
            </w:r>
          </w:p>
        </w:tc>
        <w:tc>
          <w:tcPr>
            <w:tcW w:w="4677" w:type="dxa"/>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156/9, 543/11, 543/10, 141/47, 141/49</w:t>
            </w:r>
          </w:p>
        </w:tc>
      </w:tr>
      <w:tr w:rsidR="00BB223F" w:rsidRPr="00676AD1" w:rsidTr="00BB223F">
        <w:tc>
          <w:tcPr>
            <w:tcW w:w="2943" w:type="dxa"/>
          </w:tcPr>
          <w:p w:rsidR="00BB223F" w:rsidRPr="00676AD1" w:rsidRDefault="00BB223F" w:rsidP="00444239">
            <w:pPr>
              <w:pStyle w:val="xl5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rPr>
                <w:rFonts w:ascii="Arial" w:eastAsia="Times New Roman" w:hAnsi="Arial" w:cs="Arial"/>
                <w:sz w:val="20"/>
                <w:szCs w:val="20"/>
              </w:rPr>
            </w:pPr>
            <w:r w:rsidRPr="00676AD1">
              <w:rPr>
                <w:rFonts w:ascii="Arial" w:hAnsi="Arial" w:cs="Arial"/>
                <w:bCs/>
                <w:sz w:val="20"/>
                <w:szCs w:val="20"/>
              </w:rPr>
              <w:t xml:space="preserve">elektro SN priključek: </w:t>
            </w:r>
          </w:p>
        </w:tc>
        <w:tc>
          <w:tcPr>
            <w:tcW w:w="1560" w:type="dxa"/>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Farna vas</w:t>
            </w:r>
          </w:p>
        </w:tc>
        <w:tc>
          <w:tcPr>
            <w:tcW w:w="4677" w:type="dxa"/>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141/47, 543/11, 543/10, 141/49</w:t>
            </w:r>
          </w:p>
        </w:tc>
      </w:tr>
      <w:tr w:rsidR="00BB223F" w:rsidRPr="00676AD1" w:rsidTr="00BB223F">
        <w:tc>
          <w:tcPr>
            <w:tcW w:w="2943" w:type="dxa"/>
          </w:tcPr>
          <w:p w:rsidR="00BB223F" w:rsidRPr="00676AD1" w:rsidRDefault="00BB223F" w:rsidP="00444239">
            <w:pPr>
              <w:pStyle w:val="xl5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rPr>
                <w:rFonts w:ascii="Arial" w:eastAsia="Times New Roman" w:hAnsi="Arial" w:cs="Arial"/>
                <w:sz w:val="20"/>
                <w:szCs w:val="20"/>
              </w:rPr>
            </w:pPr>
            <w:r w:rsidRPr="00676AD1">
              <w:rPr>
                <w:rFonts w:ascii="Arial" w:hAnsi="Arial" w:cs="Arial"/>
                <w:bCs/>
                <w:sz w:val="20"/>
                <w:szCs w:val="20"/>
              </w:rPr>
              <w:t xml:space="preserve">telekomunikacije: </w:t>
            </w:r>
          </w:p>
        </w:tc>
        <w:tc>
          <w:tcPr>
            <w:tcW w:w="1560" w:type="dxa"/>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Farna vas</w:t>
            </w:r>
          </w:p>
        </w:tc>
        <w:tc>
          <w:tcPr>
            <w:tcW w:w="4677" w:type="dxa"/>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136/53, 136/8, 543/11, 543/10</w:t>
            </w:r>
          </w:p>
        </w:tc>
      </w:tr>
      <w:tr w:rsidR="00BB223F" w:rsidRPr="00676AD1" w:rsidTr="00BB223F">
        <w:tc>
          <w:tcPr>
            <w:tcW w:w="2943" w:type="dxa"/>
          </w:tcPr>
          <w:p w:rsidR="00BB223F" w:rsidRPr="00676AD1" w:rsidRDefault="00BB223F" w:rsidP="00444239">
            <w:pPr>
              <w:pStyle w:val="xl5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rPr>
                <w:rFonts w:ascii="Arial" w:eastAsia="Times New Roman" w:hAnsi="Arial" w:cs="Arial"/>
                <w:sz w:val="20"/>
                <w:szCs w:val="20"/>
              </w:rPr>
            </w:pPr>
            <w:r w:rsidRPr="00676AD1">
              <w:rPr>
                <w:rFonts w:ascii="Arial" w:eastAsia="Times New Roman" w:hAnsi="Arial" w:cs="Arial"/>
                <w:sz w:val="20"/>
                <w:szCs w:val="20"/>
              </w:rPr>
              <w:t>prometno omrežje</w:t>
            </w:r>
            <w:r w:rsidR="00DE62CB">
              <w:rPr>
                <w:rFonts w:ascii="Arial" w:eastAsia="Times New Roman" w:hAnsi="Arial" w:cs="Arial"/>
                <w:sz w:val="20"/>
                <w:szCs w:val="20"/>
              </w:rPr>
              <w:t>:</w:t>
            </w:r>
          </w:p>
        </w:tc>
        <w:tc>
          <w:tcPr>
            <w:tcW w:w="1560" w:type="dxa"/>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Farna vas</w:t>
            </w:r>
          </w:p>
        </w:tc>
        <w:tc>
          <w:tcPr>
            <w:tcW w:w="4677" w:type="dxa"/>
          </w:tcPr>
          <w:p w:rsidR="00BB223F" w:rsidRPr="00676AD1" w:rsidRDefault="00BB223F" w:rsidP="004442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sl-SI"/>
              </w:rPr>
            </w:pPr>
            <w:r w:rsidRPr="00676AD1">
              <w:rPr>
                <w:lang w:val="sl-SI"/>
              </w:rPr>
              <w:t>543/10, 141/47, 141/49</w:t>
            </w:r>
          </w:p>
        </w:tc>
      </w:tr>
    </w:tbl>
    <w:p w:rsidR="005A1769" w:rsidRPr="00676AD1" w:rsidRDefault="005A1769" w:rsidP="006463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B86F61" w:rsidRPr="00676AD1" w:rsidRDefault="00B86F61" w:rsidP="00B86F6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(obveznosti investitorja</w:t>
      </w:r>
      <w:r w:rsidR="00D16A0A" w:rsidRPr="00676AD1">
        <w:rPr>
          <w:rFonts w:cs="Arial"/>
          <w:lang w:val="sl-SI"/>
        </w:rPr>
        <w:t xml:space="preserve"> oz. pobudnika in izvajalcev</w:t>
      </w:r>
      <w:r w:rsidRPr="00676AD1">
        <w:rPr>
          <w:rFonts w:cs="Arial"/>
          <w:lang w:val="sl-SI"/>
        </w:rPr>
        <w:t>)</w:t>
      </w:r>
    </w:p>
    <w:p w:rsidR="00B86F61" w:rsidRPr="00676AD1" w:rsidRDefault="001C50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p>
    <w:p w:rsidR="00BB223F" w:rsidRPr="00676AD1" w:rsidRDefault="00BB223F" w:rsidP="00BB223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Pobudniki oz. investitorji načrtovane prostorske ureditve morajo v celoti financirati in opremiti območje s potrebno komunalno infrastrukturo v skladu z določili podrobnega načrta.</w:t>
      </w:r>
    </w:p>
    <w:p w:rsidR="00BB223F" w:rsidRPr="00676AD1" w:rsidRDefault="00BB223F" w:rsidP="00BB223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Investitorji oz. izvajalci posega morajo zagotoviti organiziranje prometa med gradnjo tako, da bo zagotovljen dostop do vseh zemljišč in obstoječ</w:t>
      </w:r>
      <w:r w:rsidR="00DE62CB">
        <w:rPr>
          <w:rFonts w:cs="Arial"/>
          <w:lang w:val="sl-SI"/>
        </w:rPr>
        <w:t>ih objektov na območju urejanja.</w:t>
      </w:r>
    </w:p>
    <w:p w:rsidR="00BB223F" w:rsidRPr="00676AD1" w:rsidRDefault="00BB223F" w:rsidP="00BB223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Investitorji oz. izvajalci morajo v času izvajanja del zagotoviti nemoteno funkcioniranje obstoj</w:t>
      </w:r>
      <w:r w:rsidR="002D429A">
        <w:rPr>
          <w:rFonts w:cs="Arial"/>
          <w:lang w:val="sl-SI"/>
        </w:rPr>
        <w:t>ečega infrastrukturnega omrežja</w:t>
      </w:r>
      <w:r w:rsidR="00DE62CB">
        <w:rPr>
          <w:rFonts w:cs="Arial"/>
          <w:lang w:val="sl-SI"/>
        </w:rPr>
        <w:t>.</w:t>
      </w:r>
    </w:p>
    <w:p w:rsidR="00BB223F" w:rsidRPr="00676AD1" w:rsidRDefault="00BB223F" w:rsidP="00BB223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 xml:space="preserve">Pred pričetkom del morajo izvajalci del obvestiti upravljalce energetskih in komunalnih naprav  zaradi zakoličbe in zaščite le teh v času gradnje. </w:t>
      </w:r>
    </w:p>
    <w:p w:rsidR="00BB223F" w:rsidRPr="00676AD1" w:rsidRDefault="00BB223F" w:rsidP="00BB223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Investitorji morajo pridobiti geotehnična poročila o pogojih izvedbe komunalne opreme in objektov  ter zagotoviti geotehnični nadzor v času izvajanja del.</w:t>
      </w:r>
    </w:p>
    <w:p w:rsidR="00BB223F" w:rsidRPr="00676AD1" w:rsidRDefault="00BB223F" w:rsidP="00BB223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Pri načrtovanju, izvedbi in uporabi objektov morajo izvajalci in investitorji upoštevati vse pridobljene pogoje nosilcev urejanja prostora, ki so obvezna priloga OPPN (smernice in mnenja nosilcev urejanja prostora).</w:t>
      </w:r>
    </w:p>
    <w:p w:rsidR="005A1769" w:rsidRPr="00676AD1" w:rsidRDefault="00995E2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Pr>
          <w:rFonts w:cs="Arial"/>
          <w:lang w:val="sl-SI"/>
        </w:rPr>
        <w:br w:type="page"/>
      </w:r>
      <w:bookmarkStart w:id="0" w:name="_GoBack"/>
      <w:bookmarkEnd w:id="0"/>
    </w:p>
    <w:p w:rsidR="007074CC" w:rsidRPr="00676AD1" w:rsidRDefault="007074CC" w:rsidP="007074C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676AD1">
        <w:rPr>
          <w:rFonts w:cs="Arial"/>
          <w:b/>
          <w:caps/>
          <w:lang w:val="sl-SI"/>
        </w:rPr>
        <w:t>velikost dopustnih odstopanj od funkcionalnih, oblikovalskih in tehničnih rešitev</w:t>
      </w:r>
    </w:p>
    <w:p w:rsidR="007074CC" w:rsidRPr="00676AD1" w:rsidRDefault="007074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cs="Arial"/>
          <w:b/>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1C50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(dovoljena odstopanja)</w:t>
      </w:r>
    </w:p>
    <w:p w:rsidR="007E57EA" w:rsidRPr="00676AD1" w:rsidRDefault="007E57EA">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873FA5" w:rsidRPr="00676AD1" w:rsidRDefault="00873FA5" w:rsidP="00873FA5">
      <w:pPr>
        <w:pStyle w:val="Naslov3"/>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cs="Arial"/>
          <w:b w:val="0"/>
          <w:bCs/>
          <w:sz w:val="20"/>
          <w:lang w:val="sl-SI"/>
        </w:rPr>
      </w:pPr>
      <w:r w:rsidRPr="00676AD1">
        <w:rPr>
          <w:rFonts w:cs="Arial"/>
          <w:b w:val="0"/>
          <w:bCs/>
          <w:sz w:val="20"/>
          <w:lang w:val="sl-SI"/>
        </w:rPr>
        <w:t xml:space="preserve">Pri realizaciji OPPN so dopustna manjša odstopanja od horizontalnih gabaritov in zakoličbenih elementov predvidenih objektov (v okviru parcel zajetih v tem odloku), ter načrtovanih tras komunalnih vodov če se na podlagi tehnoloških, okoljevarstvenih in drugih pogojev ugotovijo ekonomsko  in tehnično utemeljene rešitve, ki ne vplivajo na osnovno mikrourbanistično zasnovo območja in ne spreminjajo s tem odlokom določenih pogojev za zagotovitev požarne varnosti  in varstva okolja. </w:t>
      </w:r>
    </w:p>
    <w:p w:rsidR="00873FA5" w:rsidRPr="00676AD1" w:rsidRDefault="00873FA5" w:rsidP="00873FA5">
      <w:pPr>
        <w:pStyle w:val="Naslov3"/>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cs="Arial"/>
          <w:b w:val="0"/>
          <w:bCs/>
          <w:sz w:val="20"/>
          <w:lang w:val="sl-SI"/>
        </w:rPr>
      </w:pPr>
      <w:r w:rsidRPr="00676AD1">
        <w:rPr>
          <w:rFonts w:cs="Arial"/>
          <w:b w:val="0"/>
          <w:bCs/>
          <w:sz w:val="20"/>
          <w:lang w:val="sl-SI"/>
        </w:rPr>
        <w:t xml:space="preserve">Tolerance glede tlorisnih in vertikalnih gabaritov objektov so določene v  </w:t>
      </w:r>
      <w:r w:rsidR="001A33FF" w:rsidRPr="00676AD1">
        <w:rPr>
          <w:rFonts w:cs="Arial"/>
          <w:b w:val="0"/>
          <w:bCs/>
          <w:sz w:val="20"/>
          <w:lang w:val="sl-SI"/>
        </w:rPr>
        <w:t>9., 10. in 11. členu</w:t>
      </w:r>
      <w:r w:rsidRPr="00676AD1">
        <w:rPr>
          <w:rFonts w:cs="Arial"/>
          <w:b w:val="0"/>
          <w:bCs/>
          <w:sz w:val="20"/>
          <w:lang w:val="sl-SI"/>
        </w:rPr>
        <w:t xml:space="preserve"> tega odloka. Tlorisni in vertikalni gabarit objekta se lahko izvede tudi v manjših dimenzijah</w:t>
      </w:r>
      <w:r w:rsidR="00DE62CB">
        <w:rPr>
          <w:rFonts w:cs="Arial"/>
          <w:b w:val="0"/>
          <w:bCs/>
          <w:sz w:val="20"/>
          <w:lang w:val="sl-SI"/>
        </w:rPr>
        <w:t xml:space="preserve">, če to narekuje tehnološka zasnova. </w:t>
      </w:r>
      <w:r w:rsidRPr="00676AD1">
        <w:rPr>
          <w:rFonts w:cs="Arial"/>
          <w:b w:val="0"/>
          <w:bCs/>
          <w:sz w:val="20"/>
          <w:lang w:val="sl-SI"/>
        </w:rPr>
        <w:t xml:space="preserve"> </w:t>
      </w:r>
    </w:p>
    <w:p w:rsidR="00B60D23" w:rsidRPr="00676AD1" w:rsidRDefault="00BB223F" w:rsidP="00BB223F">
      <w:pPr>
        <w:keepNext/>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r w:rsidRPr="00676AD1">
        <w:rPr>
          <w:rFonts w:cs="Arial"/>
          <w:lang w:val="sl-SI"/>
        </w:rPr>
        <w:t>Odstopanja poteka trase javne komun</w:t>
      </w:r>
      <w:r w:rsidR="00710D31" w:rsidRPr="00676AD1">
        <w:rPr>
          <w:rFonts w:cs="Arial"/>
          <w:lang w:val="sl-SI"/>
        </w:rPr>
        <w:t>alne infrastrukture so dovoljen</w:t>
      </w:r>
      <w:r w:rsidRPr="00676AD1">
        <w:rPr>
          <w:rFonts w:cs="Arial"/>
          <w:lang w:val="sl-SI"/>
        </w:rPr>
        <w:t>a na območju gradbene parcele posameznega objekta ob predhodnem soglasju pristojnih organov in organizacij</w:t>
      </w:r>
      <w:r w:rsidR="00DE62CB">
        <w:rPr>
          <w:rFonts w:cs="Arial"/>
          <w:lang w:val="sl-SI"/>
        </w:rPr>
        <w:t>.</w:t>
      </w:r>
    </w:p>
    <w:p w:rsidR="00BB223F" w:rsidRPr="00676AD1" w:rsidRDefault="00BB223F" w:rsidP="00BB223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676AD1">
        <w:rPr>
          <w:rFonts w:cs="Arial"/>
          <w:b/>
          <w:caps/>
          <w:lang w:val="sl-SI"/>
        </w:rPr>
        <w:t xml:space="preserve">Usmeritve za določitev meril in pogojev po prenehanju veljavnosti </w:t>
      </w:r>
      <w:r w:rsidR="00AD5D37" w:rsidRPr="00676AD1">
        <w:rPr>
          <w:rFonts w:cs="Arial"/>
          <w:b/>
          <w:caps/>
          <w:lang w:val="sl-SI"/>
        </w:rPr>
        <w:t>podrobnega načrta</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1C50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(merila in pogoji po prenehanju veljavnosti</w:t>
      </w:r>
      <w:r w:rsidR="009C4AB1" w:rsidRPr="00676AD1">
        <w:rPr>
          <w:rFonts w:cs="Arial"/>
          <w:lang w:val="sl-SI"/>
        </w:rPr>
        <w:t xml:space="preserve"> OPPN</w:t>
      </w:r>
      <w:r w:rsidR="007E57EA" w:rsidRPr="00676AD1">
        <w:rPr>
          <w:rFonts w:cs="Arial"/>
          <w:lang w:val="sl-SI"/>
        </w:rPr>
        <w:t>)</w:t>
      </w:r>
    </w:p>
    <w:p w:rsidR="007E57EA" w:rsidRPr="00676AD1" w:rsidRDefault="007E57EA">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cs="Arial"/>
          <w:bCs/>
          <w:lang w:val="sl-SI"/>
        </w:rPr>
      </w:pPr>
    </w:p>
    <w:p w:rsidR="00873FA5" w:rsidRPr="00676AD1" w:rsidRDefault="00873FA5" w:rsidP="00873FA5">
      <w:pPr>
        <w:pStyle w:val="Naslov3"/>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cs="Arial"/>
          <w:b w:val="0"/>
          <w:bCs/>
          <w:sz w:val="20"/>
          <w:lang w:val="sl-SI"/>
        </w:rPr>
      </w:pPr>
      <w:r w:rsidRPr="00676AD1">
        <w:rPr>
          <w:rFonts w:cs="Arial"/>
          <w:b w:val="0"/>
          <w:bCs/>
          <w:sz w:val="20"/>
          <w:lang w:val="sl-SI"/>
        </w:rPr>
        <w:t xml:space="preserve">Po  prenehanju veljavnosti OPPN se bo območje urejalo na podlagi občinskega prostorskega načrta </w:t>
      </w:r>
      <w:r w:rsidR="00DE62CB">
        <w:rPr>
          <w:rFonts w:cs="Arial"/>
          <w:b w:val="0"/>
          <w:bCs/>
          <w:sz w:val="20"/>
          <w:lang w:val="sl-SI"/>
        </w:rPr>
        <w:t xml:space="preserve">Občine Prevalje </w:t>
      </w:r>
      <w:r w:rsidRPr="00676AD1">
        <w:rPr>
          <w:rFonts w:cs="Arial"/>
          <w:b w:val="0"/>
          <w:bCs/>
          <w:sz w:val="20"/>
          <w:lang w:val="sl-SI"/>
        </w:rPr>
        <w:t>ob upoštevanju splošnih in podrobnih meril in pogojev  za območje CU oz. drugega veljavnega prostorskega akta ob obveznem upoštevanju določil opisanih v 4. in 5. poglavju tega odloka.</w:t>
      </w:r>
    </w:p>
    <w:p w:rsidR="00351960" w:rsidRPr="00676AD1" w:rsidRDefault="003519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7E57EA" w:rsidRPr="00676AD1" w:rsidRDefault="007E57E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aps/>
          <w:lang w:val="sl-SI"/>
        </w:rPr>
      </w:pPr>
      <w:r w:rsidRPr="00676AD1">
        <w:rPr>
          <w:rFonts w:cs="Arial"/>
          <w:b/>
          <w:caps/>
          <w:lang w:val="sl-SI"/>
        </w:rPr>
        <w:t>KONČNE DOLOČBE</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1C50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(vpogled)</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p>
    <w:p w:rsidR="009D583D" w:rsidRPr="00676AD1" w:rsidRDefault="005B218D" w:rsidP="00CC7A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r w:rsidRPr="00676AD1">
        <w:rPr>
          <w:rFonts w:cs="Arial"/>
          <w:lang w:val="sl-SI"/>
        </w:rPr>
        <w:t>OPPN</w:t>
      </w:r>
      <w:r w:rsidR="00645B3F" w:rsidRPr="00676AD1">
        <w:rPr>
          <w:rFonts w:cs="Arial"/>
          <w:lang w:val="sl-SI"/>
        </w:rPr>
        <w:t xml:space="preserve"> </w:t>
      </w:r>
      <w:r w:rsidR="007E57EA" w:rsidRPr="00676AD1">
        <w:rPr>
          <w:rFonts w:cs="Arial"/>
          <w:lang w:val="sl-SI"/>
        </w:rPr>
        <w:t xml:space="preserve"> </w:t>
      </w:r>
      <w:r w:rsidR="00DF5102" w:rsidRPr="00676AD1">
        <w:rPr>
          <w:rFonts w:cs="Arial"/>
          <w:lang w:val="sl-SI"/>
        </w:rPr>
        <w:t xml:space="preserve">se hrani in je dostopen javnosti v prostorih Občine </w:t>
      </w:r>
      <w:r w:rsidR="00B04D99" w:rsidRPr="00676AD1">
        <w:rPr>
          <w:rFonts w:cs="Arial"/>
          <w:lang w:val="sl-SI"/>
        </w:rPr>
        <w:t>Prevalje</w:t>
      </w:r>
      <w:r w:rsidR="00931A96" w:rsidRPr="00676AD1">
        <w:rPr>
          <w:rFonts w:cs="Arial"/>
          <w:lang w:val="sl-SI"/>
        </w:rPr>
        <w:t xml:space="preserve">, </w:t>
      </w:r>
      <w:r w:rsidR="00B04D99" w:rsidRPr="00676AD1">
        <w:rPr>
          <w:rFonts w:cs="Arial"/>
          <w:lang w:val="sl-SI"/>
        </w:rPr>
        <w:t>Trg 2a, Prevalje</w:t>
      </w:r>
      <w:r w:rsidR="009D583D" w:rsidRPr="00676AD1">
        <w:rPr>
          <w:rFonts w:cs="Arial"/>
          <w:lang w:val="sl-SI"/>
        </w:rPr>
        <w:t>.</w:t>
      </w:r>
    </w:p>
    <w:p w:rsidR="00712598" w:rsidRPr="00676AD1" w:rsidRDefault="007125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1C50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(nadzor)</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7E57EA" w:rsidRPr="00676AD1" w:rsidRDefault="007E57EA" w:rsidP="00CB24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r w:rsidRPr="00676AD1">
        <w:rPr>
          <w:rFonts w:cs="Arial"/>
          <w:lang w:val="sl-SI"/>
        </w:rPr>
        <w:t>Nadzor nad izvajanjem tega odloka izvajajo pristojne inšpekcijske službe.</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val="sl-SI"/>
        </w:rPr>
      </w:pPr>
    </w:p>
    <w:p w:rsidR="007E57EA" w:rsidRPr="00676AD1" w:rsidRDefault="007E57E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lang w:val="sl-SI"/>
        </w:rPr>
      </w:pPr>
      <w:r w:rsidRPr="00676AD1">
        <w:rPr>
          <w:rFonts w:cs="Arial"/>
          <w:b/>
          <w:lang w:val="sl-SI"/>
        </w:rPr>
        <w:t>člen</w:t>
      </w:r>
    </w:p>
    <w:p w:rsidR="007E57EA" w:rsidRPr="00676AD1" w:rsidRDefault="001C50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 </w:t>
      </w:r>
      <w:r w:rsidR="007E57EA" w:rsidRPr="00676AD1">
        <w:rPr>
          <w:rFonts w:cs="Arial"/>
          <w:lang w:val="sl-SI"/>
        </w:rPr>
        <w:t>(začetek veljavnosti)</w:t>
      </w:r>
    </w:p>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lang w:val="sl-SI"/>
        </w:rPr>
      </w:pPr>
    </w:p>
    <w:p w:rsidR="007E57EA" w:rsidRPr="00676AD1" w:rsidRDefault="007E57EA" w:rsidP="00CB24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r w:rsidRPr="00676AD1">
        <w:rPr>
          <w:rFonts w:cs="Arial"/>
          <w:lang w:val="sl-SI"/>
        </w:rPr>
        <w:t xml:space="preserve">Ta odlok začne veljati naslednji dan po objavi v Uradnem </w:t>
      </w:r>
      <w:r w:rsidR="005274F7" w:rsidRPr="00676AD1">
        <w:rPr>
          <w:rFonts w:cs="Arial"/>
          <w:lang w:val="sl-SI"/>
        </w:rPr>
        <w:t>glasilu slovenskih občin</w:t>
      </w:r>
      <w:r w:rsidRPr="00676AD1">
        <w:rPr>
          <w:rFonts w:cs="Arial"/>
          <w:lang w:val="sl-SI"/>
        </w:rPr>
        <w:t>.</w:t>
      </w:r>
    </w:p>
    <w:p w:rsidR="009D583D" w:rsidRPr="00676AD1" w:rsidRDefault="009D583D" w:rsidP="00CB24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p>
    <w:p w:rsidR="009D583D" w:rsidRPr="00676AD1" w:rsidRDefault="009D583D" w:rsidP="00CB24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cs="Arial"/>
          <w:lang w:val="sl-SI"/>
        </w:rPr>
      </w:pPr>
    </w:p>
    <w:tbl>
      <w:tblPr>
        <w:tblW w:w="0" w:type="auto"/>
        <w:tblLayout w:type="fixed"/>
        <w:tblLook w:val="0000" w:firstRow="0" w:lastRow="0" w:firstColumn="0" w:lastColumn="0" w:noHBand="0" w:noVBand="0"/>
      </w:tblPr>
      <w:tblGrid>
        <w:gridCol w:w="4716"/>
        <w:gridCol w:w="4716"/>
      </w:tblGrid>
      <w:tr w:rsidR="009D583D" w:rsidRPr="00676AD1">
        <w:tc>
          <w:tcPr>
            <w:tcW w:w="4716" w:type="dxa"/>
          </w:tcPr>
          <w:p w:rsidR="009D583D" w:rsidRPr="00676AD1" w:rsidRDefault="009D583D" w:rsidP="00871B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r w:rsidRPr="00676AD1">
              <w:rPr>
                <w:rFonts w:cs="Arial"/>
                <w:lang w:val="sl-SI"/>
              </w:rPr>
              <w:t xml:space="preserve">Številka: </w:t>
            </w:r>
          </w:p>
        </w:tc>
        <w:tc>
          <w:tcPr>
            <w:tcW w:w="4716" w:type="dxa"/>
          </w:tcPr>
          <w:p w:rsidR="009D583D" w:rsidRPr="00676AD1" w:rsidRDefault="009D583D" w:rsidP="00871B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Župan</w:t>
            </w:r>
          </w:p>
        </w:tc>
      </w:tr>
      <w:tr w:rsidR="009D583D" w:rsidRPr="00676AD1">
        <w:tc>
          <w:tcPr>
            <w:tcW w:w="4716" w:type="dxa"/>
          </w:tcPr>
          <w:p w:rsidR="009D583D" w:rsidRPr="00676AD1" w:rsidRDefault="006F7B30" w:rsidP="00871B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r w:rsidRPr="00676AD1">
              <w:rPr>
                <w:rFonts w:cs="Arial"/>
                <w:lang w:val="sl-SI"/>
              </w:rPr>
              <w:t>Prevalje</w:t>
            </w:r>
            <w:r w:rsidR="006057B9" w:rsidRPr="00676AD1">
              <w:rPr>
                <w:rFonts w:cs="Arial"/>
                <w:lang w:val="sl-SI"/>
              </w:rPr>
              <w:t>, dne</w:t>
            </w:r>
            <w:r w:rsidR="009D583D" w:rsidRPr="00676AD1">
              <w:rPr>
                <w:rFonts w:cs="Arial"/>
                <w:lang w:val="sl-SI"/>
              </w:rPr>
              <w:t xml:space="preserve">: </w:t>
            </w:r>
          </w:p>
        </w:tc>
        <w:tc>
          <w:tcPr>
            <w:tcW w:w="4716" w:type="dxa"/>
          </w:tcPr>
          <w:p w:rsidR="009D583D" w:rsidRPr="00676AD1" w:rsidRDefault="009D583D" w:rsidP="00871B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 xml:space="preserve">Občine </w:t>
            </w:r>
            <w:r w:rsidR="00DE62CB">
              <w:rPr>
                <w:rFonts w:cs="Arial"/>
                <w:lang w:val="sl-SI"/>
              </w:rPr>
              <w:t>P</w:t>
            </w:r>
            <w:r w:rsidR="006F7B30" w:rsidRPr="00676AD1">
              <w:rPr>
                <w:rFonts w:cs="Arial"/>
                <w:lang w:val="sl-SI"/>
              </w:rPr>
              <w:t>revalje</w:t>
            </w:r>
          </w:p>
        </w:tc>
      </w:tr>
      <w:tr w:rsidR="009D583D" w:rsidRPr="00676AD1">
        <w:tc>
          <w:tcPr>
            <w:tcW w:w="4716" w:type="dxa"/>
          </w:tcPr>
          <w:p w:rsidR="009D583D" w:rsidRPr="00676AD1" w:rsidRDefault="009D583D" w:rsidP="00871B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tc>
        <w:tc>
          <w:tcPr>
            <w:tcW w:w="4716" w:type="dxa"/>
          </w:tcPr>
          <w:p w:rsidR="009D583D" w:rsidRPr="00676AD1" w:rsidRDefault="001F0606" w:rsidP="00871B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val="sl-SI"/>
              </w:rPr>
            </w:pPr>
            <w:r w:rsidRPr="00676AD1">
              <w:rPr>
                <w:rFonts w:cs="Arial"/>
                <w:lang w:val="sl-SI"/>
              </w:rPr>
              <w:t>dr</w:t>
            </w:r>
            <w:r w:rsidR="00931A96" w:rsidRPr="00676AD1">
              <w:rPr>
                <w:rFonts w:cs="Arial"/>
                <w:lang w:val="sl-SI"/>
              </w:rPr>
              <w:t xml:space="preserve">. </w:t>
            </w:r>
            <w:r w:rsidR="006F7B30" w:rsidRPr="00676AD1">
              <w:rPr>
                <w:rFonts w:cs="Arial"/>
                <w:lang w:val="sl-SI"/>
              </w:rPr>
              <w:t>Matija Tasič</w:t>
            </w:r>
          </w:p>
        </w:tc>
      </w:tr>
    </w:tbl>
    <w:p w:rsidR="007E57EA" w:rsidRPr="00676AD1" w:rsidRDefault="007E5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sl-SI"/>
        </w:rPr>
      </w:pPr>
    </w:p>
    <w:sectPr w:rsidR="007E57EA" w:rsidRPr="00676AD1" w:rsidSect="00725D61">
      <w:headerReference w:type="default" r:id="rId27"/>
      <w:footerReference w:type="even" r:id="rId28"/>
      <w:footerReference w:type="default" r:id="rId29"/>
      <w:pgSz w:w="11907" w:h="16840" w:code="9"/>
      <w:pgMar w:top="1134" w:right="1134" w:bottom="851" w:left="1418" w:header="567" w:footer="567"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A6" w:rsidRDefault="001636A6">
      <w:r>
        <w:separator/>
      </w:r>
    </w:p>
  </w:endnote>
  <w:endnote w:type="continuationSeparator" w:id="0">
    <w:p w:rsidR="001636A6" w:rsidRDefault="0016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C4" w:rsidRDefault="00D479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479C4" w:rsidRDefault="00D479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C4" w:rsidRDefault="00D479C4">
    <w:pPr>
      <w:pStyle w:val="Noga"/>
      <w:framePr w:wrap="around" w:vAnchor="text" w:hAnchor="margin" w:xAlign="center" w:y="1"/>
      <w:rPr>
        <w:rStyle w:val="tevilkastrani"/>
        <w:rFonts w:ascii="Arial" w:hAnsi="Arial" w:cs="Arial"/>
      </w:rPr>
    </w:pPr>
    <w:r>
      <w:rPr>
        <w:rStyle w:val="tevilkastrani"/>
        <w:rFonts w:ascii="Arial" w:hAnsi="Arial" w:cs="Arial"/>
      </w:rPr>
      <w:fldChar w:fldCharType="begin"/>
    </w:r>
    <w:r>
      <w:rPr>
        <w:rStyle w:val="tevilkastrani"/>
        <w:rFonts w:ascii="Arial" w:hAnsi="Arial" w:cs="Arial"/>
      </w:rPr>
      <w:instrText xml:space="preserve">PAGE  </w:instrText>
    </w:r>
    <w:r>
      <w:rPr>
        <w:rStyle w:val="tevilkastrani"/>
        <w:rFonts w:ascii="Arial" w:hAnsi="Arial" w:cs="Arial"/>
      </w:rPr>
      <w:fldChar w:fldCharType="separate"/>
    </w:r>
    <w:r w:rsidR="00995E22">
      <w:rPr>
        <w:rStyle w:val="tevilkastrani"/>
        <w:rFonts w:ascii="Arial" w:hAnsi="Arial" w:cs="Arial"/>
        <w:noProof/>
      </w:rPr>
      <w:t>12</w:t>
    </w:r>
    <w:r>
      <w:rPr>
        <w:rStyle w:val="tevilkastrani"/>
        <w:rFonts w:ascii="Arial" w:hAnsi="Arial" w:cs="Arial"/>
      </w:rPr>
      <w:fldChar w:fldCharType="end"/>
    </w:r>
  </w:p>
  <w:p w:rsidR="00D479C4" w:rsidRDefault="00D479C4">
    <w:pPr>
      <w:pStyle w:val="Noga"/>
      <w:framePr w:wrap="auto" w:vAnchor="text" w:hAnchor="margin" w:xAlign="right" w:y="1"/>
      <w:ind w:firstLine="360"/>
      <w:rPr>
        <w:rStyle w:val="tevilkastrani"/>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4747"/>
      <w:gridCol w:w="4748"/>
    </w:tblGrid>
    <w:tr w:rsidR="00D479C4">
      <w:tc>
        <w:tcPr>
          <w:tcW w:w="4747" w:type="dxa"/>
        </w:tcPr>
        <w:p w:rsidR="00D479C4" w:rsidRDefault="00D479C4">
          <w:pPr>
            <w:pStyle w:val="Noga"/>
            <w:ind w:right="360"/>
          </w:pPr>
        </w:p>
      </w:tc>
      <w:tc>
        <w:tcPr>
          <w:tcW w:w="4748" w:type="dxa"/>
        </w:tcPr>
        <w:p w:rsidR="00D479C4" w:rsidRDefault="00D479C4">
          <w:pPr>
            <w:pStyle w:val="Noga"/>
            <w:ind w:right="360"/>
          </w:pPr>
        </w:p>
      </w:tc>
    </w:tr>
  </w:tbl>
  <w:p w:rsidR="00D479C4" w:rsidRDefault="00D479C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A6" w:rsidRDefault="001636A6">
      <w:r>
        <w:separator/>
      </w:r>
    </w:p>
  </w:footnote>
  <w:footnote w:type="continuationSeparator" w:id="0">
    <w:p w:rsidR="001636A6" w:rsidRDefault="00163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000000"/>
      </w:tblBorders>
      <w:tblLayout w:type="fixed"/>
      <w:tblCellMar>
        <w:left w:w="70" w:type="dxa"/>
        <w:right w:w="70" w:type="dxa"/>
      </w:tblCellMar>
      <w:tblLook w:val="0000" w:firstRow="0" w:lastRow="0" w:firstColumn="0" w:lastColumn="0" w:noHBand="0" w:noVBand="0"/>
    </w:tblPr>
    <w:tblGrid>
      <w:gridCol w:w="9284"/>
      <w:gridCol w:w="210"/>
    </w:tblGrid>
    <w:tr w:rsidR="00D479C4" w:rsidRPr="00234407">
      <w:tc>
        <w:tcPr>
          <w:tcW w:w="9284" w:type="dxa"/>
        </w:tcPr>
        <w:p w:rsidR="00D479C4" w:rsidRDefault="00D479C4" w:rsidP="00A353DF">
          <w:pPr>
            <w:pStyle w:val="Noga"/>
            <w:ind w:right="360"/>
            <w:jc w:val="center"/>
            <w:rPr>
              <w:rFonts w:ascii="Arial" w:hAnsi="Arial" w:cs="Arial"/>
              <w:color w:val="000000"/>
            </w:rPr>
          </w:pPr>
          <w:r>
            <w:rPr>
              <w:rFonts w:ascii="Arial" w:hAnsi="Arial" w:cs="Arial"/>
              <w:color w:val="000000"/>
            </w:rPr>
            <w:t xml:space="preserve">Odlok o OPPN  za območje </w:t>
          </w:r>
          <w:r w:rsidR="00A353DF">
            <w:rPr>
              <w:rFonts w:ascii="Arial" w:hAnsi="Arial" w:cs="Arial"/>
              <w:color w:val="000000"/>
            </w:rPr>
            <w:t>PR 15 CU</w:t>
          </w:r>
          <w:r>
            <w:rPr>
              <w:rFonts w:ascii="Arial" w:hAnsi="Arial" w:cs="Arial"/>
              <w:color w:val="000000"/>
            </w:rPr>
            <w:t xml:space="preserve"> – I. faza</w:t>
          </w:r>
        </w:p>
      </w:tc>
      <w:tc>
        <w:tcPr>
          <w:tcW w:w="210" w:type="dxa"/>
        </w:tcPr>
        <w:p w:rsidR="00D479C4" w:rsidRDefault="00D479C4">
          <w:pPr>
            <w:pStyle w:val="Noga"/>
            <w:ind w:right="360"/>
            <w:jc w:val="right"/>
            <w:rPr>
              <w:color w:val="000000"/>
            </w:rPr>
          </w:pPr>
        </w:p>
      </w:tc>
    </w:tr>
  </w:tbl>
  <w:p w:rsidR="00D479C4" w:rsidRDefault="00D479C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decimal"/>
      <w:pStyle w:val="Naslov1"/>
      <w:lvlText w:val="%1"/>
      <w:legacy w:legacy="1" w:legacySpace="0" w:legacyIndent="0"/>
      <w:lvlJc w:val="left"/>
      <w:rPr>
        <w:rFonts w:ascii="Times New Roman" w:hAnsi="Times New Roman" w:hint="default"/>
      </w:rPr>
    </w:lvl>
    <w:lvl w:ilvl="1">
      <w:numFmt w:val="decimal"/>
      <w:pStyle w:val="Naslov2"/>
      <w:lvlText w:val="%2"/>
      <w:legacy w:legacy="1" w:legacySpace="0" w:legacyIndent="0"/>
      <w:lvlJc w:val="left"/>
      <w:rPr>
        <w:rFonts w:ascii="Times New Roman" w:hAnsi="Times New Roman" w:hint="default"/>
      </w:rPr>
    </w:lvl>
    <w:lvl w:ilvl="2">
      <w:numFmt w:val="decimal"/>
      <w:pStyle w:val="Naslov3"/>
      <w:lvlText w:val="%3"/>
      <w:legacy w:legacy="1" w:legacySpace="0" w:legacyIndent="0"/>
      <w:lvlJc w:val="left"/>
      <w:rPr>
        <w:rFonts w:ascii="Times New Roman" w:hAnsi="Times New Roman" w:hint="default"/>
      </w:rPr>
    </w:lvl>
    <w:lvl w:ilvl="3">
      <w:numFmt w:val="decimal"/>
      <w:pStyle w:val="Naslov4"/>
      <w:lvlText w:val="%4"/>
      <w:legacy w:legacy="1" w:legacySpace="0" w:legacyIndent="0"/>
      <w:lvlJc w:val="left"/>
      <w:rPr>
        <w:rFonts w:ascii="Times New Roman" w:hAnsi="Times New Roman" w:hint="default"/>
      </w:rPr>
    </w:lvl>
    <w:lvl w:ilvl="4">
      <w:numFmt w:val="decimal"/>
      <w:pStyle w:val="Naslov5"/>
      <w:lvlText w:val="%5"/>
      <w:legacy w:legacy="1" w:legacySpace="0" w:legacyIndent="0"/>
      <w:lvlJc w:val="left"/>
      <w:rPr>
        <w:rFonts w:ascii="Times New Roman" w:hAnsi="Times New Roman" w:hint="default"/>
      </w:rPr>
    </w:lvl>
    <w:lvl w:ilvl="5">
      <w:numFmt w:val="decimal"/>
      <w:pStyle w:val="Naslov6"/>
      <w:lvlText w:val="%6"/>
      <w:legacy w:legacy="1" w:legacySpace="0" w:legacyIndent="0"/>
      <w:lvlJc w:val="left"/>
      <w:rPr>
        <w:rFonts w:ascii="Times New Roman" w:hAnsi="Times New Roman" w:hint="default"/>
      </w:rPr>
    </w:lvl>
    <w:lvl w:ilvl="6">
      <w:numFmt w:val="decimal"/>
      <w:pStyle w:val="Naslov7"/>
      <w:lvlText w:val="%7"/>
      <w:legacy w:legacy="1" w:legacySpace="0" w:legacyIndent="0"/>
      <w:lvlJc w:val="left"/>
      <w:rPr>
        <w:rFonts w:ascii="Times New Roman" w:hAnsi="Times New Roman" w:hint="default"/>
      </w:rPr>
    </w:lvl>
    <w:lvl w:ilvl="7">
      <w:numFmt w:val="decimal"/>
      <w:pStyle w:val="Naslov8"/>
      <w:lvlText w:val="%8"/>
      <w:legacy w:legacy="1" w:legacySpace="0" w:legacyIndent="0"/>
      <w:lvlJc w:val="left"/>
      <w:rPr>
        <w:rFonts w:ascii="Times New Roman" w:hAnsi="Times New Roman" w:hint="default"/>
      </w:rPr>
    </w:lvl>
    <w:lvl w:ilvl="8">
      <w:numFmt w:val="decimal"/>
      <w:pStyle w:val="Naslov9"/>
      <w:lvlText w:val="%9"/>
      <w:legacy w:legacy="1" w:legacySpace="0" w:legacyIndent="0"/>
      <w:lvlJc w:val="left"/>
      <w:rPr>
        <w:rFonts w:ascii="Times New Roman" w:hAnsi="Times New Roman" w:hint="default"/>
      </w:rPr>
    </w:lvl>
  </w:abstractNum>
  <w:abstractNum w:abstractNumId="1">
    <w:nsid w:val="FFFFFFFE"/>
    <w:multiLevelType w:val="singleLevel"/>
    <w:tmpl w:val="FFFFFFFF"/>
    <w:lvl w:ilvl="0">
      <w:numFmt w:val="decimal"/>
      <w:lvlText w:val="*"/>
      <w:lvlJc w:val="left"/>
    </w:lvl>
  </w:abstractNum>
  <w:abstractNum w:abstractNumId="2">
    <w:nsid w:val="0338188A"/>
    <w:multiLevelType w:val="hybridMultilevel"/>
    <w:tmpl w:val="45BCA554"/>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86A6BC3"/>
    <w:multiLevelType w:val="hybridMultilevel"/>
    <w:tmpl w:val="E5FC9214"/>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A4D4DD7"/>
    <w:multiLevelType w:val="hybridMultilevel"/>
    <w:tmpl w:val="F4F61A9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B917264"/>
    <w:multiLevelType w:val="hybridMultilevel"/>
    <w:tmpl w:val="667AB58C"/>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BBF5258"/>
    <w:multiLevelType w:val="hybridMultilevel"/>
    <w:tmpl w:val="71C8662A"/>
    <w:lvl w:ilvl="0" w:tplc="33243F2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CF1FCD"/>
    <w:multiLevelType w:val="hybridMultilevel"/>
    <w:tmpl w:val="F460D142"/>
    <w:lvl w:ilvl="0" w:tplc="C6728062">
      <w:start w:val="1"/>
      <w:numFmt w:val="decimal"/>
      <w:pStyle w:val="3odstaveklena"/>
      <w:suff w:val="space"/>
      <w:lvlText w:val="(%1)"/>
      <w:lvlJc w:val="left"/>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B9D22EBE">
      <w:start w:val="1"/>
      <w:numFmt w:val="decimal"/>
      <w:lvlText w:val="(%2)"/>
      <w:lvlJc w:val="left"/>
      <w:pPr>
        <w:ind w:left="796" w:hanging="360"/>
      </w:pPr>
      <w:rPr>
        <w:rFonts w:ascii="Arial" w:eastAsia="Times New Roman" w:hAnsi="Arial" w:cs="Times New Roman"/>
      </w:rPr>
    </w:lvl>
    <w:lvl w:ilvl="2" w:tplc="4AD09878">
      <w:start w:val="1"/>
      <w:numFmt w:val="decimal"/>
      <w:lvlText w:val="%3."/>
      <w:lvlJc w:val="left"/>
      <w:pPr>
        <w:ind w:left="1696" w:hanging="360"/>
      </w:pPr>
      <w:rPr>
        <w:rFonts w:cs="Times New Roman" w:hint="default"/>
      </w:rPr>
    </w:lvl>
    <w:lvl w:ilvl="3" w:tplc="8BC0F15A">
      <w:start w:val="1"/>
      <w:numFmt w:val="upperRoman"/>
      <w:lvlText w:val="%4."/>
      <w:lvlJc w:val="left"/>
      <w:pPr>
        <w:ind w:left="2596" w:hanging="720"/>
      </w:pPr>
      <w:rPr>
        <w:rFonts w:cs="Times New Roman" w:hint="default"/>
      </w:rPr>
    </w:lvl>
    <w:lvl w:ilvl="4" w:tplc="04240019" w:tentative="1">
      <w:start w:val="1"/>
      <w:numFmt w:val="lowerLetter"/>
      <w:lvlText w:val="%5."/>
      <w:lvlJc w:val="left"/>
      <w:pPr>
        <w:ind w:left="2956" w:hanging="360"/>
      </w:pPr>
      <w:rPr>
        <w:rFonts w:cs="Times New Roman"/>
      </w:rPr>
    </w:lvl>
    <w:lvl w:ilvl="5" w:tplc="0424001B" w:tentative="1">
      <w:start w:val="1"/>
      <w:numFmt w:val="lowerRoman"/>
      <w:lvlText w:val="%6."/>
      <w:lvlJc w:val="right"/>
      <w:pPr>
        <w:ind w:left="3676" w:hanging="180"/>
      </w:pPr>
      <w:rPr>
        <w:rFonts w:cs="Times New Roman"/>
      </w:rPr>
    </w:lvl>
    <w:lvl w:ilvl="6" w:tplc="0424000F" w:tentative="1">
      <w:start w:val="1"/>
      <w:numFmt w:val="decimal"/>
      <w:lvlText w:val="%7."/>
      <w:lvlJc w:val="left"/>
      <w:pPr>
        <w:ind w:left="4396" w:hanging="360"/>
      </w:pPr>
      <w:rPr>
        <w:rFonts w:cs="Times New Roman"/>
      </w:rPr>
    </w:lvl>
    <w:lvl w:ilvl="7" w:tplc="04240019" w:tentative="1">
      <w:start w:val="1"/>
      <w:numFmt w:val="lowerLetter"/>
      <w:lvlText w:val="%8."/>
      <w:lvlJc w:val="left"/>
      <w:pPr>
        <w:ind w:left="5116" w:hanging="360"/>
      </w:pPr>
      <w:rPr>
        <w:rFonts w:cs="Times New Roman"/>
      </w:rPr>
    </w:lvl>
    <w:lvl w:ilvl="8" w:tplc="0424001B" w:tentative="1">
      <w:start w:val="1"/>
      <w:numFmt w:val="lowerRoman"/>
      <w:lvlText w:val="%9."/>
      <w:lvlJc w:val="right"/>
      <w:pPr>
        <w:ind w:left="5836" w:hanging="180"/>
      </w:pPr>
      <w:rPr>
        <w:rFonts w:cs="Times New Roman"/>
      </w:rPr>
    </w:lvl>
  </w:abstractNum>
  <w:abstractNum w:abstractNumId="8">
    <w:nsid w:val="0E0B6306"/>
    <w:multiLevelType w:val="hybridMultilevel"/>
    <w:tmpl w:val="3F32CB94"/>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F131009"/>
    <w:multiLevelType w:val="hybridMultilevel"/>
    <w:tmpl w:val="BC989B80"/>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5F61F8"/>
    <w:multiLevelType w:val="hybridMultilevel"/>
    <w:tmpl w:val="55EA7CE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5DD7308"/>
    <w:multiLevelType w:val="hybridMultilevel"/>
    <w:tmpl w:val="80B62F74"/>
    <w:lvl w:ilvl="0" w:tplc="37FC333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EC7FF8"/>
    <w:multiLevelType w:val="hybridMultilevel"/>
    <w:tmpl w:val="3EC6890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B5824E6"/>
    <w:multiLevelType w:val="singleLevel"/>
    <w:tmpl w:val="25128EB2"/>
    <w:lvl w:ilvl="0">
      <w:start w:val="1"/>
      <w:numFmt w:val="decimal"/>
      <w:lvlText w:val="%1."/>
      <w:lvlJc w:val="left"/>
      <w:pPr>
        <w:tabs>
          <w:tab w:val="num" w:pos="360"/>
        </w:tabs>
        <w:ind w:left="340" w:hanging="340"/>
      </w:pPr>
      <w:rPr>
        <w:rFonts w:hint="default"/>
      </w:rPr>
    </w:lvl>
  </w:abstractNum>
  <w:abstractNum w:abstractNumId="14">
    <w:nsid w:val="1FA0666C"/>
    <w:multiLevelType w:val="hybridMultilevel"/>
    <w:tmpl w:val="336E497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10C008C"/>
    <w:multiLevelType w:val="hybridMultilevel"/>
    <w:tmpl w:val="5D18CA74"/>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2CC2D72"/>
    <w:multiLevelType w:val="hybridMultilevel"/>
    <w:tmpl w:val="73C0028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5A67B1D"/>
    <w:multiLevelType w:val="hybridMultilevel"/>
    <w:tmpl w:val="B6C4EC9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94A499C"/>
    <w:multiLevelType w:val="hybridMultilevel"/>
    <w:tmpl w:val="619C02C0"/>
    <w:lvl w:ilvl="0" w:tplc="E7C61AE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9F6072D"/>
    <w:multiLevelType w:val="hybridMultilevel"/>
    <w:tmpl w:val="0C8C9C36"/>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E732D94"/>
    <w:multiLevelType w:val="hybridMultilevel"/>
    <w:tmpl w:val="8842F142"/>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ED3194B"/>
    <w:multiLevelType w:val="hybridMultilevel"/>
    <w:tmpl w:val="F296F2E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2FF50B6A"/>
    <w:multiLevelType w:val="hybridMultilevel"/>
    <w:tmpl w:val="4978E908"/>
    <w:lvl w:ilvl="0" w:tplc="7864F378">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48053C9"/>
    <w:multiLevelType w:val="hybridMultilevel"/>
    <w:tmpl w:val="3F0E463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4CE0F55"/>
    <w:multiLevelType w:val="hybridMultilevel"/>
    <w:tmpl w:val="357C3260"/>
    <w:lvl w:ilvl="0" w:tplc="E9249B22">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5CE53A8"/>
    <w:multiLevelType w:val="hybridMultilevel"/>
    <w:tmpl w:val="C6764E8E"/>
    <w:lvl w:ilvl="0" w:tplc="01661AD6">
      <w:start w:val="1"/>
      <w:numFmt w:val="decimal"/>
      <w:lvlText w:val="%1."/>
      <w:lvlJc w:val="left"/>
      <w:pPr>
        <w:tabs>
          <w:tab w:val="num" w:pos="644"/>
        </w:tabs>
        <w:ind w:left="644" w:hanging="360"/>
      </w:pPr>
      <w:rPr>
        <w:rFonts w:ascii="Arial" w:hAnsi="Arial" w:hint="default"/>
        <w:b w:val="0"/>
        <w:i w:val="0"/>
      </w:rPr>
    </w:lvl>
    <w:lvl w:ilvl="1" w:tplc="04240001">
      <w:start w:val="1"/>
      <w:numFmt w:val="bullet"/>
      <w:lvlText w:val=""/>
      <w:lvlJc w:val="left"/>
      <w:pPr>
        <w:tabs>
          <w:tab w:val="num" w:pos="1440"/>
        </w:tabs>
        <w:ind w:left="1440" w:hanging="360"/>
      </w:pPr>
      <w:rPr>
        <w:rFonts w:ascii="Symbol" w:hAnsi="Symbol" w:hint="default"/>
        <w:b w:val="0"/>
        <w:i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6D95B59"/>
    <w:multiLevelType w:val="hybridMultilevel"/>
    <w:tmpl w:val="3B941E36"/>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7C12F97"/>
    <w:multiLevelType w:val="hybridMultilevel"/>
    <w:tmpl w:val="BBB82860"/>
    <w:lvl w:ilvl="0" w:tplc="0E6A51E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8182472"/>
    <w:multiLevelType w:val="hybridMultilevel"/>
    <w:tmpl w:val="A16891BE"/>
    <w:lvl w:ilvl="0" w:tplc="89C4AE6A">
      <w:start w:val="1"/>
      <w:numFmt w:val="bullet"/>
      <w:lvlText w:val="-"/>
      <w:lvlJc w:val="left"/>
      <w:pPr>
        <w:tabs>
          <w:tab w:val="num" w:pos="624"/>
        </w:tabs>
        <w:ind w:left="624" w:hanging="340"/>
      </w:pPr>
      <w:rPr>
        <w:rFonts w:ascii="Arial" w:hAnsi="Arial" w:hint="default"/>
      </w:rPr>
    </w:lvl>
    <w:lvl w:ilvl="1" w:tplc="89C4AE6A">
      <w:start w:val="1"/>
      <w:numFmt w:val="bullet"/>
      <w:lvlText w:val="-"/>
      <w:lvlJc w:val="left"/>
      <w:pPr>
        <w:tabs>
          <w:tab w:val="num" w:pos="1704"/>
        </w:tabs>
        <w:ind w:left="1704" w:hanging="340"/>
      </w:pPr>
      <w:rPr>
        <w:rFonts w:ascii="Arial" w:hAnsi="Arial" w:hint="default"/>
      </w:r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29">
    <w:nsid w:val="442F7615"/>
    <w:multiLevelType w:val="hybridMultilevel"/>
    <w:tmpl w:val="8D3A92A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6CA6B5F"/>
    <w:multiLevelType w:val="hybridMultilevel"/>
    <w:tmpl w:val="DA8E0DE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4B0300C1"/>
    <w:multiLevelType w:val="hybridMultilevel"/>
    <w:tmpl w:val="1654D2C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4C33098F"/>
    <w:multiLevelType w:val="hybridMultilevel"/>
    <w:tmpl w:val="EDBCCE8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4D9F1611"/>
    <w:multiLevelType w:val="hybridMultilevel"/>
    <w:tmpl w:val="283627B6"/>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0DB1E6E"/>
    <w:multiLevelType w:val="hybridMultilevel"/>
    <w:tmpl w:val="2E62E02A"/>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1074E9E"/>
    <w:multiLevelType w:val="hybridMultilevel"/>
    <w:tmpl w:val="7212A794"/>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071C07"/>
    <w:multiLevelType w:val="hybridMultilevel"/>
    <w:tmpl w:val="14486470"/>
    <w:lvl w:ilvl="0" w:tplc="C78E467E">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53A689A"/>
    <w:multiLevelType w:val="hybridMultilevel"/>
    <w:tmpl w:val="5928B762"/>
    <w:lvl w:ilvl="0" w:tplc="7864F378">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67B6323"/>
    <w:multiLevelType w:val="hybridMultilevel"/>
    <w:tmpl w:val="102A6EAA"/>
    <w:lvl w:ilvl="0" w:tplc="DC566614">
      <w:start w:val="1"/>
      <w:numFmt w:val="decimal"/>
      <w:lvlText w:val="5.%1."/>
      <w:lvlJc w:val="left"/>
      <w:pPr>
        <w:tabs>
          <w:tab w:val="num" w:pos="360"/>
        </w:tabs>
        <w:ind w:left="360" w:hanging="360"/>
      </w:pPr>
      <w:rPr>
        <w:rFonts w:hint="default"/>
      </w:rPr>
    </w:lvl>
    <w:lvl w:ilvl="1" w:tplc="E7C61AE6">
      <w:start w:val="1"/>
      <w:numFmt w:val="bullet"/>
      <w:lvlText w:val="-"/>
      <w:lvlJc w:val="left"/>
      <w:pPr>
        <w:tabs>
          <w:tab w:val="num" w:pos="720"/>
        </w:tabs>
        <w:ind w:left="720" w:hanging="360"/>
      </w:pPr>
      <w:rPr>
        <w:rFonts w:ascii="Arial" w:hAnsi="Arial" w:hint="default"/>
      </w:r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39">
    <w:nsid w:val="57661EA2"/>
    <w:multiLevelType w:val="hybridMultilevel"/>
    <w:tmpl w:val="3C6200DA"/>
    <w:lvl w:ilvl="0" w:tplc="F34653D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2D5882"/>
    <w:multiLevelType w:val="hybridMultilevel"/>
    <w:tmpl w:val="6136C39C"/>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613A39BE"/>
    <w:multiLevelType w:val="hybridMultilevel"/>
    <w:tmpl w:val="EF9000F8"/>
    <w:lvl w:ilvl="0" w:tplc="E9249B2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61FC5A29"/>
    <w:multiLevelType w:val="hybridMultilevel"/>
    <w:tmpl w:val="50B6D22E"/>
    <w:lvl w:ilvl="0" w:tplc="F5346B9E">
      <w:start w:val="1"/>
      <w:numFmt w:val="decimal"/>
      <w:lvlText w:val="(%1)"/>
      <w:lvlJc w:val="left"/>
      <w:pPr>
        <w:tabs>
          <w:tab w:val="num" w:pos="360"/>
        </w:tabs>
        <w:ind w:left="340" w:hanging="340"/>
      </w:pPr>
      <w:rPr>
        <w:rFonts w:hint="default"/>
      </w:rPr>
    </w:lvl>
    <w:lvl w:ilvl="1" w:tplc="1730FE2A">
      <w:start w:val="1"/>
      <w:numFmt w:val="bullet"/>
      <w:lvlText w:val="-"/>
      <w:lvlJc w:val="left"/>
      <w:pPr>
        <w:tabs>
          <w:tab w:val="num" w:pos="1440"/>
        </w:tabs>
        <w:ind w:left="1440" w:hanging="360"/>
      </w:pPr>
      <w:rPr>
        <w:rFonts w:ascii="Arial" w:hAnsi="Aria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62397E0C"/>
    <w:multiLevelType w:val="hybridMultilevel"/>
    <w:tmpl w:val="D714A476"/>
    <w:lvl w:ilvl="0" w:tplc="7864F378">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28E3CBC"/>
    <w:multiLevelType w:val="hybridMultilevel"/>
    <w:tmpl w:val="7AB0474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635C09BE"/>
    <w:multiLevelType w:val="hybridMultilevel"/>
    <w:tmpl w:val="E7F0641A"/>
    <w:lvl w:ilvl="0" w:tplc="75523D0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6371323B"/>
    <w:multiLevelType w:val="hybridMultilevel"/>
    <w:tmpl w:val="7EBC8E10"/>
    <w:lvl w:ilvl="0" w:tplc="0E6A51E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644878FC"/>
    <w:multiLevelType w:val="hybridMultilevel"/>
    <w:tmpl w:val="3B5C971A"/>
    <w:lvl w:ilvl="0" w:tplc="7864F378">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67FE4F98"/>
    <w:multiLevelType w:val="hybridMultilevel"/>
    <w:tmpl w:val="86783446"/>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nsid w:val="68887879"/>
    <w:multiLevelType w:val="hybridMultilevel"/>
    <w:tmpl w:val="366654D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nsid w:val="69287D95"/>
    <w:multiLevelType w:val="hybridMultilevel"/>
    <w:tmpl w:val="2AC077EE"/>
    <w:lvl w:ilvl="0" w:tplc="F5346B9E">
      <w:start w:val="1"/>
      <w:numFmt w:val="decimal"/>
      <w:lvlText w:val="(%1)"/>
      <w:lvlJc w:val="left"/>
      <w:pPr>
        <w:tabs>
          <w:tab w:val="num" w:pos="360"/>
        </w:tabs>
        <w:ind w:left="340" w:hanging="34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C9B549F"/>
    <w:multiLevelType w:val="hybridMultilevel"/>
    <w:tmpl w:val="92F0A938"/>
    <w:lvl w:ilvl="0" w:tplc="F5346B9E">
      <w:start w:val="1"/>
      <w:numFmt w:val="decimal"/>
      <w:lvlText w:val="(%1)"/>
      <w:lvlJc w:val="left"/>
      <w:pPr>
        <w:tabs>
          <w:tab w:val="num" w:pos="360"/>
        </w:tabs>
        <w:ind w:left="340" w:hanging="340"/>
      </w:pPr>
      <w:rPr>
        <w:rFonts w:hint="default"/>
      </w:rPr>
    </w:lvl>
    <w:lvl w:ilvl="1" w:tplc="11EE2794">
      <w:start w:val="3"/>
      <w:numFmt w:val="bullet"/>
      <w:lvlText w:val="-"/>
      <w:lvlJc w:val="left"/>
      <w:pPr>
        <w:tabs>
          <w:tab w:val="num" w:pos="1078"/>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6D0771F6"/>
    <w:multiLevelType w:val="hybridMultilevel"/>
    <w:tmpl w:val="72DCE630"/>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F7C4311"/>
    <w:multiLevelType w:val="hybridMultilevel"/>
    <w:tmpl w:val="4182A758"/>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0746F8A"/>
    <w:multiLevelType w:val="hybridMultilevel"/>
    <w:tmpl w:val="9490DBCA"/>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7B9475E"/>
    <w:multiLevelType w:val="singleLevel"/>
    <w:tmpl w:val="C6960A6A"/>
    <w:lvl w:ilvl="0">
      <w:start w:val="1"/>
      <w:numFmt w:val="upperRoman"/>
      <w:lvlText w:val="%1."/>
      <w:lvlJc w:val="right"/>
      <w:pPr>
        <w:tabs>
          <w:tab w:val="num" w:pos="340"/>
        </w:tabs>
        <w:ind w:left="340" w:hanging="170"/>
      </w:pPr>
      <w:rPr>
        <w:rFonts w:hint="default"/>
      </w:rPr>
    </w:lvl>
  </w:abstractNum>
  <w:abstractNum w:abstractNumId="57">
    <w:nsid w:val="79B72446"/>
    <w:multiLevelType w:val="hybridMultilevel"/>
    <w:tmpl w:val="F0B87744"/>
    <w:lvl w:ilvl="0" w:tplc="8DD2273A">
      <w:start w:val="1"/>
      <w:numFmt w:val="bullet"/>
      <w:pStyle w:val="4natevanje"/>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A2A66D7"/>
    <w:multiLevelType w:val="hybridMultilevel"/>
    <w:tmpl w:val="3AA40026"/>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A4D367E"/>
    <w:multiLevelType w:val="hybridMultilevel"/>
    <w:tmpl w:val="68BC801C"/>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7F1F2DA4"/>
    <w:multiLevelType w:val="hybridMultilevel"/>
    <w:tmpl w:val="3BF2354A"/>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56"/>
  </w:num>
  <w:num w:numId="4">
    <w:abstractNumId w:val="60"/>
  </w:num>
  <w:num w:numId="5">
    <w:abstractNumId w:val="42"/>
  </w:num>
  <w:num w:numId="6">
    <w:abstractNumId w:val="12"/>
  </w:num>
  <w:num w:numId="7">
    <w:abstractNumId w:val="52"/>
  </w:num>
  <w:num w:numId="8">
    <w:abstractNumId w:val="31"/>
  </w:num>
  <w:num w:numId="9">
    <w:abstractNumId w:val="16"/>
  </w:num>
  <w:num w:numId="10">
    <w:abstractNumId w:val="8"/>
  </w:num>
  <w:num w:numId="11">
    <w:abstractNumId w:val="19"/>
  </w:num>
  <w:num w:numId="12">
    <w:abstractNumId w:val="17"/>
  </w:num>
  <w:num w:numId="13">
    <w:abstractNumId w:val="3"/>
  </w:num>
  <w:num w:numId="14">
    <w:abstractNumId w:val="25"/>
  </w:num>
  <w:num w:numId="15">
    <w:abstractNumId w:val="23"/>
  </w:num>
  <w:num w:numId="16">
    <w:abstractNumId w:val="10"/>
  </w:num>
  <w:num w:numId="17">
    <w:abstractNumId w:val="49"/>
  </w:num>
  <w:num w:numId="18">
    <w:abstractNumId w:val="29"/>
  </w:num>
  <w:num w:numId="19">
    <w:abstractNumId w:val="14"/>
  </w:num>
  <w:num w:numId="20">
    <w:abstractNumId w:val="50"/>
  </w:num>
  <w:num w:numId="21">
    <w:abstractNumId w:val="27"/>
  </w:num>
  <w:num w:numId="22">
    <w:abstractNumId w:val="30"/>
  </w:num>
  <w:num w:numId="23">
    <w:abstractNumId w:val="32"/>
  </w:num>
  <w:num w:numId="24">
    <w:abstractNumId w:val="5"/>
  </w:num>
  <w:num w:numId="25">
    <w:abstractNumId w:val="48"/>
  </w:num>
  <w:num w:numId="26">
    <w:abstractNumId w:val="2"/>
  </w:num>
  <w:num w:numId="27">
    <w:abstractNumId w:val="4"/>
  </w:num>
  <w:num w:numId="28">
    <w:abstractNumId w:val="46"/>
  </w:num>
  <w:num w:numId="29">
    <w:abstractNumId w:val="34"/>
  </w:num>
  <w:num w:numId="30">
    <w:abstractNumId w:val="26"/>
  </w:num>
  <w:num w:numId="31">
    <w:abstractNumId w:val="38"/>
  </w:num>
  <w:num w:numId="32">
    <w:abstractNumId w:val="21"/>
  </w:num>
  <w:num w:numId="33">
    <w:abstractNumId w:val="44"/>
  </w:num>
  <w:num w:numId="34">
    <w:abstractNumId w:val="40"/>
  </w:num>
  <w:num w:numId="35">
    <w:abstractNumId w:val="6"/>
  </w:num>
  <w:num w:numId="36">
    <w:abstractNumId w:val="53"/>
  </w:num>
  <w:num w:numId="37">
    <w:abstractNumId w:val="35"/>
  </w:num>
  <w:num w:numId="38">
    <w:abstractNumId w:val="1"/>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39">
    <w:abstractNumId w:val="9"/>
  </w:num>
  <w:num w:numId="40">
    <w:abstractNumId w:val="51"/>
  </w:num>
  <w:num w:numId="41">
    <w:abstractNumId w:val="55"/>
  </w:num>
  <w:num w:numId="42">
    <w:abstractNumId w:val="57"/>
  </w:num>
  <w:num w:numId="43">
    <w:abstractNumId w:val="7"/>
    <w:lvlOverride w:ilvl="0">
      <w:startOverride w:val="1"/>
    </w:lvlOverride>
  </w:num>
  <w:num w:numId="44">
    <w:abstractNumId w:val="24"/>
  </w:num>
  <w:num w:numId="45">
    <w:abstractNumId w:val="39"/>
  </w:num>
  <w:num w:numId="46">
    <w:abstractNumId w:val="11"/>
  </w:num>
  <w:num w:numId="47">
    <w:abstractNumId w:val="41"/>
  </w:num>
  <w:num w:numId="48">
    <w:abstractNumId w:val="59"/>
  </w:num>
  <w:num w:numId="49">
    <w:abstractNumId w:val="20"/>
  </w:num>
  <w:num w:numId="50">
    <w:abstractNumId w:val="54"/>
  </w:num>
  <w:num w:numId="51">
    <w:abstractNumId w:val="15"/>
  </w:num>
  <w:num w:numId="52">
    <w:abstractNumId w:val="58"/>
  </w:num>
  <w:num w:numId="53">
    <w:abstractNumId w:val="33"/>
  </w:num>
  <w:num w:numId="54">
    <w:abstractNumId w:val="36"/>
  </w:num>
  <w:num w:numId="55">
    <w:abstractNumId w:val="45"/>
  </w:num>
  <w:num w:numId="56">
    <w:abstractNumId w:val="47"/>
  </w:num>
  <w:num w:numId="57">
    <w:abstractNumId w:val="28"/>
  </w:num>
  <w:num w:numId="58">
    <w:abstractNumId w:val="18"/>
  </w:num>
  <w:num w:numId="59">
    <w:abstractNumId w:val="43"/>
  </w:num>
  <w:num w:numId="60">
    <w:abstractNumId w:val="22"/>
  </w:num>
  <w:num w:numId="6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478"/>
    <w:rsid w:val="000022AD"/>
    <w:rsid w:val="00004354"/>
    <w:rsid w:val="00004F2D"/>
    <w:rsid w:val="00007166"/>
    <w:rsid w:val="00011E93"/>
    <w:rsid w:val="00012126"/>
    <w:rsid w:val="00025679"/>
    <w:rsid w:val="00025E53"/>
    <w:rsid w:val="000435C9"/>
    <w:rsid w:val="00054901"/>
    <w:rsid w:val="000552E7"/>
    <w:rsid w:val="00055DC6"/>
    <w:rsid w:val="00060A14"/>
    <w:rsid w:val="00063A93"/>
    <w:rsid w:val="00064293"/>
    <w:rsid w:val="00065741"/>
    <w:rsid w:val="000660B9"/>
    <w:rsid w:val="00066949"/>
    <w:rsid w:val="00067BBA"/>
    <w:rsid w:val="00067FE3"/>
    <w:rsid w:val="00073F3F"/>
    <w:rsid w:val="00075C2A"/>
    <w:rsid w:val="00076368"/>
    <w:rsid w:val="00080FA3"/>
    <w:rsid w:val="00081EB9"/>
    <w:rsid w:val="00082AD8"/>
    <w:rsid w:val="000856A1"/>
    <w:rsid w:val="00090BAE"/>
    <w:rsid w:val="0009287F"/>
    <w:rsid w:val="00093E91"/>
    <w:rsid w:val="00094B27"/>
    <w:rsid w:val="00097F68"/>
    <w:rsid w:val="000A0EC9"/>
    <w:rsid w:val="000A156F"/>
    <w:rsid w:val="000A4B16"/>
    <w:rsid w:val="000A575E"/>
    <w:rsid w:val="000A5F26"/>
    <w:rsid w:val="000B415C"/>
    <w:rsid w:val="000B4D0C"/>
    <w:rsid w:val="000B52D5"/>
    <w:rsid w:val="000C1BE0"/>
    <w:rsid w:val="000D3862"/>
    <w:rsid w:val="000D4FFE"/>
    <w:rsid w:val="000E1AA8"/>
    <w:rsid w:val="000E21F5"/>
    <w:rsid w:val="000F23DB"/>
    <w:rsid w:val="0010021F"/>
    <w:rsid w:val="00105468"/>
    <w:rsid w:val="00105886"/>
    <w:rsid w:val="001168BD"/>
    <w:rsid w:val="00117626"/>
    <w:rsid w:val="001222F8"/>
    <w:rsid w:val="00123993"/>
    <w:rsid w:val="00123ABF"/>
    <w:rsid w:val="0013558B"/>
    <w:rsid w:val="00140B06"/>
    <w:rsid w:val="00142634"/>
    <w:rsid w:val="001452C6"/>
    <w:rsid w:val="00145A7B"/>
    <w:rsid w:val="00155E5A"/>
    <w:rsid w:val="0016086B"/>
    <w:rsid w:val="001636A6"/>
    <w:rsid w:val="001709FF"/>
    <w:rsid w:val="001710F0"/>
    <w:rsid w:val="00171BFB"/>
    <w:rsid w:val="001723A4"/>
    <w:rsid w:val="00175322"/>
    <w:rsid w:val="0018375F"/>
    <w:rsid w:val="00184311"/>
    <w:rsid w:val="00185F4C"/>
    <w:rsid w:val="00191B51"/>
    <w:rsid w:val="00195053"/>
    <w:rsid w:val="0019694D"/>
    <w:rsid w:val="001A0DD9"/>
    <w:rsid w:val="001A33FF"/>
    <w:rsid w:val="001A3940"/>
    <w:rsid w:val="001A5FCA"/>
    <w:rsid w:val="001A76DE"/>
    <w:rsid w:val="001B001E"/>
    <w:rsid w:val="001B7C90"/>
    <w:rsid w:val="001C14AE"/>
    <w:rsid w:val="001C5049"/>
    <w:rsid w:val="001C6176"/>
    <w:rsid w:val="001F0606"/>
    <w:rsid w:val="001F06A9"/>
    <w:rsid w:val="001F1972"/>
    <w:rsid w:val="001F25D0"/>
    <w:rsid w:val="00202B67"/>
    <w:rsid w:val="002039D5"/>
    <w:rsid w:val="00203A3C"/>
    <w:rsid w:val="00207188"/>
    <w:rsid w:val="00211E6F"/>
    <w:rsid w:val="00212792"/>
    <w:rsid w:val="00213D35"/>
    <w:rsid w:val="002245FD"/>
    <w:rsid w:val="00225501"/>
    <w:rsid w:val="00230685"/>
    <w:rsid w:val="002318F3"/>
    <w:rsid w:val="00234407"/>
    <w:rsid w:val="00236925"/>
    <w:rsid w:val="00241193"/>
    <w:rsid w:val="00246356"/>
    <w:rsid w:val="00250812"/>
    <w:rsid w:val="00250BE9"/>
    <w:rsid w:val="00257032"/>
    <w:rsid w:val="00260A30"/>
    <w:rsid w:val="00267FB5"/>
    <w:rsid w:val="00273028"/>
    <w:rsid w:val="0027503C"/>
    <w:rsid w:val="00276666"/>
    <w:rsid w:val="00281D8A"/>
    <w:rsid w:val="00281E78"/>
    <w:rsid w:val="002846CA"/>
    <w:rsid w:val="00297B08"/>
    <w:rsid w:val="002A0E5A"/>
    <w:rsid w:val="002B4B74"/>
    <w:rsid w:val="002C4F50"/>
    <w:rsid w:val="002D0492"/>
    <w:rsid w:val="002D1A0B"/>
    <w:rsid w:val="002D429A"/>
    <w:rsid w:val="002D6046"/>
    <w:rsid w:val="002D66D5"/>
    <w:rsid w:val="002E1889"/>
    <w:rsid w:val="002E2E6D"/>
    <w:rsid w:val="002E57FB"/>
    <w:rsid w:val="002E68C9"/>
    <w:rsid w:val="002F116E"/>
    <w:rsid w:val="002F615E"/>
    <w:rsid w:val="003020B2"/>
    <w:rsid w:val="0030289D"/>
    <w:rsid w:val="003070C2"/>
    <w:rsid w:val="00312784"/>
    <w:rsid w:val="00316C5B"/>
    <w:rsid w:val="003217EE"/>
    <w:rsid w:val="00321B48"/>
    <w:rsid w:val="00324F8D"/>
    <w:rsid w:val="00331CA4"/>
    <w:rsid w:val="003354A9"/>
    <w:rsid w:val="00335A9E"/>
    <w:rsid w:val="003414EC"/>
    <w:rsid w:val="003435A4"/>
    <w:rsid w:val="0034540E"/>
    <w:rsid w:val="00351960"/>
    <w:rsid w:val="00356A09"/>
    <w:rsid w:val="0035734F"/>
    <w:rsid w:val="00361909"/>
    <w:rsid w:val="00362DCF"/>
    <w:rsid w:val="00366428"/>
    <w:rsid w:val="00367B86"/>
    <w:rsid w:val="00377354"/>
    <w:rsid w:val="003821B3"/>
    <w:rsid w:val="00382BAC"/>
    <w:rsid w:val="003832E1"/>
    <w:rsid w:val="00383685"/>
    <w:rsid w:val="003841B7"/>
    <w:rsid w:val="003861E8"/>
    <w:rsid w:val="003979A9"/>
    <w:rsid w:val="003A3321"/>
    <w:rsid w:val="003B4AAD"/>
    <w:rsid w:val="003B5641"/>
    <w:rsid w:val="003C0EE8"/>
    <w:rsid w:val="003C31D5"/>
    <w:rsid w:val="003C3F41"/>
    <w:rsid w:val="003D1B17"/>
    <w:rsid w:val="003D4A9A"/>
    <w:rsid w:val="003E1C42"/>
    <w:rsid w:val="003F19DA"/>
    <w:rsid w:val="003F3551"/>
    <w:rsid w:val="003F3C6B"/>
    <w:rsid w:val="003F4EDA"/>
    <w:rsid w:val="003F755C"/>
    <w:rsid w:val="00401DA8"/>
    <w:rsid w:val="004047A7"/>
    <w:rsid w:val="00405085"/>
    <w:rsid w:val="004054DD"/>
    <w:rsid w:val="00407709"/>
    <w:rsid w:val="00414981"/>
    <w:rsid w:val="00414CC0"/>
    <w:rsid w:val="00421A98"/>
    <w:rsid w:val="00427627"/>
    <w:rsid w:val="00430D69"/>
    <w:rsid w:val="00433224"/>
    <w:rsid w:val="00442956"/>
    <w:rsid w:val="00444239"/>
    <w:rsid w:val="00453C75"/>
    <w:rsid w:val="00455AB8"/>
    <w:rsid w:val="00460511"/>
    <w:rsid w:val="004617AC"/>
    <w:rsid w:val="00462B29"/>
    <w:rsid w:val="00463066"/>
    <w:rsid w:val="00464273"/>
    <w:rsid w:val="0046577C"/>
    <w:rsid w:val="00470459"/>
    <w:rsid w:val="0048536E"/>
    <w:rsid w:val="004855C6"/>
    <w:rsid w:val="00485AB2"/>
    <w:rsid w:val="004871A3"/>
    <w:rsid w:val="00497A82"/>
    <w:rsid w:val="00497FE1"/>
    <w:rsid w:val="004A1C50"/>
    <w:rsid w:val="004A291C"/>
    <w:rsid w:val="004A697F"/>
    <w:rsid w:val="004A7980"/>
    <w:rsid w:val="004A7B89"/>
    <w:rsid w:val="004B0BBB"/>
    <w:rsid w:val="004B68DB"/>
    <w:rsid w:val="004B730F"/>
    <w:rsid w:val="004C0754"/>
    <w:rsid w:val="004C1C0F"/>
    <w:rsid w:val="004C442D"/>
    <w:rsid w:val="004C78D5"/>
    <w:rsid w:val="004D1BB3"/>
    <w:rsid w:val="004D1DB8"/>
    <w:rsid w:val="004D7948"/>
    <w:rsid w:val="004E139B"/>
    <w:rsid w:val="004E186D"/>
    <w:rsid w:val="004F21BC"/>
    <w:rsid w:val="004F2E5F"/>
    <w:rsid w:val="004F3EAD"/>
    <w:rsid w:val="00500968"/>
    <w:rsid w:val="00501418"/>
    <w:rsid w:val="005117E3"/>
    <w:rsid w:val="00514374"/>
    <w:rsid w:val="0051596A"/>
    <w:rsid w:val="00516B68"/>
    <w:rsid w:val="0051721D"/>
    <w:rsid w:val="00523319"/>
    <w:rsid w:val="00523EAF"/>
    <w:rsid w:val="00524548"/>
    <w:rsid w:val="005274F7"/>
    <w:rsid w:val="0053053D"/>
    <w:rsid w:val="005308B9"/>
    <w:rsid w:val="00533F73"/>
    <w:rsid w:val="0053738E"/>
    <w:rsid w:val="00542E70"/>
    <w:rsid w:val="00544E1D"/>
    <w:rsid w:val="005456A0"/>
    <w:rsid w:val="00547400"/>
    <w:rsid w:val="00547AC2"/>
    <w:rsid w:val="00551C86"/>
    <w:rsid w:val="005534C0"/>
    <w:rsid w:val="005534C9"/>
    <w:rsid w:val="00562896"/>
    <w:rsid w:val="00575124"/>
    <w:rsid w:val="00581FB7"/>
    <w:rsid w:val="0059452B"/>
    <w:rsid w:val="005957A6"/>
    <w:rsid w:val="005A0FDA"/>
    <w:rsid w:val="005A1769"/>
    <w:rsid w:val="005A362D"/>
    <w:rsid w:val="005B1861"/>
    <w:rsid w:val="005B218D"/>
    <w:rsid w:val="005B4C0D"/>
    <w:rsid w:val="005B4DF7"/>
    <w:rsid w:val="005B66E8"/>
    <w:rsid w:val="005C2E30"/>
    <w:rsid w:val="005C464C"/>
    <w:rsid w:val="005D01F8"/>
    <w:rsid w:val="005D08DB"/>
    <w:rsid w:val="005D100F"/>
    <w:rsid w:val="005D1C50"/>
    <w:rsid w:val="005D2857"/>
    <w:rsid w:val="005D2A5E"/>
    <w:rsid w:val="005E5B26"/>
    <w:rsid w:val="005E71BF"/>
    <w:rsid w:val="005F28E5"/>
    <w:rsid w:val="005F3935"/>
    <w:rsid w:val="005F7D8D"/>
    <w:rsid w:val="005F7DDE"/>
    <w:rsid w:val="006057B9"/>
    <w:rsid w:val="0060648A"/>
    <w:rsid w:val="006064A3"/>
    <w:rsid w:val="00607B42"/>
    <w:rsid w:val="006166C9"/>
    <w:rsid w:val="006213C7"/>
    <w:rsid w:val="0062535C"/>
    <w:rsid w:val="006257D4"/>
    <w:rsid w:val="00635E68"/>
    <w:rsid w:val="00642984"/>
    <w:rsid w:val="00644315"/>
    <w:rsid w:val="00645B3F"/>
    <w:rsid w:val="006463D8"/>
    <w:rsid w:val="006528B0"/>
    <w:rsid w:val="00654503"/>
    <w:rsid w:val="00654E50"/>
    <w:rsid w:val="00657172"/>
    <w:rsid w:val="00661191"/>
    <w:rsid w:val="00666414"/>
    <w:rsid w:val="00667240"/>
    <w:rsid w:val="0067060C"/>
    <w:rsid w:val="00672BC9"/>
    <w:rsid w:val="00676AD1"/>
    <w:rsid w:val="00680921"/>
    <w:rsid w:val="00681EE1"/>
    <w:rsid w:val="0068231C"/>
    <w:rsid w:val="00682BDE"/>
    <w:rsid w:val="006836A1"/>
    <w:rsid w:val="00685177"/>
    <w:rsid w:val="006914CC"/>
    <w:rsid w:val="0069517A"/>
    <w:rsid w:val="006952D0"/>
    <w:rsid w:val="00696C23"/>
    <w:rsid w:val="006A0DFD"/>
    <w:rsid w:val="006A419F"/>
    <w:rsid w:val="006A6B21"/>
    <w:rsid w:val="006B35F6"/>
    <w:rsid w:val="006B72DD"/>
    <w:rsid w:val="006C4CD6"/>
    <w:rsid w:val="006C645D"/>
    <w:rsid w:val="006C7FC9"/>
    <w:rsid w:val="006D5437"/>
    <w:rsid w:val="006D5612"/>
    <w:rsid w:val="006D6D2B"/>
    <w:rsid w:val="006E60A1"/>
    <w:rsid w:val="006F1FC8"/>
    <w:rsid w:val="006F21BE"/>
    <w:rsid w:val="006F5A0F"/>
    <w:rsid w:val="006F70E1"/>
    <w:rsid w:val="006F7B30"/>
    <w:rsid w:val="0070174A"/>
    <w:rsid w:val="0070265F"/>
    <w:rsid w:val="007074CC"/>
    <w:rsid w:val="0071016C"/>
    <w:rsid w:val="00710D31"/>
    <w:rsid w:val="00712598"/>
    <w:rsid w:val="00717012"/>
    <w:rsid w:val="00721CF6"/>
    <w:rsid w:val="00725D61"/>
    <w:rsid w:val="00730222"/>
    <w:rsid w:val="00732A78"/>
    <w:rsid w:val="0073520C"/>
    <w:rsid w:val="007365DF"/>
    <w:rsid w:val="00736EB9"/>
    <w:rsid w:val="00740EF2"/>
    <w:rsid w:val="00745371"/>
    <w:rsid w:val="0074664C"/>
    <w:rsid w:val="007468BA"/>
    <w:rsid w:val="00752663"/>
    <w:rsid w:val="007528DE"/>
    <w:rsid w:val="00753152"/>
    <w:rsid w:val="00753BC9"/>
    <w:rsid w:val="007629AD"/>
    <w:rsid w:val="007809E6"/>
    <w:rsid w:val="007835E0"/>
    <w:rsid w:val="007841E8"/>
    <w:rsid w:val="007931C6"/>
    <w:rsid w:val="0079328F"/>
    <w:rsid w:val="00796D40"/>
    <w:rsid w:val="00797D68"/>
    <w:rsid w:val="007A084E"/>
    <w:rsid w:val="007A689E"/>
    <w:rsid w:val="007B6757"/>
    <w:rsid w:val="007C0DDB"/>
    <w:rsid w:val="007C5057"/>
    <w:rsid w:val="007C632E"/>
    <w:rsid w:val="007C7326"/>
    <w:rsid w:val="007C7639"/>
    <w:rsid w:val="007C76F8"/>
    <w:rsid w:val="007D4C36"/>
    <w:rsid w:val="007D54C4"/>
    <w:rsid w:val="007D71E8"/>
    <w:rsid w:val="007E4514"/>
    <w:rsid w:val="007E57EA"/>
    <w:rsid w:val="007F3C14"/>
    <w:rsid w:val="0080141B"/>
    <w:rsid w:val="008015F5"/>
    <w:rsid w:val="00805721"/>
    <w:rsid w:val="0080691D"/>
    <w:rsid w:val="00806D2C"/>
    <w:rsid w:val="00813ABE"/>
    <w:rsid w:val="008169F3"/>
    <w:rsid w:val="008310F4"/>
    <w:rsid w:val="00832A38"/>
    <w:rsid w:val="00833E1C"/>
    <w:rsid w:val="00836CD6"/>
    <w:rsid w:val="00840234"/>
    <w:rsid w:val="00847CFD"/>
    <w:rsid w:val="00847EEC"/>
    <w:rsid w:val="00852750"/>
    <w:rsid w:val="00856C12"/>
    <w:rsid w:val="00860B5E"/>
    <w:rsid w:val="00862134"/>
    <w:rsid w:val="008665E4"/>
    <w:rsid w:val="008672A1"/>
    <w:rsid w:val="00871B11"/>
    <w:rsid w:val="00871C63"/>
    <w:rsid w:val="008737D5"/>
    <w:rsid w:val="00873FA5"/>
    <w:rsid w:val="00875924"/>
    <w:rsid w:val="0088624D"/>
    <w:rsid w:val="00891145"/>
    <w:rsid w:val="008975B6"/>
    <w:rsid w:val="008A267A"/>
    <w:rsid w:val="008A419D"/>
    <w:rsid w:val="008A4BE4"/>
    <w:rsid w:val="008B4389"/>
    <w:rsid w:val="008C64DA"/>
    <w:rsid w:val="008D3F5F"/>
    <w:rsid w:val="008E17CC"/>
    <w:rsid w:val="008E2859"/>
    <w:rsid w:val="008E55B2"/>
    <w:rsid w:val="008F1E3D"/>
    <w:rsid w:val="008F2635"/>
    <w:rsid w:val="00914DC0"/>
    <w:rsid w:val="009174FA"/>
    <w:rsid w:val="00920E79"/>
    <w:rsid w:val="00920EA8"/>
    <w:rsid w:val="00925BB6"/>
    <w:rsid w:val="009311FD"/>
    <w:rsid w:val="00931643"/>
    <w:rsid w:val="00931A96"/>
    <w:rsid w:val="00935B32"/>
    <w:rsid w:val="00937AE5"/>
    <w:rsid w:val="00942C10"/>
    <w:rsid w:val="00945128"/>
    <w:rsid w:val="00945975"/>
    <w:rsid w:val="00945A2D"/>
    <w:rsid w:val="00946DFB"/>
    <w:rsid w:val="00952AE9"/>
    <w:rsid w:val="00953315"/>
    <w:rsid w:val="00955766"/>
    <w:rsid w:val="009576D8"/>
    <w:rsid w:val="0096129B"/>
    <w:rsid w:val="00962019"/>
    <w:rsid w:val="00964DE1"/>
    <w:rsid w:val="00964F8A"/>
    <w:rsid w:val="00973001"/>
    <w:rsid w:val="00977B6F"/>
    <w:rsid w:val="00981A4B"/>
    <w:rsid w:val="00982E17"/>
    <w:rsid w:val="009834C0"/>
    <w:rsid w:val="00985F3B"/>
    <w:rsid w:val="00986B0B"/>
    <w:rsid w:val="00990EF0"/>
    <w:rsid w:val="00994EE5"/>
    <w:rsid w:val="0099542E"/>
    <w:rsid w:val="00995E22"/>
    <w:rsid w:val="009A520F"/>
    <w:rsid w:val="009A6486"/>
    <w:rsid w:val="009A6700"/>
    <w:rsid w:val="009A7CB3"/>
    <w:rsid w:val="009C357C"/>
    <w:rsid w:val="009C38DD"/>
    <w:rsid w:val="009C49F4"/>
    <w:rsid w:val="009C4AB1"/>
    <w:rsid w:val="009C74C2"/>
    <w:rsid w:val="009D1640"/>
    <w:rsid w:val="009D3811"/>
    <w:rsid w:val="009D583D"/>
    <w:rsid w:val="009D5939"/>
    <w:rsid w:val="009D72E3"/>
    <w:rsid w:val="009E21A5"/>
    <w:rsid w:val="009E285C"/>
    <w:rsid w:val="009E302D"/>
    <w:rsid w:val="009E580E"/>
    <w:rsid w:val="009E65DB"/>
    <w:rsid w:val="009F05B0"/>
    <w:rsid w:val="009F11A2"/>
    <w:rsid w:val="009F2C53"/>
    <w:rsid w:val="009F3B5D"/>
    <w:rsid w:val="009F57CA"/>
    <w:rsid w:val="00A022F1"/>
    <w:rsid w:val="00A029A6"/>
    <w:rsid w:val="00A06C4D"/>
    <w:rsid w:val="00A14F18"/>
    <w:rsid w:val="00A17683"/>
    <w:rsid w:val="00A24EDD"/>
    <w:rsid w:val="00A2605C"/>
    <w:rsid w:val="00A33B96"/>
    <w:rsid w:val="00A353DF"/>
    <w:rsid w:val="00A3594A"/>
    <w:rsid w:val="00A4107B"/>
    <w:rsid w:val="00A41EAD"/>
    <w:rsid w:val="00A454DB"/>
    <w:rsid w:val="00A511BD"/>
    <w:rsid w:val="00A52964"/>
    <w:rsid w:val="00A5360C"/>
    <w:rsid w:val="00A538A8"/>
    <w:rsid w:val="00A540FA"/>
    <w:rsid w:val="00A55DA0"/>
    <w:rsid w:val="00A62A09"/>
    <w:rsid w:val="00A6408F"/>
    <w:rsid w:val="00A64DFE"/>
    <w:rsid w:val="00A71B1B"/>
    <w:rsid w:val="00A75DC1"/>
    <w:rsid w:val="00A77074"/>
    <w:rsid w:val="00A85418"/>
    <w:rsid w:val="00A86F35"/>
    <w:rsid w:val="00AA02A9"/>
    <w:rsid w:val="00AA173D"/>
    <w:rsid w:val="00AA3ED1"/>
    <w:rsid w:val="00AB1399"/>
    <w:rsid w:val="00AC2640"/>
    <w:rsid w:val="00AD5D37"/>
    <w:rsid w:val="00AE5EEB"/>
    <w:rsid w:val="00AE6CBF"/>
    <w:rsid w:val="00AF2029"/>
    <w:rsid w:val="00AF2C53"/>
    <w:rsid w:val="00AF4DED"/>
    <w:rsid w:val="00AF6A3F"/>
    <w:rsid w:val="00AF7053"/>
    <w:rsid w:val="00B00359"/>
    <w:rsid w:val="00B02F4D"/>
    <w:rsid w:val="00B04D99"/>
    <w:rsid w:val="00B053FE"/>
    <w:rsid w:val="00B06367"/>
    <w:rsid w:val="00B11ADE"/>
    <w:rsid w:val="00B134E2"/>
    <w:rsid w:val="00B20610"/>
    <w:rsid w:val="00B22677"/>
    <w:rsid w:val="00B227BD"/>
    <w:rsid w:val="00B23ADE"/>
    <w:rsid w:val="00B300AD"/>
    <w:rsid w:val="00B34F02"/>
    <w:rsid w:val="00B35AA1"/>
    <w:rsid w:val="00B35FE8"/>
    <w:rsid w:val="00B363A2"/>
    <w:rsid w:val="00B373A7"/>
    <w:rsid w:val="00B408F5"/>
    <w:rsid w:val="00B41306"/>
    <w:rsid w:val="00B44B05"/>
    <w:rsid w:val="00B51D10"/>
    <w:rsid w:val="00B54CF0"/>
    <w:rsid w:val="00B57D1C"/>
    <w:rsid w:val="00B60D23"/>
    <w:rsid w:val="00B67049"/>
    <w:rsid w:val="00B773EE"/>
    <w:rsid w:val="00B86F61"/>
    <w:rsid w:val="00B8738D"/>
    <w:rsid w:val="00B91851"/>
    <w:rsid w:val="00B97D80"/>
    <w:rsid w:val="00BA40E5"/>
    <w:rsid w:val="00BB223F"/>
    <w:rsid w:val="00BB4E3C"/>
    <w:rsid w:val="00BB61D7"/>
    <w:rsid w:val="00BB6615"/>
    <w:rsid w:val="00BB73E1"/>
    <w:rsid w:val="00BC0478"/>
    <w:rsid w:val="00BC4332"/>
    <w:rsid w:val="00BC485E"/>
    <w:rsid w:val="00BC65E3"/>
    <w:rsid w:val="00BC7166"/>
    <w:rsid w:val="00BD03F3"/>
    <w:rsid w:val="00BD3106"/>
    <w:rsid w:val="00BD4A1B"/>
    <w:rsid w:val="00BE6F27"/>
    <w:rsid w:val="00BF39F3"/>
    <w:rsid w:val="00BF6862"/>
    <w:rsid w:val="00BF7112"/>
    <w:rsid w:val="00C0505A"/>
    <w:rsid w:val="00C06C2D"/>
    <w:rsid w:val="00C10C5B"/>
    <w:rsid w:val="00C12CD6"/>
    <w:rsid w:val="00C16B58"/>
    <w:rsid w:val="00C220EE"/>
    <w:rsid w:val="00C3090A"/>
    <w:rsid w:val="00C318E5"/>
    <w:rsid w:val="00C337C0"/>
    <w:rsid w:val="00C36ACD"/>
    <w:rsid w:val="00C40BDB"/>
    <w:rsid w:val="00C43993"/>
    <w:rsid w:val="00C4680C"/>
    <w:rsid w:val="00C5093D"/>
    <w:rsid w:val="00C72856"/>
    <w:rsid w:val="00C738F2"/>
    <w:rsid w:val="00C75419"/>
    <w:rsid w:val="00C7770E"/>
    <w:rsid w:val="00C811D1"/>
    <w:rsid w:val="00C83BD5"/>
    <w:rsid w:val="00C90F9A"/>
    <w:rsid w:val="00C91E08"/>
    <w:rsid w:val="00C9416C"/>
    <w:rsid w:val="00C94EDD"/>
    <w:rsid w:val="00C96284"/>
    <w:rsid w:val="00CA1AA3"/>
    <w:rsid w:val="00CB080A"/>
    <w:rsid w:val="00CB240B"/>
    <w:rsid w:val="00CB2B8B"/>
    <w:rsid w:val="00CB7503"/>
    <w:rsid w:val="00CB75D4"/>
    <w:rsid w:val="00CB7872"/>
    <w:rsid w:val="00CC378C"/>
    <w:rsid w:val="00CC382F"/>
    <w:rsid w:val="00CC691B"/>
    <w:rsid w:val="00CC7A46"/>
    <w:rsid w:val="00CC7ABA"/>
    <w:rsid w:val="00CD464F"/>
    <w:rsid w:val="00CE1207"/>
    <w:rsid w:val="00CE2178"/>
    <w:rsid w:val="00CE44BE"/>
    <w:rsid w:val="00D0372D"/>
    <w:rsid w:val="00D109E6"/>
    <w:rsid w:val="00D10C89"/>
    <w:rsid w:val="00D14492"/>
    <w:rsid w:val="00D16A0A"/>
    <w:rsid w:val="00D17726"/>
    <w:rsid w:val="00D23D66"/>
    <w:rsid w:val="00D241C3"/>
    <w:rsid w:val="00D32DD1"/>
    <w:rsid w:val="00D341E9"/>
    <w:rsid w:val="00D374DF"/>
    <w:rsid w:val="00D4500C"/>
    <w:rsid w:val="00D459A7"/>
    <w:rsid w:val="00D479C4"/>
    <w:rsid w:val="00D51696"/>
    <w:rsid w:val="00D542D7"/>
    <w:rsid w:val="00D60CDB"/>
    <w:rsid w:val="00D6142D"/>
    <w:rsid w:val="00D61636"/>
    <w:rsid w:val="00D620D5"/>
    <w:rsid w:val="00D62292"/>
    <w:rsid w:val="00D63D7C"/>
    <w:rsid w:val="00D645C9"/>
    <w:rsid w:val="00D668AD"/>
    <w:rsid w:val="00D679A9"/>
    <w:rsid w:val="00D704CA"/>
    <w:rsid w:val="00D739FA"/>
    <w:rsid w:val="00D801E6"/>
    <w:rsid w:val="00D8048A"/>
    <w:rsid w:val="00D82873"/>
    <w:rsid w:val="00D8377A"/>
    <w:rsid w:val="00D83D6A"/>
    <w:rsid w:val="00D87559"/>
    <w:rsid w:val="00D92416"/>
    <w:rsid w:val="00D9294C"/>
    <w:rsid w:val="00D92F58"/>
    <w:rsid w:val="00D97A83"/>
    <w:rsid w:val="00DA0A65"/>
    <w:rsid w:val="00DA1CA3"/>
    <w:rsid w:val="00DA1CD6"/>
    <w:rsid w:val="00DA1D1F"/>
    <w:rsid w:val="00DB3572"/>
    <w:rsid w:val="00DB411C"/>
    <w:rsid w:val="00DB5DD2"/>
    <w:rsid w:val="00DC1A2C"/>
    <w:rsid w:val="00DC3734"/>
    <w:rsid w:val="00DC3747"/>
    <w:rsid w:val="00DC5AF9"/>
    <w:rsid w:val="00DD7A7E"/>
    <w:rsid w:val="00DE3D8E"/>
    <w:rsid w:val="00DE4AD0"/>
    <w:rsid w:val="00DE51D4"/>
    <w:rsid w:val="00DE5988"/>
    <w:rsid w:val="00DE62CB"/>
    <w:rsid w:val="00DE6E0E"/>
    <w:rsid w:val="00DF5102"/>
    <w:rsid w:val="00E00A2F"/>
    <w:rsid w:val="00E01D8B"/>
    <w:rsid w:val="00E146CD"/>
    <w:rsid w:val="00E27025"/>
    <w:rsid w:val="00E372E9"/>
    <w:rsid w:val="00E37A78"/>
    <w:rsid w:val="00E40A54"/>
    <w:rsid w:val="00E528FE"/>
    <w:rsid w:val="00E53F98"/>
    <w:rsid w:val="00E56C0D"/>
    <w:rsid w:val="00E642F4"/>
    <w:rsid w:val="00E66425"/>
    <w:rsid w:val="00E669B3"/>
    <w:rsid w:val="00E75471"/>
    <w:rsid w:val="00E809AE"/>
    <w:rsid w:val="00E862C7"/>
    <w:rsid w:val="00E9762F"/>
    <w:rsid w:val="00EA1C7E"/>
    <w:rsid w:val="00EA2C8E"/>
    <w:rsid w:val="00EA5302"/>
    <w:rsid w:val="00EB2B83"/>
    <w:rsid w:val="00EB5E28"/>
    <w:rsid w:val="00EC0818"/>
    <w:rsid w:val="00EC36C8"/>
    <w:rsid w:val="00EC4EFF"/>
    <w:rsid w:val="00EC67EE"/>
    <w:rsid w:val="00ED448F"/>
    <w:rsid w:val="00ED5327"/>
    <w:rsid w:val="00ED78A5"/>
    <w:rsid w:val="00EE0844"/>
    <w:rsid w:val="00EE3DF7"/>
    <w:rsid w:val="00EE4F0E"/>
    <w:rsid w:val="00EE6635"/>
    <w:rsid w:val="00EE673C"/>
    <w:rsid w:val="00F00F9D"/>
    <w:rsid w:val="00F01FBD"/>
    <w:rsid w:val="00F02051"/>
    <w:rsid w:val="00F03E5E"/>
    <w:rsid w:val="00F07051"/>
    <w:rsid w:val="00F07BA8"/>
    <w:rsid w:val="00F10FF8"/>
    <w:rsid w:val="00F12C66"/>
    <w:rsid w:val="00F137A3"/>
    <w:rsid w:val="00F143D5"/>
    <w:rsid w:val="00F1568F"/>
    <w:rsid w:val="00F27090"/>
    <w:rsid w:val="00F36FF0"/>
    <w:rsid w:val="00F400F6"/>
    <w:rsid w:val="00F404C9"/>
    <w:rsid w:val="00F446BF"/>
    <w:rsid w:val="00F44E54"/>
    <w:rsid w:val="00F454BA"/>
    <w:rsid w:val="00F46AC2"/>
    <w:rsid w:val="00F51D21"/>
    <w:rsid w:val="00F53D91"/>
    <w:rsid w:val="00F55514"/>
    <w:rsid w:val="00F62B44"/>
    <w:rsid w:val="00F63ED1"/>
    <w:rsid w:val="00F64DC2"/>
    <w:rsid w:val="00F65DF8"/>
    <w:rsid w:val="00F727D8"/>
    <w:rsid w:val="00F80EF1"/>
    <w:rsid w:val="00F82495"/>
    <w:rsid w:val="00F8647F"/>
    <w:rsid w:val="00F95C29"/>
    <w:rsid w:val="00FA25C5"/>
    <w:rsid w:val="00FA4BE7"/>
    <w:rsid w:val="00FA6CA0"/>
    <w:rsid w:val="00FB01B1"/>
    <w:rsid w:val="00FB4D6E"/>
    <w:rsid w:val="00FC004C"/>
    <w:rsid w:val="00FC1485"/>
    <w:rsid w:val="00FC73FF"/>
    <w:rsid w:val="00FD066D"/>
    <w:rsid w:val="00FD3F24"/>
    <w:rsid w:val="00FD4673"/>
    <w:rsid w:val="00FD595C"/>
    <w:rsid w:val="00FF04F4"/>
    <w:rsid w:val="00FF25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lang w:val="en-US"/>
    </w:rPr>
  </w:style>
  <w:style w:type="paragraph" w:styleId="Naslov1">
    <w:name w:val="heading 1"/>
    <w:basedOn w:val="Navaden"/>
    <w:next w:val="Navaden"/>
    <w:qFormat/>
    <w:pPr>
      <w:keepNext/>
      <w:numPr>
        <w:numId w:val="1"/>
      </w:numPr>
      <w:spacing w:before="240" w:after="60"/>
      <w:outlineLvl w:val="0"/>
    </w:pPr>
    <w:rPr>
      <w:b/>
      <w:kern w:val="28"/>
      <w:sz w:val="28"/>
    </w:rPr>
  </w:style>
  <w:style w:type="paragraph" w:styleId="Naslov2">
    <w:name w:val="heading 2"/>
    <w:basedOn w:val="Navaden"/>
    <w:next w:val="Navaden"/>
    <w:qFormat/>
    <w:pPr>
      <w:keepNext/>
      <w:numPr>
        <w:ilvl w:val="1"/>
        <w:numId w:val="1"/>
      </w:numPr>
      <w:spacing w:before="240" w:after="60"/>
      <w:outlineLvl w:val="1"/>
    </w:pPr>
    <w:rPr>
      <w:b/>
      <w:i/>
      <w:sz w:val="24"/>
    </w:rPr>
  </w:style>
  <w:style w:type="paragraph" w:styleId="Naslov3">
    <w:name w:val="heading 3"/>
    <w:basedOn w:val="Navaden"/>
    <w:next w:val="Navaden"/>
    <w:qFormat/>
    <w:pPr>
      <w:keepNext/>
      <w:numPr>
        <w:ilvl w:val="2"/>
        <w:numId w:val="1"/>
      </w:numPr>
      <w:spacing w:before="240" w:after="60"/>
      <w:outlineLvl w:val="2"/>
    </w:pPr>
    <w:rPr>
      <w:b/>
      <w:sz w:val="24"/>
    </w:rPr>
  </w:style>
  <w:style w:type="paragraph" w:styleId="Naslov4">
    <w:name w:val="heading 4"/>
    <w:basedOn w:val="Navaden"/>
    <w:next w:val="Navaden"/>
    <w:qFormat/>
    <w:pPr>
      <w:keepNext/>
      <w:numPr>
        <w:ilvl w:val="3"/>
        <w:numId w:val="1"/>
      </w:numPr>
      <w:spacing w:before="240" w:after="60"/>
      <w:outlineLvl w:val="3"/>
    </w:pPr>
    <w:rPr>
      <w:b/>
      <w:i/>
      <w:sz w:val="24"/>
    </w:rPr>
  </w:style>
  <w:style w:type="paragraph" w:styleId="Naslov5">
    <w:name w:val="heading 5"/>
    <w:basedOn w:val="Navaden"/>
    <w:next w:val="Navaden"/>
    <w:qFormat/>
    <w:pPr>
      <w:numPr>
        <w:ilvl w:val="4"/>
        <w:numId w:val="1"/>
      </w:numPr>
      <w:spacing w:before="240" w:after="60"/>
      <w:outlineLvl w:val="4"/>
    </w:pPr>
    <w:rPr>
      <w:sz w:val="22"/>
    </w:rPr>
  </w:style>
  <w:style w:type="paragraph" w:styleId="Naslov6">
    <w:name w:val="heading 6"/>
    <w:basedOn w:val="Navaden"/>
    <w:next w:val="Navaden"/>
    <w:qFormat/>
    <w:pPr>
      <w:numPr>
        <w:ilvl w:val="5"/>
        <w:numId w:val="1"/>
      </w:numPr>
      <w:spacing w:before="240" w:after="60"/>
      <w:outlineLvl w:val="5"/>
    </w:pPr>
    <w:rPr>
      <w:i/>
      <w:sz w:val="22"/>
    </w:rPr>
  </w:style>
  <w:style w:type="paragraph" w:styleId="Naslov7">
    <w:name w:val="heading 7"/>
    <w:basedOn w:val="Navaden"/>
    <w:next w:val="Navaden"/>
    <w:qFormat/>
    <w:pPr>
      <w:numPr>
        <w:ilvl w:val="6"/>
        <w:numId w:val="1"/>
      </w:numPr>
      <w:spacing w:before="240" w:after="60"/>
      <w:outlineLvl w:val="6"/>
    </w:pPr>
  </w:style>
  <w:style w:type="paragraph" w:styleId="Naslov8">
    <w:name w:val="heading 8"/>
    <w:basedOn w:val="Navaden"/>
    <w:next w:val="Navaden"/>
    <w:qFormat/>
    <w:pPr>
      <w:numPr>
        <w:ilvl w:val="7"/>
        <w:numId w:val="1"/>
      </w:numPr>
      <w:spacing w:before="240" w:after="60"/>
      <w:outlineLvl w:val="7"/>
    </w:pPr>
    <w:rPr>
      <w:i/>
    </w:rPr>
  </w:style>
  <w:style w:type="paragraph" w:styleId="Naslov9">
    <w:name w:val="heading 9"/>
    <w:basedOn w:val="Navaden"/>
    <w:next w:val="Navaden"/>
    <w:qFormat/>
    <w:pPr>
      <w:numPr>
        <w:ilvl w:val="8"/>
        <w:numId w:val="1"/>
      </w:numPr>
      <w:spacing w:before="240" w:after="60"/>
      <w:outlineLvl w:val="8"/>
    </w:pPr>
    <w:rPr>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basedOn w:val="Navaden"/>
    <w:pPr>
      <w:tabs>
        <w:tab w:val="center" w:pos="4153"/>
        <w:tab w:val="right" w:pos="8306"/>
      </w:tabs>
    </w:pPr>
    <w:rPr>
      <w:rFonts w:ascii="Times New Roman" w:hAnsi="Times New Roman"/>
      <w:lang w:val="sl-SI"/>
    </w:rPr>
  </w:style>
  <w:style w:type="paragraph" w:styleId="Noga">
    <w:name w:val="footer"/>
    <w:basedOn w:val="Navaden"/>
    <w:pPr>
      <w:tabs>
        <w:tab w:val="center" w:pos="4153"/>
        <w:tab w:val="right" w:pos="8306"/>
      </w:tabs>
    </w:pPr>
    <w:rPr>
      <w:rFonts w:ascii="Times New Roman" w:hAnsi="Times New Roman"/>
      <w:lang w:val="sl-SI"/>
    </w:rPr>
  </w:style>
  <w:style w:type="paragraph" w:styleId="Telobesedila">
    <w:name w:val="Body Text"/>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lang w:val="sl-SI"/>
    </w:rPr>
  </w:style>
  <w:style w:type="paragraph" w:styleId="Telobesedila2">
    <w:name w:val="Body Text 2"/>
    <w:basedOn w:val="Navaden"/>
    <w:pPr>
      <w:jc w:val="both"/>
    </w:pPr>
    <w:rPr>
      <w:rFonts w:ascii="Times New Roman" w:hAnsi="Times New Roman"/>
      <w:lang w:val="sl-SI"/>
    </w:rPr>
  </w:style>
  <w:style w:type="paragraph" w:styleId="Telobesedila3">
    <w:name w:val="Body Text 3"/>
    <w:basedOn w:val="Navaden"/>
    <w:rPr>
      <w:rFonts w:ascii="Times New Roman" w:hAnsi="Times New Roman"/>
      <w:sz w:val="24"/>
      <w:lang w:val="sl-SI"/>
    </w:rPr>
  </w:style>
  <w:style w:type="paragraph" w:customStyle="1" w:styleId="xl25">
    <w:name w:val="xl25"/>
    <w:basedOn w:val="Navaden"/>
    <w:pPr>
      <w:pBdr>
        <w:bottom w:val="single" w:sz="4" w:space="0" w:color="auto"/>
      </w:pBdr>
      <w:spacing w:before="100" w:beforeAutospacing="1" w:after="100" w:afterAutospacing="1"/>
      <w:jc w:val="center"/>
    </w:pPr>
    <w:rPr>
      <w:rFonts w:ascii="Times New Roman" w:hAnsi="Times New Roman"/>
      <w:sz w:val="24"/>
      <w:szCs w:val="24"/>
      <w:lang w:val="sl-SI"/>
    </w:rPr>
  </w:style>
  <w:style w:type="paragraph" w:customStyle="1" w:styleId="xl56">
    <w:name w:val="xl56"/>
    <w:basedOn w:val="Navaden"/>
    <w:pPr>
      <w:spacing w:before="100" w:beforeAutospacing="1" w:after="100" w:afterAutospacing="1"/>
      <w:jc w:val="both"/>
    </w:pPr>
    <w:rPr>
      <w:rFonts w:ascii="Times New Roman" w:eastAsia="Arial Unicode MS" w:hAnsi="Times New Roman"/>
      <w:sz w:val="24"/>
      <w:szCs w:val="24"/>
      <w:lang w:val="sl-SI"/>
    </w:rPr>
  </w:style>
  <w:style w:type="table" w:styleId="Tabelamrea">
    <w:name w:val="Table Grid"/>
    <w:basedOn w:val="Navadnatabela"/>
    <w:rsid w:val="003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3B5641"/>
    <w:pPr>
      <w:spacing w:before="100" w:beforeAutospacing="1" w:after="100" w:afterAutospacing="1"/>
    </w:pPr>
    <w:rPr>
      <w:rFonts w:ascii="Arial Unicode MS" w:eastAsia="Arial Unicode MS" w:hAnsi="Arial Unicode MS" w:cs="Arial Unicode MS"/>
      <w:sz w:val="24"/>
      <w:szCs w:val="24"/>
      <w:lang w:val="sl-SI"/>
    </w:rPr>
  </w:style>
  <w:style w:type="paragraph" w:customStyle="1" w:styleId="Alineazaodstavkom">
    <w:name w:val="Alinea za odstavkom"/>
    <w:basedOn w:val="Navaden"/>
    <w:link w:val="AlineazaodstavkomZnak"/>
    <w:qFormat/>
    <w:rsid w:val="006952D0"/>
    <w:pPr>
      <w:numPr>
        <w:numId w:val="40"/>
      </w:numPr>
      <w:tabs>
        <w:tab w:val="left" w:pos="540"/>
        <w:tab w:val="left" w:pos="900"/>
      </w:tabs>
      <w:jc w:val="both"/>
    </w:pPr>
    <w:rPr>
      <w:rFonts w:cs="Arial"/>
      <w:sz w:val="22"/>
      <w:szCs w:val="22"/>
      <w:lang w:val="sl-SI"/>
    </w:rPr>
  </w:style>
  <w:style w:type="character" w:customStyle="1" w:styleId="AlineazaodstavkomZnak">
    <w:name w:val="Alinea za odstavkom Znak"/>
    <w:link w:val="Alineazaodstavkom"/>
    <w:rsid w:val="006952D0"/>
    <w:rPr>
      <w:rFonts w:ascii="Arial" w:hAnsi="Arial" w:cs="Arial"/>
      <w:sz w:val="22"/>
      <w:szCs w:val="22"/>
    </w:rPr>
  </w:style>
  <w:style w:type="character" w:styleId="Hiperpovezava">
    <w:name w:val="Hyperlink"/>
    <w:rsid w:val="0016086B"/>
    <w:rPr>
      <w:color w:val="0000FF"/>
      <w:u w:val="single"/>
    </w:rPr>
  </w:style>
  <w:style w:type="paragraph" w:customStyle="1" w:styleId="4natevanje">
    <w:name w:val="4_naštevanje"/>
    <w:basedOn w:val="Navaden"/>
    <w:rsid w:val="001A76DE"/>
    <w:pPr>
      <w:numPr>
        <w:numId w:val="42"/>
      </w:numPr>
      <w:spacing w:after="120"/>
      <w:contextualSpacing/>
      <w:jc w:val="both"/>
    </w:pPr>
    <w:rPr>
      <w:rFonts w:eastAsia="Calibri" w:cs="Arial"/>
      <w:lang w:val="sl-SI" w:eastAsia="en-US"/>
    </w:rPr>
  </w:style>
  <w:style w:type="paragraph" w:customStyle="1" w:styleId="3odstaveklena">
    <w:name w:val="3_odstavek_člena"/>
    <w:basedOn w:val="Navaden"/>
    <w:link w:val="3odstaveklenaZnak"/>
    <w:rsid w:val="001A76DE"/>
    <w:pPr>
      <w:numPr>
        <w:numId w:val="43"/>
      </w:numPr>
      <w:spacing w:after="120"/>
      <w:jc w:val="both"/>
    </w:pPr>
    <w:rPr>
      <w:lang w:val="sl-SI" w:eastAsia="en-US"/>
    </w:rPr>
  </w:style>
  <w:style w:type="character" w:customStyle="1" w:styleId="3odstaveklenaZnak">
    <w:name w:val="3_odstavek_člena Znak"/>
    <w:link w:val="3odstaveklena"/>
    <w:locked/>
    <w:rsid w:val="001A76DE"/>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1761" TargetMode="External"/><Relationship Id="rId13" Type="http://schemas.openxmlformats.org/officeDocument/2006/relationships/hyperlink" Target="http://www.uradni-list.si/1/objava.jsp?sop=2012-01-2413" TargetMode="External"/><Relationship Id="rId18" Type="http://schemas.openxmlformats.org/officeDocument/2006/relationships/hyperlink" Target="http://www.uradni-list.si/1/objava.jsp?sop=2017-01-2915" TargetMode="External"/><Relationship Id="rId26" Type="http://schemas.openxmlformats.org/officeDocument/2006/relationships/hyperlink" Target="http://www.uradni-list.si/1/objava.jsp?urlid=200714&amp;stevilka=611" TargetMode="External"/><Relationship Id="rId3" Type="http://schemas.microsoft.com/office/2007/relationships/stylesWithEffects" Target="stylesWithEffects.xml"/><Relationship Id="rId21" Type="http://schemas.openxmlformats.org/officeDocument/2006/relationships/hyperlink" Target="http://www.uradni-list.si/1/objava.jsp?sop=2007-01-0102" TargetMode="External"/><Relationship Id="rId7" Type="http://schemas.openxmlformats.org/officeDocument/2006/relationships/endnotes" Target="endnotes.xml"/><Relationship Id="rId12" Type="http://schemas.openxmlformats.org/officeDocument/2006/relationships/hyperlink" Target="http://www.uradni-list.si/1/objava.jsp?sop=2011-01-2042" TargetMode="External"/><Relationship Id="rId17" Type="http://schemas.openxmlformats.org/officeDocument/2006/relationships/hyperlink" Target="http://www.uradni-list.si/1/objava.jsp?sop=2015-01-0505" TargetMode="External"/><Relationship Id="rId25" Type="http://schemas.openxmlformats.org/officeDocument/2006/relationships/hyperlink" Target="http://www.uradni-list.si/1/objava.jsp?urlid=200583&amp;stevilka=3627" TargetMode="External"/><Relationship Id="rId2" Type="http://schemas.openxmlformats.org/officeDocument/2006/relationships/styles" Target="styles.xml"/><Relationship Id="rId16" Type="http://schemas.openxmlformats.org/officeDocument/2006/relationships/hyperlink" Target="http://www.uradni-list.si/1/objava.jsp?sop=2014-01-3190" TargetMode="External"/><Relationship Id="rId20" Type="http://schemas.openxmlformats.org/officeDocument/2006/relationships/hyperlink" Target="http://www.uradni-list.si/1/objava.jsp?sop=2008-01-136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0-01-4305" TargetMode="External"/><Relationship Id="rId24" Type="http://schemas.openxmlformats.org/officeDocument/2006/relationships/hyperlink" Target="http://www.uradni-list.si/1/objava.jsp?urlid=200510&amp;stevilka=305" TargetMode="External"/><Relationship Id="rId5" Type="http://schemas.openxmlformats.org/officeDocument/2006/relationships/webSettings" Target="webSettings.xml"/><Relationship Id="rId15" Type="http://schemas.openxmlformats.org/officeDocument/2006/relationships/hyperlink" Target="http://www.uradni-list.si/1/objava.jsp?sop=2012-01-4323" TargetMode="External"/><Relationship Id="rId23" Type="http://schemas.openxmlformats.org/officeDocument/2006/relationships/hyperlink" Target="http://www.uradni-list.si/1/objava.jsp?sop=2012-01-3292" TargetMode="External"/><Relationship Id="rId28" Type="http://schemas.openxmlformats.org/officeDocument/2006/relationships/footer" Target="footer1.xml"/><Relationship Id="rId10" Type="http://schemas.openxmlformats.org/officeDocument/2006/relationships/hyperlink" Target="http://www.uradni-list.si/1/objava.jsp?sop=2009-01-4890" TargetMode="External"/><Relationship Id="rId19" Type="http://schemas.openxmlformats.org/officeDocument/2006/relationships/hyperlink" Target="http://www.uradni-list.si/1/objava.jsp?sop=2017-01-29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3026" TargetMode="External"/><Relationship Id="rId14" Type="http://schemas.openxmlformats.org/officeDocument/2006/relationships/hyperlink" Target="http://www.uradni-list.si/1/objava.jsp?sop=2012-01-2414" TargetMode="External"/><Relationship Id="rId22" Type="http://schemas.openxmlformats.org/officeDocument/2006/relationships/hyperlink" Target="http://www.uradni-list.si/1/objava.jsp?sop=2011-01-0323"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6060</Words>
  <Characters>34547</Characters>
  <Application>Microsoft Office Word</Application>
  <DocSecurity>0</DocSecurity>
  <Lines>287</Lines>
  <Paragraphs>81</Paragraphs>
  <ScaleCrop>false</ScaleCrop>
  <HeadingPairs>
    <vt:vector size="2" baseType="variant">
      <vt:variant>
        <vt:lpstr>Naslov</vt:lpstr>
      </vt:variant>
      <vt:variant>
        <vt:i4>1</vt:i4>
      </vt:variant>
    </vt:vector>
  </HeadingPairs>
  <TitlesOfParts>
    <vt:vector size="1" baseType="lpstr">
      <vt:lpstr>" B I R O  G O D E C "</vt:lpstr>
    </vt:vector>
  </TitlesOfParts>
  <Company>UE_RAVNE</Company>
  <LinksUpToDate>false</LinksUpToDate>
  <CharactersWithSpaces>40526</CharactersWithSpaces>
  <SharedDoc>false</SharedDoc>
  <HLinks>
    <vt:vector size="114" baseType="variant">
      <vt:variant>
        <vt:i4>655450</vt:i4>
      </vt:variant>
      <vt:variant>
        <vt:i4>54</vt:i4>
      </vt:variant>
      <vt:variant>
        <vt:i4>0</vt:i4>
      </vt:variant>
      <vt:variant>
        <vt:i4>5</vt:i4>
      </vt:variant>
      <vt:variant>
        <vt:lpwstr>http://www.uradni-list.si/1/objava.jsp?urlid=200714&amp;stevilka=611</vt:lpwstr>
      </vt:variant>
      <vt:variant>
        <vt:lpwstr/>
      </vt:variant>
      <vt:variant>
        <vt:i4>327768</vt:i4>
      </vt:variant>
      <vt:variant>
        <vt:i4>51</vt:i4>
      </vt:variant>
      <vt:variant>
        <vt:i4>0</vt:i4>
      </vt:variant>
      <vt:variant>
        <vt:i4>5</vt:i4>
      </vt:variant>
      <vt:variant>
        <vt:lpwstr>http://www.uradni-list.si/1/objava.jsp?urlid=200583&amp;stevilka=3627</vt:lpwstr>
      </vt:variant>
      <vt:variant>
        <vt:lpwstr/>
      </vt:variant>
      <vt:variant>
        <vt:i4>720989</vt:i4>
      </vt:variant>
      <vt:variant>
        <vt:i4>48</vt:i4>
      </vt:variant>
      <vt:variant>
        <vt:i4>0</vt:i4>
      </vt:variant>
      <vt:variant>
        <vt:i4>5</vt:i4>
      </vt:variant>
      <vt:variant>
        <vt:lpwstr>http://www.uradni-list.si/1/objava.jsp?urlid=200510&amp;stevilka=305</vt:lpwstr>
      </vt:variant>
      <vt:variant>
        <vt:lpwstr/>
      </vt:variant>
      <vt:variant>
        <vt:i4>8126504</vt:i4>
      </vt:variant>
      <vt:variant>
        <vt:i4>45</vt:i4>
      </vt:variant>
      <vt:variant>
        <vt:i4>0</vt:i4>
      </vt:variant>
      <vt:variant>
        <vt:i4>5</vt:i4>
      </vt:variant>
      <vt:variant>
        <vt:lpwstr>http://www.uradni-list.si/1/objava.jsp?sop=2012-01-3292</vt:lpwstr>
      </vt:variant>
      <vt:variant>
        <vt:lpwstr/>
      </vt:variant>
      <vt:variant>
        <vt:i4>7602218</vt:i4>
      </vt:variant>
      <vt:variant>
        <vt:i4>42</vt:i4>
      </vt:variant>
      <vt:variant>
        <vt:i4>0</vt:i4>
      </vt:variant>
      <vt:variant>
        <vt:i4>5</vt:i4>
      </vt:variant>
      <vt:variant>
        <vt:lpwstr>http://www.uradni-list.si/1/objava.jsp?sop=2011-01-0323</vt:lpwstr>
      </vt:variant>
      <vt:variant>
        <vt:lpwstr/>
      </vt:variant>
      <vt:variant>
        <vt:i4>7798830</vt:i4>
      </vt:variant>
      <vt:variant>
        <vt:i4>39</vt:i4>
      </vt:variant>
      <vt:variant>
        <vt:i4>0</vt:i4>
      </vt:variant>
      <vt:variant>
        <vt:i4>5</vt:i4>
      </vt:variant>
      <vt:variant>
        <vt:lpwstr>http://www.uradni-list.si/1/objava.jsp?sop=2007-01-0102</vt:lpwstr>
      </vt:variant>
      <vt:variant>
        <vt:lpwstr/>
      </vt:variant>
      <vt:variant>
        <vt:i4>7340067</vt:i4>
      </vt:variant>
      <vt:variant>
        <vt:i4>36</vt:i4>
      </vt:variant>
      <vt:variant>
        <vt:i4>0</vt:i4>
      </vt:variant>
      <vt:variant>
        <vt:i4>5</vt:i4>
      </vt:variant>
      <vt:variant>
        <vt:lpwstr>http://www.uradni-list.si/1/objava.jsp?sop=2008-01-1360</vt:lpwstr>
      </vt:variant>
      <vt:variant>
        <vt:lpwstr/>
      </vt:variant>
      <vt:variant>
        <vt:i4>7667750</vt:i4>
      </vt:variant>
      <vt:variant>
        <vt:i4>33</vt:i4>
      </vt:variant>
      <vt:variant>
        <vt:i4>0</vt:i4>
      </vt:variant>
      <vt:variant>
        <vt:i4>5</vt:i4>
      </vt:variant>
      <vt:variant>
        <vt:lpwstr>http://www.uradni-list.si/1/objava.jsp?sop=2017-01-2915</vt:lpwstr>
      </vt:variant>
      <vt:variant>
        <vt:lpwstr/>
      </vt:variant>
      <vt:variant>
        <vt:i4>7667750</vt:i4>
      </vt:variant>
      <vt:variant>
        <vt:i4>30</vt:i4>
      </vt:variant>
      <vt:variant>
        <vt:i4>0</vt:i4>
      </vt:variant>
      <vt:variant>
        <vt:i4>5</vt:i4>
      </vt:variant>
      <vt:variant>
        <vt:lpwstr>http://www.uradni-list.si/1/objava.jsp?sop=2017-01-2915</vt:lpwstr>
      </vt:variant>
      <vt:variant>
        <vt:lpwstr/>
      </vt:variant>
      <vt:variant>
        <vt:i4>7733288</vt:i4>
      </vt:variant>
      <vt:variant>
        <vt:i4>27</vt:i4>
      </vt:variant>
      <vt:variant>
        <vt:i4>0</vt:i4>
      </vt:variant>
      <vt:variant>
        <vt:i4>5</vt:i4>
      </vt:variant>
      <vt:variant>
        <vt:lpwstr>http://www.uradni-list.si/1/objava.jsp?sop=2015-01-0505</vt:lpwstr>
      </vt:variant>
      <vt:variant>
        <vt:lpwstr/>
      </vt:variant>
      <vt:variant>
        <vt:i4>8126509</vt:i4>
      </vt:variant>
      <vt:variant>
        <vt:i4>24</vt:i4>
      </vt:variant>
      <vt:variant>
        <vt:i4>0</vt:i4>
      </vt:variant>
      <vt:variant>
        <vt:i4>5</vt:i4>
      </vt:variant>
      <vt:variant>
        <vt:lpwstr>http://www.uradni-list.si/1/objava.jsp?sop=2014-01-3190</vt:lpwstr>
      </vt:variant>
      <vt:variant>
        <vt:lpwstr/>
      </vt:variant>
      <vt:variant>
        <vt:i4>7340073</vt:i4>
      </vt:variant>
      <vt:variant>
        <vt:i4>21</vt:i4>
      </vt:variant>
      <vt:variant>
        <vt:i4>0</vt:i4>
      </vt:variant>
      <vt:variant>
        <vt:i4>5</vt:i4>
      </vt:variant>
      <vt:variant>
        <vt:lpwstr>http://www.uradni-list.si/1/objava.jsp?sop=2012-01-4323</vt:lpwstr>
      </vt:variant>
      <vt:variant>
        <vt:lpwstr/>
      </vt:variant>
      <vt:variant>
        <vt:i4>7667758</vt:i4>
      </vt:variant>
      <vt:variant>
        <vt:i4>18</vt:i4>
      </vt:variant>
      <vt:variant>
        <vt:i4>0</vt:i4>
      </vt:variant>
      <vt:variant>
        <vt:i4>5</vt:i4>
      </vt:variant>
      <vt:variant>
        <vt:lpwstr>http://www.uradni-list.si/1/objava.jsp?sop=2012-01-2414</vt:lpwstr>
      </vt:variant>
      <vt:variant>
        <vt:lpwstr/>
      </vt:variant>
      <vt:variant>
        <vt:i4>7667758</vt:i4>
      </vt:variant>
      <vt:variant>
        <vt:i4>15</vt:i4>
      </vt:variant>
      <vt:variant>
        <vt:i4>0</vt:i4>
      </vt:variant>
      <vt:variant>
        <vt:i4>5</vt:i4>
      </vt:variant>
      <vt:variant>
        <vt:lpwstr>http://www.uradni-list.si/1/objava.jsp?sop=2012-01-2413</vt:lpwstr>
      </vt:variant>
      <vt:variant>
        <vt:lpwstr/>
      </vt:variant>
      <vt:variant>
        <vt:i4>7340073</vt:i4>
      </vt:variant>
      <vt:variant>
        <vt:i4>12</vt:i4>
      </vt:variant>
      <vt:variant>
        <vt:i4>0</vt:i4>
      </vt:variant>
      <vt:variant>
        <vt:i4>5</vt:i4>
      </vt:variant>
      <vt:variant>
        <vt:lpwstr>http://www.uradni-list.si/1/objava.jsp?sop=2011-01-2042</vt:lpwstr>
      </vt:variant>
      <vt:variant>
        <vt:lpwstr/>
      </vt:variant>
      <vt:variant>
        <vt:i4>7471147</vt:i4>
      </vt:variant>
      <vt:variant>
        <vt:i4>9</vt:i4>
      </vt:variant>
      <vt:variant>
        <vt:i4>0</vt:i4>
      </vt:variant>
      <vt:variant>
        <vt:i4>5</vt:i4>
      </vt:variant>
      <vt:variant>
        <vt:lpwstr>http://www.uradni-list.si/1/objava.jsp?sop=2010-01-4305</vt:lpwstr>
      </vt:variant>
      <vt:variant>
        <vt:lpwstr/>
      </vt:variant>
      <vt:variant>
        <vt:i4>7995433</vt:i4>
      </vt:variant>
      <vt:variant>
        <vt:i4>6</vt:i4>
      </vt:variant>
      <vt:variant>
        <vt:i4>0</vt:i4>
      </vt:variant>
      <vt:variant>
        <vt:i4>5</vt:i4>
      </vt:variant>
      <vt:variant>
        <vt:lpwstr>http://www.uradni-list.si/1/objava.jsp?sop=2009-01-4890</vt:lpwstr>
      </vt:variant>
      <vt:variant>
        <vt:lpwstr/>
      </vt:variant>
      <vt:variant>
        <vt:i4>7733280</vt:i4>
      </vt:variant>
      <vt:variant>
        <vt:i4>3</vt:i4>
      </vt:variant>
      <vt:variant>
        <vt:i4>0</vt:i4>
      </vt:variant>
      <vt:variant>
        <vt:i4>5</vt:i4>
      </vt:variant>
      <vt:variant>
        <vt:lpwstr>http://www.uradni-list.si/1/objava.jsp?sop=2008-01-3026</vt:lpwstr>
      </vt:variant>
      <vt:variant>
        <vt:lpwstr/>
      </vt:variant>
      <vt:variant>
        <vt:i4>7340072</vt:i4>
      </vt:variant>
      <vt:variant>
        <vt:i4>0</vt:i4>
      </vt:variant>
      <vt:variant>
        <vt:i4>0</vt:i4>
      </vt:variant>
      <vt:variant>
        <vt:i4>5</vt:i4>
      </vt:variant>
      <vt:variant>
        <vt:lpwstr>http://www.uradni-list.si/1/objava.jsp?sop=2007-01-1761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I R O  G O D E C "</dc:title>
  <dc:creator>Sanja Godec</dc:creator>
  <cp:lastModifiedBy>Sanja</cp:lastModifiedBy>
  <cp:revision>3</cp:revision>
  <cp:lastPrinted>2019-06-12T16:32:00Z</cp:lastPrinted>
  <dcterms:created xsi:type="dcterms:W3CDTF">2019-06-12T21:28:00Z</dcterms:created>
  <dcterms:modified xsi:type="dcterms:W3CDTF">2019-06-12T21:31:00Z</dcterms:modified>
</cp:coreProperties>
</file>