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37" w:rsidRDefault="00564E37" w:rsidP="000111DF">
      <w:pPr>
        <w:autoSpaceDE w:val="0"/>
        <w:autoSpaceDN w:val="0"/>
        <w:adjustRightInd w:val="0"/>
        <w:spacing w:after="0" w:line="240" w:lineRule="auto"/>
        <w:jc w:val="both"/>
        <w:rPr>
          <w:rFonts w:ascii="Times New Roman" w:hAnsi="Times New Roman" w:cs="Times New Roman"/>
          <w:b/>
          <w:bCs/>
          <w:color w:val="000000"/>
          <w:sz w:val="24"/>
          <w:szCs w:val="24"/>
        </w:rPr>
      </w:pPr>
      <w:r w:rsidRPr="00564E37">
        <w:rPr>
          <w:rFonts w:ascii="Times New Roman" w:hAnsi="Times New Roman" w:cs="Times New Roman"/>
          <w:bCs/>
          <w:noProof/>
          <w:color w:val="000000"/>
          <w:sz w:val="24"/>
          <w:szCs w:val="24"/>
          <w:u w:val="single"/>
          <w:lang w:eastAsia="sl-SI"/>
        </w:rPr>
        <w:drawing>
          <wp:inline distT="0" distB="0" distL="0" distR="0" wp14:anchorId="687CD597" wp14:editId="181AEF1B">
            <wp:extent cx="5760720" cy="1136015"/>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 Občinska uprava.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136015"/>
                    </a:xfrm>
                    <a:prstGeom prst="rect">
                      <a:avLst/>
                    </a:prstGeom>
                  </pic:spPr>
                </pic:pic>
              </a:graphicData>
            </a:graphic>
          </wp:inline>
        </w:drawing>
      </w:r>
    </w:p>
    <w:p w:rsidR="00564E37" w:rsidRDefault="00564E37" w:rsidP="000111DF">
      <w:pPr>
        <w:autoSpaceDE w:val="0"/>
        <w:autoSpaceDN w:val="0"/>
        <w:adjustRightInd w:val="0"/>
        <w:spacing w:after="0" w:line="240" w:lineRule="auto"/>
        <w:jc w:val="both"/>
        <w:rPr>
          <w:rFonts w:ascii="Times New Roman" w:hAnsi="Times New Roman" w:cs="Times New Roman"/>
          <w:b/>
          <w:bCs/>
          <w:color w:val="000000"/>
          <w:sz w:val="24"/>
          <w:szCs w:val="24"/>
        </w:rPr>
      </w:pPr>
    </w:p>
    <w:p w:rsidR="00564E37" w:rsidRDefault="00564E37" w:rsidP="000111DF">
      <w:pPr>
        <w:autoSpaceDE w:val="0"/>
        <w:autoSpaceDN w:val="0"/>
        <w:adjustRightInd w:val="0"/>
        <w:spacing w:after="0" w:line="240" w:lineRule="auto"/>
        <w:jc w:val="both"/>
        <w:rPr>
          <w:rFonts w:ascii="Times New Roman" w:hAnsi="Times New Roman" w:cs="Times New Roman"/>
          <w:b/>
          <w:bCs/>
          <w:color w:val="000000"/>
          <w:sz w:val="24"/>
          <w:szCs w:val="24"/>
        </w:rPr>
      </w:pPr>
    </w:p>
    <w:p w:rsidR="00EF4325" w:rsidRDefault="00EF4325" w:rsidP="000111DF">
      <w:pPr>
        <w:autoSpaceDE w:val="0"/>
        <w:autoSpaceDN w:val="0"/>
        <w:adjustRightInd w:val="0"/>
        <w:spacing w:after="0" w:line="240" w:lineRule="auto"/>
        <w:jc w:val="both"/>
        <w:rPr>
          <w:rFonts w:ascii="Times New Roman" w:hAnsi="Times New Roman" w:cs="Times New Roman"/>
          <w:b/>
          <w:bCs/>
          <w:color w:val="000000"/>
          <w:sz w:val="24"/>
          <w:szCs w:val="24"/>
        </w:rPr>
      </w:pPr>
      <w:r w:rsidRPr="00EF4325">
        <w:rPr>
          <w:rFonts w:ascii="Times New Roman" w:hAnsi="Times New Roman" w:cs="Times New Roman"/>
          <w:b/>
          <w:bCs/>
          <w:color w:val="000000"/>
          <w:sz w:val="24"/>
          <w:szCs w:val="24"/>
        </w:rPr>
        <w:t xml:space="preserve">OBRAZLOŽITEV </w:t>
      </w:r>
      <w:r w:rsidR="00564E37">
        <w:rPr>
          <w:rFonts w:ascii="Times New Roman" w:hAnsi="Times New Roman" w:cs="Times New Roman"/>
          <w:b/>
          <w:bCs/>
          <w:color w:val="000000"/>
          <w:sz w:val="24"/>
          <w:szCs w:val="24"/>
        </w:rPr>
        <w:t xml:space="preserve">K PREDLOGU </w:t>
      </w:r>
      <w:r w:rsidRPr="00EF4325">
        <w:rPr>
          <w:rFonts w:ascii="Times New Roman" w:hAnsi="Times New Roman" w:cs="Times New Roman"/>
          <w:b/>
          <w:bCs/>
          <w:color w:val="000000"/>
          <w:sz w:val="24"/>
          <w:szCs w:val="24"/>
        </w:rPr>
        <w:t>ODLOKA O OBČINSKEM PROSTORSKEM NAČRTU OBČINE</w:t>
      </w:r>
      <w:r w:rsidR="00564E37">
        <w:rPr>
          <w:rFonts w:ascii="Times New Roman" w:hAnsi="Times New Roman" w:cs="Times New Roman"/>
          <w:b/>
          <w:bCs/>
          <w:color w:val="000000"/>
          <w:sz w:val="24"/>
          <w:szCs w:val="24"/>
        </w:rPr>
        <w:t xml:space="preserve"> </w:t>
      </w:r>
      <w:r w:rsidRPr="00EF4325">
        <w:rPr>
          <w:rFonts w:ascii="Times New Roman" w:hAnsi="Times New Roman" w:cs="Times New Roman"/>
          <w:b/>
          <w:bCs/>
          <w:color w:val="000000"/>
          <w:sz w:val="24"/>
          <w:szCs w:val="24"/>
        </w:rPr>
        <w:t>SVETI JURIJ OB ŠČAVNICI</w:t>
      </w:r>
    </w:p>
    <w:p w:rsidR="00EF4325" w:rsidRPr="00EF4325" w:rsidRDefault="00EF4325" w:rsidP="000111DF">
      <w:pPr>
        <w:autoSpaceDE w:val="0"/>
        <w:autoSpaceDN w:val="0"/>
        <w:adjustRightInd w:val="0"/>
        <w:spacing w:after="0" w:line="240" w:lineRule="auto"/>
        <w:jc w:val="both"/>
        <w:rPr>
          <w:rFonts w:ascii="Times New Roman" w:hAnsi="Times New Roman" w:cs="Times New Roman"/>
          <w:b/>
          <w:bCs/>
          <w:color w:val="000000"/>
          <w:sz w:val="24"/>
          <w:szCs w:val="24"/>
        </w:rPr>
      </w:pPr>
    </w:p>
    <w:p w:rsidR="00EF4325" w:rsidRPr="00EF4325" w:rsidRDefault="00EF4325" w:rsidP="000111DF">
      <w:pPr>
        <w:pStyle w:val="Odstavekseznam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EF4325">
        <w:rPr>
          <w:rFonts w:ascii="Times New Roman" w:hAnsi="Times New Roman" w:cs="Times New Roman"/>
          <w:b/>
          <w:bCs/>
          <w:color w:val="000000"/>
          <w:sz w:val="24"/>
          <w:szCs w:val="24"/>
        </w:rPr>
        <w:t xml:space="preserve"> Pravne podlage</w:t>
      </w:r>
    </w:p>
    <w:p w:rsidR="00EF4325" w:rsidRPr="00EF4325" w:rsidRDefault="00EF4325" w:rsidP="000111DF">
      <w:pPr>
        <w:autoSpaceDE w:val="0"/>
        <w:autoSpaceDN w:val="0"/>
        <w:adjustRightInd w:val="0"/>
        <w:spacing w:after="0" w:line="240" w:lineRule="auto"/>
        <w:jc w:val="both"/>
        <w:rPr>
          <w:rFonts w:ascii="Times New Roman" w:hAnsi="Times New Roman" w:cs="Times New Roman"/>
          <w:b/>
          <w:bCs/>
          <w:color w:val="000000"/>
          <w:sz w:val="24"/>
          <w:szCs w:val="24"/>
        </w:rPr>
      </w:pPr>
    </w:p>
    <w:p w:rsidR="000111DF" w:rsidRDefault="00EF4325" w:rsidP="000111DF">
      <w:pPr>
        <w:autoSpaceDE w:val="0"/>
        <w:autoSpaceDN w:val="0"/>
        <w:adjustRightInd w:val="0"/>
        <w:spacing w:after="0" w:line="240" w:lineRule="auto"/>
        <w:jc w:val="both"/>
        <w:rPr>
          <w:rFonts w:ascii="Times New Roman" w:hAnsi="Times New Roman" w:cs="Times New Roman"/>
          <w:color w:val="000000"/>
          <w:sz w:val="24"/>
          <w:szCs w:val="24"/>
        </w:rPr>
      </w:pPr>
      <w:r w:rsidRPr="00EF4325">
        <w:rPr>
          <w:rFonts w:ascii="Times New Roman" w:hAnsi="Times New Roman" w:cs="Times New Roman"/>
          <w:color w:val="000000"/>
          <w:sz w:val="24"/>
          <w:szCs w:val="24"/>
        </w:rPr>
        <w:t>Občin</w:t>
      </w:r>
      <w:r w:rsidR="000111DF">
        <w:rPr>
          <w:rFonts w:ascii="Times New Roman" w:hAnsi="Times New Roman" w:cs="Times New Roman"/>
          <w:color w:val="000000"/>
          <w:sz w:val="24"/>
          <w:szCs w:val="24"/>
        </w:rPr>
        <w:t>a</w:t>
      </w:r>
      <w:r w:rsidRPr="00EF4325">
        <w:rPr>
          <w:rFonts w:ascii="Times New Roman" w:hAnsi="Times New Roman" w:cs="Times New Roman"/>
          <w:color w:val="000000"/>
          <w:sz w:val="24"/>
          <w:szCs w:val="24"/>
        </w:rPr>
        <w:t xml:space="preserve"> </w:t>
      </w:r>
      <w:r w:rsidRPr="00EF4325">
        <w:rPr>
          <w:rFonts w:ascii="Times New Roman" w:hAnsi="Times New Roman" w:cs="Times New Roman"/>
          <w:color w:val="000000"/>
          <w:sz w:val="24"/>
          <w:szCs w:val="24"/>
        </w:rPr>
        <w:t>Sveti Jurij ob Ščavnici</w:t>
      </w:r>
      <w:r w:rsidR="000111DF">
        <w:rPr>
          <w:rFonts w:ascii="Times New Roman" w:hAnsi="Times New Roman" w:cs="Times New Roman"/>
          <w:color w:val="000000"/>
          <w:sz w:val="24"/>
          <w:szCs w:val="24"/>
        </w:rPr>
        <w:t xml:space="preserve"> je pripravo novih prostorskih aktov</w:t>
      </w:r>
      <w:r w:rsidRPr="00EF4325">
        <w:rPr>
          <w:rFonts w:ascii="Times New Roman" w:hAnsi="Times New Roman" w:cs="Times New Roman"/>
          <w:color w:val="000000"/>
          <w:sz w:val="24"/>
          <w:szCs w:val="24"/>
        </w:rPr>
        <w:t xml:space="preserve"> pričela </w:t>
      </w:r>
      <w:r w:rsidR="000111DF">
        <w:rPr>
          <w:rFonts w:ascii="Times New Roman" w:hAnsi="Times New Roman" w:cs="Times New Roman"/>
          <w:color w:val="000000"/>
          <w:sz w:val="24"/>
          <w:szCs w:val="24"/>
        </w:rPr>
        <w:t xml:space="preserve">po Zakonu o urejanju prostora, in sicer z izdelavo Strategije prostorskega razvoja Občine (SPRO), in nadaljevala z pripravo Občinskega prostorskega načrta po </w:t>
      </w:r>
      <w:r w:rsidR="000025CB" w:rsidRPr="000025CB">
        <w:rPr>
          <w:rFonts w:ascii="Times New Roman" w:hAnsi="Times New Roman" w:cs="Times New Roman"/>
          <w:color w:val="000000"/>
          <w:sz w:val="24"/>
          <w:szCs w:val="24"/>
        </w:rPr>
        <w:t>Zakon</w:t>
      </w:r>
      <w:r w:rsidR="000025CB" w:rsidRPr="000025CB">
        <w:rPr>
          <w:rFonts w:ascii="Times New Roman" w:hAnsi="Times New Roman" w:cs="Times New Roman"/>
          <w:color w:val="000000"/>
          <w:sz w:val="24"/>
          <w:szCs w:val="24"/>
        </w:rPr>
        <w:t>u</w:t>
      </w:r>
      <w:r w:rsidR="000025CB" w:rsidRPr="000025CB">
        <w:rPr>
          <w:rFonts w:ascii="Times New Roman" w:hAnsi="Times New Roman" w:cs="Times New Roman"/>
          <w:color w:val="000000"/>
          <w:sz w:val="24"/>
          <w:szCs w:val="24"/>
        </w:rPr>
        <w:t xml:space="preserve"> o prostorskem načrtovanju (Uradni list RS, št. </w:t>
      </w:r>
      <w:hyperlink r:id="rId7" w:tgtFrame="_blank" w:tooltip="Zakon o prostorskem načrtovanju (ZPNačrt)" w:history="1">
        <w:r w:rsidR="000025CB" w:rsidRPr="000025CB">
          <w:rPr>
            <w:rFonts w:ascii="Times New Roman" w:hAnsi="Times New Roman" w:cs="Times New Roman"/>
            <w:color w:val="000000"/>
            <w:sz w:val="24"/>
            <w:szCs w:val="24"/>
          </w:rPr>
          <w:t>33/07</w:t>
        </w:r>
      </w:hyperlink>
      <w:r w:rsidR="000025CB" w:rsidRPr="000025CB">
        <w:rPr>
          <w:rFonts w:ascii="Times New Roman" w:hAnsi="Times New Roman" w:cs="Times New Roman"/>
          <w:color w:val="000000"/>
          <w:sz w:val="24"/>
          <w:szCs w:val="24"/>
        </w:rPr>
        <w:t xml:space="preserve">, </w:t>
      </w:r>
      <w:hyperlink r:id="rId8" w:tgtFrame="_blank" w:tooltip="Zakon o spremembah in dopolnitvah Zakona o varstvu okolja" w:history="1">
        <w:r w:rsidR="000025CB" w:rsidRPr="000025CB">
          <w:rPr>
            <w:rFonts w:ascii="Times New Roman" w:hAnsi="Times New Roman" w:cs="Times New Roman"/>
            <w:color w:val="000000"/>
            <w:sz w:val="24"/>
            <w:szCs w:val="24"/>
          </w:rPr>
          <w:t>70/08</w:t>
        </w:r>
      </w:hyperlink>
      <w:r w:rsidR="000025CB" w:rsidRPr="000025CB">
        <w:rPr>
          <w:rFonts w:ascii="Times New Roman" w:hAnsi="Times New Roman" w:cs="Times New Roman"/>
          <w:color w:val="000000"/>
          <w:sz w:val="24"/>
          <w:szCs w:val="24"/>
        </w:rPr>
        <w:t xml:space="preserve"> – ZVO-1B, </w:t>
      </w:r>
      <w:hyperlink r:id="rId9" w:tgtFrame="_blank" w:tooltip="Zakon o spremembah in dopolnitvah Zakona o prostorskem načrtovanju" w:history="1">
        <w:r w:rsidR="000025CB" w:rsidRPr="000025CB">
          <w:rPr>
            <w:rFonts w:ascii="Times New Roman" w:hAnsi="Times New Roman" w:cs="Times New Roman"/>
            <w:color w:val="000000"/>
            <w:sz w:val="24"/>
            <w:szCs w:val="24"/>
          </w:rPr>
          <w:t>108/09</w:t>
        </w:r>
      </w:hyperlink>
      <w:r w:rsidR="000025CB" w:rsidRPr="000025CB">
        <w:rPr>
          <w:rFonts w:ascii="Times New Roman" w:hAnsi="Times New Roman" w:cs="Times New Roman"/>
          <w:color w:val="000000"/>
          <w:sz w:val="24"/>
          <w:szCs w:val="24"/>
        </w:rPr>
        <w:t xml:space="preserve">, </w:t>
      </w:r>
      <w:hyperlink r:id="rId10" w:tgtFrame="_blank" w:tooltip="Zakon o umeščanju prostorskih ureditev državnega pomena v prostor" w:history="1">
        <w:r w:rsidR="000025CB" w:rsidRPr="000025CB">
          <w:rPr>
            <w:rFonts w:ascii="Times New Roman" w:hAnsi="Times New Roman" w:cs="Times New Roman"/>
            <w:color w:val="000000"/>
            <w:sz w:val="24"/>
            <w:szCs w:val="24"/>
          </w:rPr>
          <w:t>80/10</w:t>
        </w:r>
      </w:hyperlink>
      <w:r w:rsidR="000025CB" w:rsidRPr="000025CB">
        <w:rPr>
          <w:rFonts w:ascii="Times New Roman" w:hAnsi="Times New Roman" w:cs="Times New Roman"/>
          <w:color w:val="000000"/>
          <w:sz w:val="24"/>
          <w:szCs w:val="24"/>
        </w:rPr>
        <w:t xml:space="preserve"> – ZUPUDPP, </w:t>
      </w:r>
      <w:hyperlink r:id="rId11" w:tgtFrame="_blank" w:tooltip="Zakon o spremembah in dopolnitvah Zakona o kmetijskih zemljiščih" w:history="1">
        <w:r w:rsidR="000025CB" w:rsidRPr="000025CB">
          <w:rPr>
            <w:rFonts w:ascii="Times New Roman" w:hAnsi="Times New Roman" w:cs="Times New Roman"/>
            <w:color w:val="000000"/>
            <w:sz w:val="24"/>
            <w:szCs w:val="24"/>
          </w:rPr>
          <w:t>43/11</w:t>
        </w:r>
      </w:hyperlink>
      <w:r w:rsidR="000025CB" w:rsidRPr="000025CB">
        <w:rPr>
          <w:rFonts w:ascii="Times New Roman" w:hAnsi="Times New Roman" w:cs="Times New Roman"/>
          <w:color w:val="000000"/>
          <w:sz w:val="24"/>
          <w:szCs w:val="24"/>
        </w:rPr>
        <w:t xml:space="preserve"> – ZKZ-C, </w:t>
      </w:r>
      <w:hyperlink r:id="rId12" w:tgtFrame="_blank" w:tooltip="Zakon o spremembah in dopolnitvah Zakona o prostorskem načrtovanju" w:history="1">
        <w:r w:rsidR="000025CB" w:rsidRPr="000025CB">
          <w:rPr>
            <w:rFonts w:ascii="Times New Roman" w:hAnsi="Times New Roman" w:cs="Times New Roman"/>
            <w:color w:val="000000"/>
            <w:sz w:val="24"/>
            <w:szCs w:val="24"/>
          </w:rPr>
          <w:t>57/12</w:t>
        </w:r>
      </w:hyperlink>
      <w:r w:rsidR="000025CB" w:rsidRPr="000025CB">
        <w:rPr>
          <w:rFonts w:ascii="Times New Roman" w:hAnsi="Times New Roman" w:cs="Times New Roman"/>
          <w:color w:val="000000"/>
          <w:sz w:val="24"/>
          <w:szCs w:val="24"/>
        </w:rPr>
        <w:t xml:space="preserve">, </w:t>
      </w:r>
      <w:hyperlink r:id="rId13" w:tgtFrame="_blank" w:tooltip="Zakon o spremembah in dopolnitvah Zakona o umeščanju prostorskih ureditev državnega pomena v prostor" w:history="1">
        <w:r w:rsidR="000025CB" w:rsidRPr="000025CB">
          <w:rPr>
            <w:rFonts w:ascii="Times New Roman" w:hAnsi="Times New Roman" w:cs="Times New Roman"/>
            <w:color w:val="000000"/>
            <w:sz w:val="24"/>
            <w:szCs w:val="24"/>
          </w:rPr>
          <w:t>57/12</w:t>
        </w:r>
      </w:hyperlink>
      <w:r w:rsidR="000025CB" w:rsidRPr="000025CB">
        <w:rPr>
          <w:rFonts w:ascii="Times New Roman" w:hAnsi="Times New Roman" w:cs="Times New Roman"/>
          <w:color w:val="000000"/>
          <w:sz w:val="24"/>
          <w:szCs w:val="24"/>
        </w:rPr>
        <w:t xml:space="preserve"> – ZUPUDPP-A, </w:t>
      </w:r>
      <w:hyperlink r:id="rId14" w:tgtFrame="_blank" w:tooltip="Zakon o spremembah in dopolnitvah Zakona o spremembah in dopolnitvah Zakona o prostorskem načrtovanju" w:history="1">
        <w:r w:rsidR="000025CB" w:rsidRPr="000025CB">
          <w:rPr>
            <w:rFonts w:ascii="Times New Roman" w:hAnsi="Times New Roman" w:cs="Times New Roman"/>
            <w:color w:val="000000"/>
            <w:sz w:val="24"/>
            <w:szCs w:val="24"/>
          </w:rPr>
          <w:t>(109/12)</w:t>
        </w:r>
      </w:hyperlink>
      <w:r w:rsidR="000025CB" w:rsidRPr="000025CB">
        <w:rPr>
          <w:rFonts w:ascii="Times New Roman" w:hAnsi="Times New Roman" w:cs="Times New Roman"/>
          <w:color w:val="000000"/>
          <w:sz w:val="24"/>
          <w:szCs w:val="24"/>
        </w:rPr>
        <w:t xml:space="preserve">, </w:t>
      </w:r>
      <w:hyperlink r:id="rId15" w:tgtFrame="_blank" w:tooltip="Odločba o ugotovitvi, da je 29. člen Zakona o spremembah in dopolnitvah Zakona o prostorskem načrtovanju v neskladju z Ustavo in o ugotovitvi, da Poslovnik Državnega zbora ni v neskladju z Ustavo" w:history="1">
        <w:r w:rsidR="000025CB" w:rsidRPr="000025CB">
          <w:rPr>
            <w:rFonts w:ascii="Times New Roman" w:hAnsi="Times New Roman" w:cs="Times New Roman"/>
            <w:color w:val="000000"/>
            <w:sz w:val="24"/>
            <w:szCs w:val="24"/>
          </w:rPr>
          <w:t>76/14</w:t>
        </w:r>
      </w:hyperlink>
      <w:r w:rsidR="000025CB" w:rsidRPr="000025CB">
        <w:rPr>
          <w:rFonts w:ascii="Times New Roman" w:hAnsi="Times New Roman" w:cs="Times New Roman"/>
          <w:color w:val="000000"/>
          <w:sz w:val="24"/>
          <w:szCs w:val="24"/>
        </w:rPr>
        <w:t xml:space="preserve"> – </w:t>
      </w:r>
      <w:proofErr w:type="spellStart"/>
      <w:r w:rsidR="000025CB" w:rsidRPr="000025CB">
        <w:rPr>
          <w:rFonts w:ascii="Times New Roman" w:hAnsi="Times New Roman" w:cs="Times New Roman"/>
          <w:color w:val="000000"/>
          <w:sz w:val="24"/>
          <w:szCs w:val="24"/>
        </w:rPr>
        <w:t>odl</w:t>
      </w:r>
      <w:proofErr w:type="spellEnd"/>
      <w:r w:rsidR="000025CB" w:rsidRPr="000025CB">
        <w:rPr>
          <w:rFonts w:ascii="Times New Roman" w:hAnsi="Times New Roman" w:cs="Times New Roman"/>
          <w:color w:val="000000"/>
          <w:sz w:val="24"/>
          <w:szCs w:val="24"/>
        </w:rPr>
        <w:t xml:space="preserve">. US in </w:t>
      </w:r>
      <w:hyperlink r:id="rId16" w:tgtFrame="_blank" w:tooltip="Zakon o ukrepih za uravnoteženje javnih financ občin" w:history="1">
        <w:r w:rsidR="000025CB" w:rsidRPr="000025CB">
          <w:rPr>
            <w:rFonts w:ascii="Times New Roman" w:hAnsi="Times New Roman" w:cs="Times New Roman"/>
            <w:color w:val="000000"/>
            <w:sz w:val="24"/>
            <w:szCs w:val="24"/>
          </w:rPr>
          <w:t>14/15</w:t>
        </w:r>
      </w:hyperlink>
      <w:r w:rsidR="000025CB" w:rsidRPr="000025CB">
        <w:rPr>
          <w:rFonts w:ascii="Times New Roman" w:hAnsi="Times New Roman" w:cs="Times New Roman"/>
          <w:color w:val="000000"/>
          <w:sz w:val="24"/>
          <w:szCs w:val="24"/>
        </w:rPr>
        <w:t xml:space="preserve"> – ZUUJFO)</w:t>
      </w:r>
      <w:r w:rsidRPr="00EF4325">
        <w:rPr>
          <w:rFonts w:ascii="Times New Roman" w:hAnsi="Times New Roman" w:cs="Times New Roman"/>
          <w:color w:val="000000"/>
          <w:sz w:val="24"/>
          <w:szCs w:val="24"/>
        </w:rPr>
        <w:t>, 43/11-ZKZ-C, 57/12, 57/12-ZUPUD</w:t>
      </w:r>
      <w:r w:rsidR="000111DF">
        <w:rPr>
          <w:rFonts w:ascii="Times New Roman" w:hAnsi="Times New Roman" w:cs="Times New Roman"/>
          <w:color w:val="000000"/>
          <w:sz w:val="24"/>
          <w:szCs w:val="24"/>
        </w:rPr>
        <w:t>PP-A), ki je v delu, ki ureja prostorsko načrtovanje nadomestil Zakon o urejanju prostora.</w:t>
      </w:r>
    </w:p>
    <w:p w:rsidR="000111DF" w:rsidRDefault="000111DF" w:rsidP="000111DF">
      <w:pPr>
        <w:autoSpaceDE w:val="0"/>
        <w:autoSpaceDN w:val="0"/>
        <w:adjustRightInd w:val="0"/>
        <w:spacing w:after="0" w:line="240" w:lineRule="auto"/>
        <w:jc w:val="both"/>
        <w:rPr>
          <w:rFonts w:ascii="Times New Roman" w:hAnsi="Times New Roman" w:cs="Times New Roman"/>
          <w:color w:val="000000"/>
          <w:sz w:val="24"/>
          <w:szCs w:val="24"/>
        </w:rPr>
      </w:pPr>
    </w:p>
    <w:p w:rsidR="000111DF" w:rsidRDefault="000111DF" w:rsidP="000111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Občinski prostorski načrt Občine Sveti Jurij ob Ščavnici je tako pripravljen v skladu</w:t>
      </w:r>
      <w:r w:rsidR="000025CB">
        <w:rPr>
          <w:rFonts w:ascii="Times New Roman" w:hAnsi="Times New Roman" w:cs="Times New Roman"/>
          <w:color w:val="000000"/>
          <w:sz w:val="24"/>
          <w:szCs w:val="24"/>
        </w:rPr>
        <w:t xml:space="preserve"> z:</w:t>
      </w:r>
    </w:p>
    <w:p w:rsidR="000025CB" w:rsidRDefault="000025CB" w:rsidP="000025CB">
      <w:pPr>
        <w:pStyle w:val="Odstavekseznam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Zakonom o </w:t>
      </w:r>
      <w:r w:rsidRPr="00EF4325">
        <w:rPr>
          <w:rFonts w:ascii="Times New Roman" w:hAnsi="Times New Roman" w:cs="Times New Roman"/>
          <w:color w:val="000000"/>
          <w:sz w:val="24"/>
          <w:szCs w:val="24"/>
        </w:rPr>
        <w:t>prostorskem načrtovanju</w:t>
      </w:r>
      <w:r>
        <w:rPr>
          <w:rFonts w:ascii="Times New Roman" w:hAnsi="Times New Roman" w:cs="Times New Roman"/>
          <w:color w:val="000000"/>
          <w:sz w:val="24"/>
          <w:szCs w:val="24"/>
        </w:rPr>
        <w:t xml:space="preserve"> </w:t>
      </w:r>
    </w:p>
    <w:p w:rsidR="000025CB" w:rsidRDefault="000025CB" w:rsidP="000025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Pri pripravi so bili upoštevani sledeči podzakonski akti:</w:t>
      </w:r>
    </w:p>
    <w:p w:rsidR="000025CB" w:rsidRDefault="000025CB" w:rsidP="000025CB">
      <w:pPr>
        <w:pStyle w:val="Odstavekseznam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025CB">
        <w:rPr>
          <w:rFonts w:ascii="Times New Roman" w:hAnsi="Times New Roman" w:cs="Times New Roman"/>
          <w:color w:val="000000"/>
          <w:sz w:val="24"/>
          <w:szCs w:val="24"/>
        </w:rPr>
        <w:t>Pravilnik o kriterijih za načrtovanje prostorskih ureditev in posegov v prostor na najboljših kmetijskih zemljiščih zunaj območij naselij</w:t>
      </w:r>
      <w:r w:rsidRPr="000025CB">
        <w:rPr>
          <w:rFonts w:ascii="Times New Roman" w:hAnsi="Times New Roman" w:cs="Times New Roman"/>
          <w:color w:val="000000"/>
          <w:sz w:val="24"/>
          <w:szCs w:val="24"/>
        </w:rPr>
        <w:t xml:space="preserve"> </w:t>
      </w:r>
      <w:r w:rsidRPr="000025CB">
        <w:rPr>
          <w:rFonts w:ascii="Times New Roman" w:hAnsi="Times New Roman" w:cs="Times New Roman"/>
          <w:color w:val="000000"/>
          <w:sz w:val="24"/>
          <w:szCs w:val="24"/>
        </w:rPr>
        <w:t xml:space="preserve">(Uradni list RS, št. 110/08) </w:t>
      </w:r>
    </w:p>
    <w:p w:rsidR="000025CB" w:rsidRDefault="000025CB" w:rsidP="000025CB">
      <w:pPr>
        <w:pStyle w:val="Odstavekseznam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025CB">
        <w:rPr>
          <w:rFonts w:ascii="Times New Roman" w:hAnsi="Times New Roman" w:cs="Times New Roman"/>
          <w:color w:val="000000"/>
          <w:sz w:val="24"/>
          <w:szCs w:val="24"/>
        </w:rPr>
        <w:t>Pravilnik o prikazu stanja prostora</w:t>
      </w:r>
      <w:r w:rsidRPr="000025CB">
        <w:rPr>
          <w:rFonts w:ascii="Times New Roman" w:hAnsi="Times New Roman" w:cs="Times New Roman"/>
          <w:color w:val="000000"/>
          <w:sz w:val="24"/>
          <w:szCs w:val="24"/>
        </w:rPr>
        <w:t xml:space="preserve"> </w:t>
      </w:r>
      <w:r w:rsidRPr="000025CB">
        <w:rPr>
          <w:rFonts w:ascii="Times New Roman" w:hAnsi="Times New Roman" w:cs="Times New Roman"/>
          <w:color w:val="000000"/>
          <w:sz w:val="24"/>
          <w:szCs w:val="24"/>
        </w:rPr>
        <w:t>(Uradni list RS, št. 50/08)</w:t>
      </w:r>
    </w:p>
    <w:p w:rsidR="000025CB" w:rsidRDefault="000025CB" w:rsidP="000025CB">
      <w:pPr>
        <w:pStyle w:val="Odstavekseznam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025CB">
        <w:rPr>
          <w:rFonts w:ascii="Times New Roman" w:hAnsi="Times New Roman" w:cs="Times New Roman"/>
          <w:color w:val="000000"/>
          <w:sz w:val="24"/>
          <w:szCs w:val="24"/>
        </w:rPr>
        <w:t>Uredba o  prostorskem informacijskem sistemu</w:t>
      </w:r>
      <w:r>
        <w:rPr>
          <w:rFonts w:ascii="Times New Roman" w:hAnsi="Times New Roman" w:cs="Times New Roman"/>
          <w:color w:val="000000"/>
          <w:sz w:val="24"/>
          <w:szCs w:val="24"/>
        </w:rPr>
        <w:t xml:space="preserve"> </w:t>
      </w:r>
      <w:r w:rsidRPr="000025CB">
        <w:rPr>
          <w:rFonts w:ascii="Times New Roman" w:hAnsi="Times New Roman" w:cs="Times New Roman"/>
          <w:color w:val="000000"/>
          <w:sz w:val="24"/>
          <w:szCs w:val="24"/>
        </w:rPr>
        <w:t>(Uradni list RS, št. 119/07)</w:t>
      </w:r>
    </w:p>
    <w:p w:rsidR="000025CB" w:rsidRDefault="000025CB" w:rsidP="000025CB">
      <w:pPr>
        <w:pStyle w:val="Odstavekseznam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025CB">
        <w:rPr>
          <w:rFonts w:ascii="Times New Roman" w:hAnsi="Times New Roman" w:cs="Times New Roman"/>
          <w:color w:val="000000"/>
          <w:sz w:val="24"/>
          <w:szCs w:val="24"/>
        </w:rPr>
        <w:t>Pravilnik o vsebini, obliki in načinu priprave občinskega prostorskega načrta ter pogojih za določitev območij sanacij razpršene gradnje in območij za razvoj in širitev naselij</w:t>
      </w:r>
      <w:r>
        <w:rPr>
          <w:rFonts w:ascii="Times New Roman" w:hAnsi="Times New Roman" w:cs="Times New Roman"/>
          <w:color w:val="000000"/>
          <w:sz w:val="24"/>
          <w:szCs w:val="24"/>
        </w:rPr>
        <w:t xml:space="preserve"> </w:t>
      </w:r>
      <w:r w:rsidRPr="000025CB">
        <w:rPr>
          <w:rFonts w:ascii="Times New Roman" w:hAnsi="Times New Roman" w:cs="Times New Roman"/>
          <w:color w:val="000000"/>
          <w:sz w:val="24"/>
          <w:szCs w:val="24"/>
        </w:rPr>
        <w:t>(Uradni list RS, št.  99/07)</w:t>
      </w:r>
    </w:p>
    <w:p w:rsidR="000025CB" w:rsidRPr="000025CB" w:rsidRDefault="000025CB" w:rsidP="000025CB">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rsidR="00EF4325" w:rsidRDefault="00EF4325" w:rsidP="000111DF">
      <w:pPr>
        <w:autoSpaceDE w:val="0"/>
        <w:autoSpaceDN w:val="0"/>
        <w:adjustRightInd w:val="0"/>
        <w:spacing w:after="0" w:line="240" w:lineRule="auto"/>
        <w:jc w:val="both"/>
        <w:rPr>
          <w:rFonts w:ascii="Times New Roman" w:hAnsi="Times New Roman" w:cs="Times New Roman"/>
          <w:color w:val="000000"/>
          <w:sz w:val="24"/>
          <w:szCs w:val="24"/>
        </w:rPr>
      </w:pPr>
      <w:r w:rsidRPr="00EF4325">
        <w:rPr>
          <w:rFonts w:ascii="Times New Roman" w:hAnsi="Times New Roman" w:cs="Times New Roman"/>
          <w:color w:val="000000"/>
          <w:sz w:val="24"/>
          <w:szCs w:val="24"/>
        </w:rPr>
        <w:t xml:space="preserve">Občinski prostorski načrt Občine </w:t>
      </w:r>
      <w:r w:rsidRPr="00EF4325">
        <w:rPr>
          <w:rFonts w:ascii="Times New Roman" w:hAnsi="Times New Roman" w:cs="Times New Roman"/>
          <w:color w:val="000000"/>
          <w:sz w:val="24"/>
          <w:szCs w:val="24"/>
        </w:rPr>
        <w:t>Sveti Jurij ob Ščavnici</w:t>
      </w:r>
      <w:r w:rsidRPr="00EF4325">
        <w:rPr>
          <w:rFonts w:ascii="Times New Roman" w:hAnsi="Times New Roman" w:cs="Times New Roman"/>
          <w:color w:val="000000"/>
          <w:sz w:val="24"/>
          <w:szCs w:val="24"/>
        </w:rPr>
        <w:t xml:space="preserve"> (v nadaljevanju OPN) </w:t>
      </w:r>
      <w:r>
        <w:rPr>
          <w:rFonts w:ascii="Times New Roman" w:hAnsi="Times New Roman" w:cs="Times New Roman"/>
          <w:color w:val="000000"/>
          <w:sz w:val="24"/>
          <w:szCs w:val="24"/>
        </w:rPr>
        <w:t xml:space="preserve">predstavlja temeljni prostorski </w:t>
      </w:r>
      <w:r w:rsidRPr="00EF4325">
        <w:rPr>
          <w:rFonts w:ascii="Times New Roman" w:hAnsi="Times New Roman" w:cs="Times New Roman"/>
          <w:color w:val="000000"/>
          <w:sz w:val="24"/>
          <w:szCs w:val="24"/>
        </w:rPr>
        <w:t>dokument občine, ki kot enovit prostorski akt nadomešča obstoječe prostorske akte v občini in sicer:</w:t>
      </w:r>
    </w:p>
    <w:p w:rsidR="00B93C18" w:rsidRPr="00B93C18" w:rsidRDefault="00B93C18" w:rsidP="00B93C18">
      <w:pPr>
        <w:pStyle w:val="Odstavekseznam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93C18">
        <w:rPr>
          <w:rFonts w:ascii="Times New Roman" w:hAnsi="Times New Roman" w:cs="Times New Roman"/>
          <w:color w:val="000000"/>
          <w:sz w:val="24"/>
          <w:szCs w:val="24"/>
        </w:rPr>
        <w:t>Prostorske sestavine dolgoročnega plana Občine Gornja Radgona za obdobje od leta l986 do leta 2000 (Uradne objave, št. 5/86, 1/90, 16/91 in Uradni list RS, št. 7/95), na območju Občine Sveti Jurij ob Ščavnici</w:t>
      </w:r>
    </w:p>
    <w:p w:rsidR="00B93C18" w:rsidRPr="00B93C18" w:rsidRDefault="00B93C18" w:rsidP="00B93C18">
      <w:pPr>
        <w:pStyle w:val="Odstavekseznam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93C18">
        <w:rPr>
          <w:rFonts w:ascii="Times New Roman" w:hAnsi="Times New Roman" w:cs="Times New Roman"/>
          <w:color w:val="000000"/>
          <w:sz w:val="24"/>
          <w:szCs w:val="24"/>
        </w:rPr>
        <w:t xml:space="preserve">Prostorske sestavine srednjeročnega plana občine Gornja Radgona za obdobje od leta 1986-1990 (Uradne objave, </w:t>
      </w:r>
      <w:proofErr w:type="spellStart"/>
      <w:r w:rsidRPr="00B93C18">
        <w:rPr>
          <w:rFonts w:ascii="Times New Roman" w:hAnsi="Times New Roman" w:cs="Times New Roman"/>
          <w:color w:val="000000"/>
          <w:sz w:val="24"/>
          <w:szCs w:val="24"/>
        </w:rPr>
        <w:t>št.10/88</w:t>
      </w:r>
      <w:proofErr w:type="spellEnd"/>
      <w:r w:rsidRPr="00B93C18">
        <w:rPr>
          <w:rFonts w:ascii="Times New Roman" w:hAnsi="Times New Roman" w:cs="Times New Roman"/>
          <w:color w:val="000000"/>
          <w:sz w:val="24"/>
          <w:szCs w:val="24"/>
        </w:rPr>
        <w:t>, 3/90, 16/91 in Uradni list RS, št. 7/95), na območju Občine Sveti Jurij ob Ščavnici</w:t>
      </w:r>
    </w:p>
    <w:p w:rsidR="00B93C18" w:rsidRPr="00B93C18" w:rsidRDefault="00B93C18" w:rsidP="00B93C18">
      <w:pPr>
        <w:pStyle w:val="Odstavekseznam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93C18">
        <w:rPr>
          <w:rFonts w:ascii="Times New Roman" w:hAnsi="Times New Roman" w:cs="Times New Roman"/>
          <w:color w:val="000000"/>
          <w:sz w:val="24"/>
          <w:szCs w:val="24"/>
        </w:rPr>
        <w:t>Prostorske sestavine dolgoročnega plana občine Ljutomer za obdobje 1986-2000 (Uradni list SRS, št. 7/87, 28/87 in Uradni list RS, št. 24/92), na območju Občine Sveti Jurij ob Ščavnici</w:t>
      </w:r>
    </w:p>
    <w:p w:rsidR="00B93C18" w:rsidRPr="00B93C18" w:rsidRDefault="00B93C18" w:rsidP="00B93C18">
      <w:pPr>
        <w:pStyle w:val="Odstavekseznam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93C18">
        <w:rPr>
          <w:rFonts w:ascii="Times New Roman" w:hAnsi="Times New Roman" w:cs="Times New Roman"/>
          <w:color w:val="000000"/>
          <w:sz w:val="24"/>
          <w:szCs w:val="24"/>
        </w:rPr>
        <w:t xml:space="preserve">Odlok o prostorskih ureditvenih pogojih za območje občine Gornja Radgona (Uradni list RS, št. 7/95, 35/01-uskladitev, 30/06, 22/13) </w:t>
      </w:r>
    </w:p>
    <w:p w:rsidR="00B93C18" w:rsidRPr="00B93C18" w:rsidRDefault="00B93C18" w:rsidP="00B93C18">
      <w:pPr>
        <w:pStyle w:val="Odstavekseznam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93C18">
        <w:rPr>
          <w:rFonts w:ascii="Times New Roman" w:hAnsi="Times New Roman" w:cs="Times New Roman"/>
          <w:color w:val="000000"/>
          <w:sz w:val="24"/>
          <w:szCs w:val="24"/>
        </w:rPr>
        <w:t>Odlok o zazidalnem načrtu Videm ob Ščavnici (Uradne objave 21/86 ter dopolnitve Uradni list RS, št. 11/98, 48/03, 23/08, 75/12)</w:t>
      </w:r>
    </w:p>
    <w:p w:rsidR="00B93C18" w:rsidRPr="00B93C18" w:rsidRDefault="00B93C18" w:rsidP="00B93C18">
      <w:pPr>
        <w:pStyle w:val="Odstavekseznam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93C18">
        <w:rPr>
          <w:rFonts w:ascii="Times New Roman" w:hAnsi="Times New Roman" w:cs="Times New Roman"/>
          <w:color w:val="000000"/>
          <w:sz w:val="24"/>
          <w:szCs w:val="24"/>
        </w:rPr>
        <w:t xml:space="preserve">Sklep o širitvi območja stavbnih zemljišč na </w:t>
      </w:r>
      <w:proofErr w:type="spellStart"/>
      <w:r w:rsidRPr="00B93C18">
        <w:rPr>
          <w:rFonts w:ascii="Times New Roman" w:hAnsi="Times New Roman" w:cs="Times New Roman"/>
          <w:color w:val="000000"/>
          <w:sz w:val="24"/>
          <w:szCs w:val="24"/>
        </w:rPr>
        <w:t>parc</w:t>
      </w:r>
      <w:proofErr w:type="spellEnd"/>
      <w:r w:rsidRPr="00B93C18">
        <w:rPr>
          <w:rFonts w:ascii="Times New Roman" w:hAnsi="Times New Roman" w:cs="Times New Roman"/>
          <w:color w:val="000000"/>
          <w:sz w:val="24"/>
          <w:szCs w:val="24"/>
        </w:rPr>
        <w:t>. št. 1049/1, k.o. Dragotinci (Uradni list RS št. 350-4/2013-002)</w:t>
      </w:r>
    </w:p>
    <w:p w:rsidR="00B93C18" w:rsidRPr="00B93C18" w:rsidRDefault="00B93C18" w:rsidP="00B93C18">
      <w:pPr>
        <w:pStyle w:val="Odstavekseznam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93C18">
        <w:rPr>
          <w:rFonts w:ascii="Times New Roman" w:hAnsi="Times New Roman" w:cs="Times New Roman"/>
          <w:color w:val="000000"/>
          <w:sz w:val="24"/>
          <w:szCs w:val="24"/>
        </w:rPr>
        <w:t xml:space="preserve">Sklep o širitvi območja stavbnih zemljišč na </w:t>
      </w:r>
      <w:proofErr w:type="spellStart"/>
      <w:r w:rsidRPr="00B93C18">
        <w:rPr>
          <w:rFonts w:ascii="Times New Roman" w:hAnsi="Times New Roman" w:cs="Times New Roman"/>
          <w:color w:val="000000"/>
          <w:sz w:val="24"/>
          <w:szCs w:val="24"/>
        </w:rPr>
        <w:t>parc</w:t>
      </w:r>
      <w:proofErr w:type="spellEnd"/>
      <w:r w:rsidRPr="00B93C18">
        <w:rPr>
          <w:rFonts w:ascii="Times New Roman" w:hAnsi="Times New Roman" w:cs="Times New Roman"/>
          <w:color w:val="000000"/>
          <w:sz w:val="24"/>
          <w:szCs w:val="24"/>
        </w:rPr>
        <w:t xml:space="preserve">. </w:t>
      </w:r>
      <w:proofErr w:type="spellStart"/>
      <w:r w:rsidRPr="00B93C18">
        <w:rPr>
          <w:rFonts w:ascii="Times New Roman" w:hAnsi="Times New Roman" w:cs="Times New Roman"/>
          <w:color w:val="000000"/>
          <w:sz w:val="24"/>
          <w:szCs w:val="24"/>
        </w:rPr>
        <w:t>št.823</w:t>
      </w:r>
      <w:proofErr w:type="spellEnd"/>
      <w:r w:rsidRPr="00B93C18">
        <w:rPr>
          <w:rFonts w:ascii="Times New Roman" w:hAnsi="Times New Roman" w:cs="Times New Roman"/>
          <w:color w:val="000000"/>
          <w:sz w:val="24"/>
          <w:szCs w:val="24"/>
        </w:rPr>
        <w:t xml:space="preserve"> in 824, obe, k.o. </w:t>
      </w:r>
      <w:proofErr w:type="spellStart"/>
      <w:r w:rsidRPr="00B93C18">
        <w:rPr>
          <w:rFonts w:ascii="Times New Roman" w:hAnsi="Times New Roman" w:cs="Times New Roman"/>
          <w:color w:val="000000"/>
          <w:sz w:val="24"/>
          <w:szCs w:val="24"/>
        </w:rPr>
        <w:t>Bolehnečiči</w:t>
      </w:r>
      <w:proofErr w:type="spellEnd"/>
      <w:r w:rsidRPr="00B93C18">
        <w:rPr>
          <w:rFonts w:ascii="Times New Roman" w:hAnsi="Times New Roman" w:cs="Times New Roman"/>
          <w:color w:val="000000"/>
          <w:sz w:val="24"/>
          <w:szCs w:val="24"/>
        </w:rPr>
        <w:t xml:space="preserve"> (Uradni list RS št. 350-0071/2012-002)</w:t>
      </w:r>
    </w:p>
    <w:p w:rsidR="00B93C18" w:rsidRPr="00B93C18" w:rsidRDefault="00B93C18" w:rsidP="00B93C18">
      <w:pPr>
        <w:pStyle w:val="Odstavekseznam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93C18">
        <w:rPr>
          <w:rFonts w:ascii="Times New Roman" w:hAnsi="Times New Roman" w:cs="Times New Roman"/>
          <w:color w:val="000000"/>
          <w:sz w:val="24"/>
          <w:szCs w:val="24"/>
        </w:rPr>
        <w:lastRenderedPageBreak/>
        <w:t xml:space="preserve">Sklep o širitvi območja stavbnih zemljišč na </w:t>
      </w:r>
      <w:proofErr w:type="spellStart"/>
      <w:r w:rsidRPr="00B93C18">
        <w:rPr>
          <w:rFonts w:ascii="Times New Roman" w:hAnsi="Times New Roman" w:cs="Times New Roman"/>
          <w:color w:val="000000"/>
          <w:sz w:val="24"/>
          <w:szCs w:val="24"/>
        </w:rPr>
        <w:t>parc</w:t>
      </w:r>
      <w:proofErr w:type="spellEnd"/>
      <w:r w:rsidRPr="00B93C18">
        <w:rPr>
          <w:rFonts w:ascii="Times New Roman" w:hAnsi="Times New Roman" w:cs="Times New Roman"/>
          <w:color w:val="000000"/>
          <w:sz w:val="24"/>
          <w:szCs w:val="24"/>
        </w:rPr>
        <w:t xml:space="preserve">. </w:t>
      </w:r>
      <w:proofErr w:type="spellStart"/>
      <w:r w:rsidRPr="00B93C18">
        <w:rPr>
          <w:rFonts w:ascii="Times New Roman" w:hAnsi="Times New Roman" w:cs="Times New Roman"/>
          <w:color w:val="000000"/>
          <w:sz w:val="24"/>
          <w:szCs w:val="24"/>
        </w:rPr>
        <w:t>št.787</w:t>
      </w:r>
      <w:proofErr w:type="spellEnd"/>
      <w:r w:rsidRPr="00B93C18">
        <w:rPr>
          <w:rFonts w:ascii="Times New Roman" w:hAnsi="Times New Roman" w:cs="Times New Roman"/>
          <w:color w:val="000000"/>
          <w:sz w:val="24"/>
          <w:szCs w:val="24"/>
        </w:rPr>
        <w:t xml:space="preserve">, k.o. </w:t>
      </w:r>
      <w:proofErr w:type="spellStart"/>
      <w:r w:rsidRPr="00B93C18">
        <w:rPr>
          <w:rFonts w:ascii="Times New Roman" w:hAnsi="Times New Roman" w:cs="Times New Roman"/>
          <w:color w:val="000000"/>
          <w:sz w:val="24"/>
          <w:szCs w:val="24"/>
        </w:rPr>
        <w:t>Bolehnečiči</w:t>
      </w:r>
      <w:proofErr w:type="spellEnd"/>
      <w:r w:rsidRPr="00B93C18">
        <w:rPr>
          <w:rFonts w:ascii="Times New Roman" w:hAnsi="Times New Roman" w:cs="Times New Roman"/>
          <w:color w:val="000000"/>
          <w:sz w:val="24"/>
          <w:szCs w:val="24"/>
        </w:rPr>
        <w:t xml:space="preserve"> (Uradni list RS št. 350-0074/2012-002)</w:t>
      </w:r>
    </w:p>
    <w:p w:rsidR="00B93C18" w:rsidRPr="00564E37" w:rsidRDefault="00B93C18" w:rsidP="00B93C18">
      <w:pPr>
        <w:pStyle w:val="Odstavekseznam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64E37">
        <w:rPr>
          <w:rFonts w:ascii="Times New Roman" w:hAnsi="Times New Roman" w:cs="Times New Roman"/>
          <w:color w:val="000000"/>
          <w:sz w:val="24"/>
          <w:szCs w:val="24"/>
        </w:rPr>
        <w:t xml:space="preserve">Sklep o širitvi območja stavbnih zemljišč na </w:t>
      </w:r>
      <w:proofErr w:type="spellStart"/>
      <w:r w:rsidRPr="00564E37">
        <w:rPr>
          <w:rFonts w:ascii="Times New Roman" w:hAnsi="Times New Roman" w:cs="Times New Roman"/>
          <w:color w:val="000000"/>
          <w:sz w:val="24"/>
          <w:szCs w:val="24"/>
        </w:rPr>
        <w:t>parc</w:t>
      </w:r>
      <w:proofErr w:type="spellEnd"/>
      <w:r w:rsidRPr="00564E37">
        <w:rPr>
          <w:rFonts w:ascii="Times New Roman" w:hAnsi="Times New Roman" w:cs="Times New Roman"/>
          <w:color w:val="000000"/>
          <w:sz w:val="24"/>
          <w:szCs w:val="24"/>
        </w:rPr>
        <w:t xml:space="preserve">. </w:t>
      </w:r>
      <w:proofErr w:type="spellStart"/>
      <w:r w:rsidRPr="00564E37">
        <w:rPr>
          <w:rFonts w:ascii="Times New Roman" w:hAnsi="Times New Roman" w:cs="Times New Roman"/>
          <w:color w:val="000000"/>
          <w:sz w:val="24"/>
          <w:szCs w:val="24"/>
        </w:rPr>
        <w:t>št.939/1</w:t>
      </w:r>
      <w:proofErr w:type="spellEnd"/>
      <w:r w:rsidRPr="00564E37">
        <w:rPr>
          <w:rFonts w:ascii="Times New Roman" w:hAnsi="Times New Roman" w:cs="Times New Roman"/>
          <w:color w:val="000000"/>
          <w:sz w:val="24"/>
          <w:szCs w:val="24"/>
        </w:rPr>
        <w:t>, k.o. Selišči (Uradni list RS št. 350-0075/2012-002)</w:t>
      </w:r>
    </w:p>
    <w:p w:rsidR="00564E37" w:rsidRPr="00564E37" w:rsidRDefault="00564E37" w:rsidP="00564E37">
      <w:pPr>
        <w:pStyle w:val="Odstavekseznam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64E37">
        <w:rPr>
          <w:rFonts w:ascii="Times New Roman" w:hAnsi="Times New Roman" w:cs="Times New Roman"/>
          <w:color w:val="000000"/>
          <w:sz w:val="24"/>
          <w:szCs w:val="24"/>
        </w:rPr>
        <w:t>Odlok o pomožnih objektih, napravah in drugih posegih v prostor za potrebe občanov na območju Občine Sv. Jurij ob Ščavnici (Uradni list RS, št. 35/1997)</w:t>
      </w:r>
    </w:p>
    <w:p w:rsidR="000025CB" w:rsidRPr="00EF4325" w:rsidRDefault="000025CB" w:rsidP="000111DF">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p w:rsidR="00B93C18" w:rsidRDefault="00B93C18" w:rsidP="000111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veljavi ostaja Odlok o </w:t>
      </w:r>
      <w:r w:rsidRPr="00B93C18">
        <w:rPr>
          <w:rFonts w:ascii="Times New Roman" w:hAnsi="Times New Roman" w:cs="Times New Roman"/>
          <w:color w:val="000000"/>
          <w:sz w:val="24"/>
          <w:szCs w:val="24"/>
        </w:rPr>
        <w:t>občinskem podrobnem prostorskem načrtu za Blaguško jezero</w:t>
      </w:r>
      <w:r w:rsidRPr="00B93C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(Uradni list RS, št. 51/2013).</w:t>
      </w:r>
    </w:p>
    <w:p w:rsidR="00EF4325" w:rsidRDefault="00EF4325" w:rsidP="000111DF">
      <w:pPr>
        <w:autoSpaceDE w:val="0"/>
        <w:autoSpaceDN w:val="0"/>
        <w:adjustRightInd w:val="0"/>
        <w:spacing w:after="0" w:line="240" w:lineRule="auto"/>
        <w:jc w:val="both"/>
        <w:rPr>
          <w:rFonts w:ascii="Times New Roman" w:hAnsi="Times New Roman" w:cs="Times New Roman"/>
          <w:b/>
          <w:bCs/>
          <w:color w:val="000000"/>
          <w:sz w:val="24"/>
          <w:szCs w:val="24"/>
        </w:rPr>
      </w:pPr>
    </w:p>
    <w:p w:rsidR="00EF4325" w:rsidRPr="00EF4325" w:rsidRDefault="00EF4325" w:rsidP="000111DF">
      <w:pPr>
        <w:pStyle w:val="Odstavekseznam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EF4325">
        <w:rPr>
          <w:rFonts w:ascii="Times New Roman" w:hAnsi="Times New Roman" w:cs="Times New Roman"/>
          <w:b/>
          <w:bCs/>
          <w:color w:val="000000"/>
          <w:sz w:val="24"/>
          <w:szCs w:val="24"/>
        </w:rPr>
        <w:t xml:space="preserve"> Razlogi za sprejem akta in njegov pomen</w:t>
      </w:r>
    </w:p>
    <w:p w:rsidR="00EF4325" w:rsidRPr="00EF4325" w:rsidRDefault="00EF4325" w:rsidP="000111DF">
      <w:pPr>
        <w:autoSpaceDE w:val="0"/>
        <w:autoSpaceDN w:val="0"/>
        <w:adjustRightInd w:val="0"/>
        <w:spacing w:after="0" w:line="240" w:lineRule="auto"/>
        <w:jc w:val="both"/>
        <w:rPr>
          <w:rFonts w:ascii="Times New Roman" w:hAnsi="Times New Roman" w:cs="Times New Roman"/>
          <w:color w:val="000000"/>
          <w:sz w:val="24"/>
          <w:szCs w:val="24"/>
        </w:rPr>
      </w:pPr>
      <w:r w:rsidRPr="00EF4325">
        <w:rPr>
          <w:rFonts w:ascii="Times New Roman" w:hAnsi="Times New Roman" w:cs="Times New Roman"/>
          <w:color w:val="000000"/>
          <w:sz w:val="24"/>
          <w:szCs w:val="24"/>
        </w:rPr>
        <w:t>Občinski prostorski načrt predstavlja prostorski akt, ki bo lokalni skupnosti zagotovil skladen</w:t>
      </w:r>
    </w:p>
    <w:p w:rsidR="00EF4325" w:rsidRPr="00EF4325" w:rsidRDefault="00EF4325" w:rsidP="000111DF">
      <w:pPr>
        <w:autoSpaceDE w:val="0"/>
        <w:autoSpaceDN w:val="0"/>
        <w:adjustRightInd w:val="0"/>
        <w:spacing w:after="0" w:line="240" w:lineRule="auto"/>
        <w:jc w:val="both"/>
        <w:rPr>
          <w:rFonts w:ascii="Times New Roman" w:hAnsi="Times New Roman" w:cs="Times New Roman"/>
          <w:color w:val="000000"/>
          <w:sz w:val="24"/>
          <w:szCs w:val="24"/>
        </w:rPr>
      </w:pPr>
      <w:r w:rsidRPr="00EF4325">
        <w:rPr>
          <w:rFonts w:ascii="Times New Roman" w:hAnsi="Times New Roman" w:cs="Times New Roman"/>
          <w:color w:val="000000"/>
          <w:sz w:val="24"/>
          <w:szCs w:val="24"/>
        </w:rPr>
        <w:t>prostorski razvoj z usklajevanjem razvojnih ciljev različnih planskih področ</w:t>
      </w:r>
      <w:r w:rsidR="00B93C18">
        <w:rPr>
          <w:rFonts w:ascii="Times New Roman" w:hAnsi="Times New Roman" w:cs="Times New Roman"/>
          <w:color w:val="000000"/>
          <w:sz w:val="24"/>
          <w:szCs w:val="24"/>
        </w:rPr>
        <w:t xml:space="preserve">ij na državnem in lokalnem </w:t>
      </w:r>
      <w:r w:rsidRPr="00EF4325">
        <w:rPr>
          <w:rFonts w:ascii="Times New Roman" w:hAnsi="Times New Roman" w:cs="Times New Roman"/>
          <w:color w:val="000000"/>
          <w:sz w:val="24"/>
          <w:szCs w:val="24"/>
        </w:rPr>
        <w:t xml:space="preserve">nivoju, z zagotovitvijo pogojev za nadaljnji gospodarski razvoj, </w:t>
      </w:r>
      <w:r w:rsidR="00B93C18">
        <w:rPr>
          <w:rFonts w:ascii="Times New Roman" w:hAnsi="Times New Roman" w:cs="Times New Roman"/>
          <w:color w:val="000000"/>
          <w:sz w:val="24"/>
          <w:szCs w:val="24"/>
        </w:rPr>
        <w:t>izboljšanjem bivanjskih pogojev</w:t>
      </w:r>
      <w:r w:rsidRPr="00EF4325">
        <w:rPr>
          <w:rFonts w:ascii="Times New Roman" w:hAnsi="Times New Roman" w:cs="Times New Roman"/>
          <w:color w:val="000000"/>
          <w:sz w:val="24"/>
          <w:szCs w:val="24"/>
        </w:rPr>
        <w:t>, z gradnjo objektov za potrebe turizma, s širitvami in sanacij</w:t>
      </w:r>
      <w:r w:rsidR="00B93C18">
        <w:rPr>
          <w:rFonts w:ascii="Times New Roman" w:hAnsi="Times New Roman" w:cs="Times New Roman"/>
          <w:color w:val="000000"/>
          <w:sz w:val="24"/>
          <w:szCs w:val="24"/>
        </w:rPr>
        <w:t xml:space="preserve">o poselitve, izgradnjo </w:t>
      </w:r>
      <w:r w:rsidRPr="00EF4325">
        <w:rPr>
          <w:rFonts w:ascii="Times New Roman" w:hAnsi="Times New Roman" w:cs="Times New Roman"/>
          <w:color w:val="000000"/>
          <w:sz w:val="24"/>
          <w:szCs w:val="24"/>
        </w:rPr>
        <w:t xml:space="preserve"> omrežij gospodarske javne infrastrukture, preusmerjanjem kmetijstva v človeku in</w:t>
      </w:r>
    </w:p>
    <w:p w:rsidR="00EF4325" w:rsidRPr="00EF4325" w:rsidRDefault="00EF4325" w:rsidP="000111DF">
      <w:pPr>
        <w:autoSpaceDE w:val="0"/>
        <w:autoSpaceDN w:val="0"/>
        <w:adjustRightInd w:val="0"/>
        <w:spacing w:after="0" w:line="240" w:lineRule="auto"/>
        <w:jc w:val="both"/>
        <w:rPr>
          <w:rFonts w:ascii="Times New Roman" w:hAnsi="Times New Roman" w:cs="Times New Roman"/>
          <w:color w:val="000000"/>
          <w:sz w:val="24"/>
          <w:szCs w:val="24"/>
        </w:rPr>
      </w:pPr>
      <w:r w:rsidRPr="00EF4325">
        <w:rPr>
          <w:rFonts w:ascii="Times New Roman" w:hAnsi="Times New Roman" w:cs="Times New Roman"/>
          <w:color w:val="000000"/>
          <w:sz w:val="24"/>
          <w:szCs w:val="24"/>
        </w:rPr>
        <w:t>okolju prijaznejšo kmetijstvo zlasti na prostorsko in okoljsko pomembnejših območjih, z</w:t>
      </w:r>
    </w:p>
    <w:p w:rsidR="00EF4325" w:rsidRPr="00EF4325" w:rsidRDefault="00EF4325" w:rsidP="000111DF">
      <w:pPr>
        <w:autoSpaceDE w:val="0"/>
        <w:autoSpaceDN w:val="0"/>
        <w:adjustRightInd w:val="0"/>
        <w:spacing w:after="0" w:line="240" w:lineRule="auto"/>
        <w:jc w:val="both"/>
        <w:rPr>
          <w:rFonts w:ascii="Times New Roman" w:hAnsi="Times New Roman" w:cs="Times New Roman"/>
          <w:color w:val="000000"/>
          <w:sz w:val="24"/>
          <w:szCs w:val="24"/>
        </w:rPr>
      </w:pPr>
      <w:r w:rsidRPr="00EF4325">
        <w:rPr>
          <w:rFonts w:ascii="Times New Roman" w:hAnsi="Times New Roman" w:cs="Times New Roman"/>
          <w:color w:val="000000"/>
          <w:sz w:val="24"/>
          <w:szCs w:val="24"/>
        </w:rPr>
        <w:t>zagotavljanjem pogojev za dopolnilne dejavnosti na kmetijah, ohranj</w:t>
      </w:r>
      <w:r w:rsidR="00B93C18">
        <w:rPr>
          <w:rFonts w:ascii="Times New Roman" w:hAnsi="Times New Roman" w:cs="Times New Roman"/>
          <w:color w:val="000000"/>
          <w:sz w:val="24"/>
          <w:szCs w:val="24"/>
        </w:rPr>
        <w:t xml:space="preserve">anje obdelave kmetijske krajine </w:t>
      </w:r>
      <w:r w:rsidRPr="00EF4325">
        <w:rPr>
          <w:rFonts w:ascii="Times New Roman" w:hAnsi="Times New Roman" w:cs="Times New Roman"/>
          <w:color w:val="000000"/>
          <w:sz w:val="24"/>
          <w:szCs w:val="24"/>
        </w:rPr>
        <w:t>ter varstvenimi cilji, ki zagotavljajo varstvo okolja, narave in kulturne dedišči</w:t>
      </w:r>
      <w:r w:rsidR="00B93C18">
        <w:rPr>
          <w:rFonts w:ascii="Times New Roman" w:hAnsi="Times New Roman" w:cs="Times New Roman"/>
          <w:color w:val="000000"/>
          <w:sz w:val="24"/>
          <w:szCs w:val="24"/>
        </w:rPr>
        <w:t xml:space="preserve">ne ter zagotavljanje </w:t>
      </w:r>
      <w:r w:rsidRPr="00EF4325">
        <w:rPr>
          <w:rFonts w:ascii="Times New Roman" w:hAnsi="Times New Roman" w:cs="Times New Roman"/>
          <w:color w:val="000000"/>
          <w:sz w:val="24"/>
          <w:szCs w:val="24"/>
        </w:rPr>
        <w:t>trajnostnega razvoja.</w:t>
      </w:r>
    </w:p>
    <w:p w:rsidR="00EF4325" w:rsidRPr="00EF4325" w:rsidRDefault="00EF4325" w:rsidP="000111DF">
      <w:pPr>
        <w:autoSpaceDE w:val="0"/>
        <w:autoSpaceDN w:val="0"/>
        <w:adjustRightInd w:val="0"/>
        <w:spacing w:after="0" w:line="240" w:lineRule="auto"/>
        <w:jc w:val="both"/>
        <w:rPr>
          <w:rFonts w:ascii="Times New Roman" w:hAnsi="Times New Roman" w:cs="Times New Roman"/>
          <w:color w:val="000000"/>
          <w:sz w:val="24"/>
          <w:szCs w:val="24"/>
        </w:rPr>
      </w:pPr>
      <w:r w:rsidRPr="00EF4325">
        <w:rPr>
          <w:rFonts w:ascii="Times New Roman" w:hAnsi="Times New Roman" w:cs="Times New Roman"/>
          <w:color w:val="000000"/>
          <w:sz w:val="24"/>
          <w:szCs w:val="24"/>
        </w:rPr>
        <w:t>Osnovni cilj priprave prostorskega načrta pa je zagotovitev stro</w:t>
      </w:r>
      <w:r w:rsidR="00B93C18">
        <w:rPr>
          <w:rFonts w:ascii="Times New Roman" w:hAnsi="Times New Roman" w:cs="Times New Roman"/>
          <w:color w:val="000000"/>
          <w:sz w:val="24"/>
          <w:szCs w:val="24"/>
        </w:rPr>
        <w:t xml:space="preserve">kovnega, celostnega in razvojno </w:t>
      </w:r>
      <w:r w:rsidRPr="00EF4325">
        <w:rPr>
          <w:rFonts w:ascii="Times New Roman" w:hAnsi="Times New Roman" w:cs="Times New Roman"/>
          <w:color w:val="000000"/>
          <w:sz w:val="24"/>
          <w:szCs w:val="24"/>
        </w:rPr>
        <w:t>naravnanega prostorskega akta, ki bo v celoti nadomestil sedanje p</w:t>
      </w:r>
      <w:r w:rsidR="00B93C18">
        <w:rPr>
          <w:rFonts w:ascii="Times New Roman" w:hAnsi="Times New Roman" w:cs="Times New Roman"/>
          <w:color w:val="000000"/>
          <w:sz w:val="24"/>
          <w:szCs w:val="24"/>
        </w:rPr>
        <w:t xml:space="preserve">rostorske dokumente, pri tem pa </w:t>
      </w:r>
      <w:r w:rsidRPr="00EF4325">
        <w:rPr>
          <w:rFonts w:ascii="Times New Roman" w:hAnsi="Times New Roman" w:cs="Times New Roman"/>
          <w:color w:val="000000"/>
          <w:sz w:val="24"/>
          <w:szCs w:val="24"/>
        </w:rPr>
        <w:t>bo upošteval razvojne potrebe občine in pobudnikov.</w:t>
      </w:r>
    </w:p>
    <w:p w:rsidR="00EF4325" w:rsidRPr="00EF4325" w:rsidRDefault="00EF4325" w:rsidP="000111DF">
      <w:pPr>
        <w:autoSpaceDE w:val="0"/>
        <w:autoSpaceDN w:val="0"/>
        <w:adjustRightInd w:val="0"/>
        <w:spacing w:after="0" w:line="240" w:lineRule="auto"/>
        <w:jc w:val="both"/>
        <w:rPr>
          <w:rFonts w:ascii="Times New Roman" w:hAnsi="Times New Roman" w:cs="Times New Roman"/>
          <w:color w:val="000000"/>
          <w:sz w:val="24"/>
          <w:szCs w:val="24"/>
        </w:rPr>
      </w:pPr>
      <w:r w:rsidRPr="00EF4325">
        <w:rPr>
          <w:rFonts w:ascii="Times New Roman" w:hAnsi="Times New Roman" w:cs="Times New Roman"/>
          <w:color w:val="000000"/>
          <w:sz w:val="24"/>
          <w:szCs w:val="24"/>
        </w:rPr>
        <w:t xml:space="preserve">Občina </w:t>
      </w:r>
      <w:r w:rsidRPr="00EF4325">
        <w:rPr>
          <w:rFonts w:ascii="Times New Roman" w:hAnsi="Times New Roman" w:cs="Times New Roman"/>
          <w:color w:val="000000"/>
          <w:sz w:val="24"/>
          <w:szCs w:val="24"/>
        </w:rPr>
        <w:t>Sveti Jurij ob Ščavnici</w:t>
      </w:r>
      <w:r w:rsidRPr="00EF4325">
        <w:rPr>
          <w:rFonts w:ascii="Times New Roman" w:hAnsi="Times New Roman" w:cs="Times New Roman"/>
          <w:color w:val="000000"/>
          <w:sz w:val="24"/>
          <w:szCs w:val="24"/>
        </w:rPr>
        <w:t xml:space="preserve"> v novem prostorskem aktu tudi usklajuje namensko rabo zemljišč </w:t>
      </w:r>
      <w:r w:rsidR="00B93C18">
        <w:rPr>
          <w:rFonts w:ascii="Times New Roman" w:hAnsi="Times New Roman" w:cs="Times New Roman"/>
          <w:color w:val="000000"/>
          <w:sz w:val="24"/>
          <w:szCs w:val="24"/>
        </w:rPr>
        <w:t xml:space="preserve">z dejanskim </w:t>
      </w:r>
      <w:r w:rsidRPr="00EF4325">
        <w:rPr>
          <w:rFonts w:ascii="Times New Roman" w:hAnsi="Times New Roman" w:cs="Times New Roman"/>
          <w:color w:val="000000"/>
          <w:sz w:val="24"/>
          <w:szCs w:val="24"/>
        </w:rPr>
        <w:t>stanjem ter tako ažurira zatečeno stanje.</w:t>
      </w:r>
    </w:p>
    <w:p w:rsidR="00B93C18" w:rsidRDefault="00B93C18" w:rsidP="000111DF">
      <w:pPr>
        <w:autoSpaceDE w:val="0"/>
        <w:autoSpaceDN w:val="0"/>
        <w:adjustRightInd w:val="0"/>
        <w:spacing w:after="0" w:line="240" w:lineRule="auto"/>
        <w:jc w:val="both"/>
        <w:rPr>
          <w:rFonts w:ascii="Times New Roman" w:hAnsi="Times New Roman" w:cs="Times New Roman"/>
          <w:b/>
          <w:bCs/>
          <w:color w:val="000000"/>
          <w:sz w:val="24"/>
          <w:szCs w:val="24"/>
        </w:rPr>
      </w:pPr>
    </w:p>
    <w:p w:rsidR="00EF4325" w:rsidRPr="00EF4325" w:rsidRDefault="00EF4325" w:rsidP="00B93C18">
      <w:pPr>
        <w:pStyle w:val="Odstavekseznam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EF4325">
        <w:rPr>
          <w:rFonts w:ascii="Times New Roman" w:hAnsi="Times New Roman" w:cs="Times New Roman"/>
          <w:b/>
          <w:bCs/>
          <w:color w:val="000000"/>
          <w:sz w:val="24"/>
          <w:szCs w:val="24"/>
        </w:rPr>
        <w:t>Opis postopka sprejemanja OPN</w:t>
      </w:r>
    </w:p>
    <w:p w:rsidR="00E503CA" w:rsidRDefault="00E503CA" w:rsidP="008032EB">
      <w:pPr>
        <w:autoSpaceDE w:val="0"/>
        <w:autoSpaceDN w:val="0"/>
        <w:adjustRightInd w:val="0"/>
        <w:spacing w:after="0" w:line="240" w:lineRule="auto"/>
        <w:jc w:val="both"/>
        <w:rPr>
          <w:rFonts w:ascii="Times New Roman" w:hAnsi="Times New Roman" w:cs="Times New Roman"/>
          <w:color w:val="000000"/>
          <w:sz w:val="24"/>
          <w:szCs w:val="24"/>
        </w:rPr>
      </w:pPr>
    </w:p>
    <w:p w:rsidR="00E503CA" w:rsidRPr="00E503CA" w:rsidRDefault="00E503CA" w:rsidP="00E503CA">
      <w:pPr>
        <w:pStyle w:val="Brezrazmikov"/>
        <w:jc w:val="both"/>
        <w:rPr>
          <w:rFonts w:ascii="Times New Roman" w:hAnsi="Times New Roman" w:cs="Times New Roman"/>
          <w:b/>
          <w:u w:val="single"/>
        </w:rPr>
      </w:pPr>
      <w:r w:rsidRPr="00E503CA">
        <w:rPr>
          <w:rFonts w:ascii="Times New Roman" w:hAnsi="Times New Roman" w:cs="Times New Roman"/>
          <w:b/>
          <w:u w:val="single"/>
        </w:rPr>
        <w:t>Leto 2005</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Priprava strokovnih podlag za Strategijo prostorskega razvoja Občine Sveti Jurij ob Ščavnici (SPRO)</w:t>
      </w:r>
      <w:r w:rsidRPr="00E503CA">
        <w:rPr>
          <w:rFonts w:ascii="Times New Roman" w:hAnsi="Times New Roman" w:cs="Times New Roman"/>
        </w:rPr>
        <w:t>, na podlagi Zakona o urejanju prostora (ZUREP).</w:t>
      </w:r>
    </w:p>
    <w:p w:rsidR="00E503CA" w:rsidRPr="00E503CA" w:rsidRDefault="00E503CA" w:rsidP="00E503CA">
      <w:pPr>
        <w:pStyle w:val="Brezrazmikov"/>
        <w:ind w:left="720"/>
        <w:jc w:val="both"/>
        <w:rPr>
          <w:rFonts w:ascii="Times New Roman" w:hAnsi="Times New Roman" w:cs="Times New Roman"/>
        </w:rPr>
      </w:pPr>
      <w:r w:rsidRPr="00E503CA">
        <w:rPr>
          <w:rFonts w:ascii="Times New Roman" w:hAnsi="Times New Roman" w:cs="Times New Roman"/>
        </w:rPr>
        <w:t>Izdelane so bile strokovne podlage:</w:t>
      </w:r>
    </w:p>
    <w:p w:rsidR="00E503CA" w:rsidRPr="00E503CA" w:rsidRDefault="00E503CA" w:rsidP="00E503CA">
      <w:pPr>
        <w:pStyle w:val="Odstavekseznama"/>
        <w:numPr>
          <w:ilvl w:val="0"/>
          <w:numId w:val="7"/>
        </w:numPr>
        <w:autoSpaceDE w:val="0"/>
        <w:autoSpaceDN w:val="0"/>
        <w:adjustRightInd w:val="0"/>
        <w:spacing w:after="0" w:line="240" w:lineRule="auto"/>
        <w:ind w:left="1701"/>
        <w:jc w:val="both"/>
        <w:rPr>
          <w:rFonts w:ascii="Times New Roman" w:hAnsi="Times New Roman" w:cs="Times New Roman"/>
          <w:color w:val="000000"/>
          <w:sz w:val="24"/>
          <w:szCs w:val="24"/>
        </w:rPr>
      </w:pPr>
      <w:r w:rsidRPr="00E503CA">
        <w:rPr>
          <w:rFonts w:ascii="Times New Roman" w:hAnsi="Times New Roman" w:cs="Times New Roman"/>
          <w:color w:val="000000"/>
          <w:sz w:val="24"/>
          <w:szCs w:val="24"/>
        </w:rPr>
        <w:t>Demografska analiza občine</w:t>
      </w:r>
      <w:r w:rsidR="00C068E3">
        <w:rPr>
          <w:rFonts w:ascii="Times New Roman" w:hAnsi="Times New Roman" w:cs="Times New Roman"/>
          <w:color w:val="000000"/>
          <w:sz w:val="24"/>
          <w:szCs w:val="24"/>
        </w:rPr>
        <w:t xml:space="preserve"> (Ljubljanski urbanistični zavod)</w:t>
      </w:r>
      <w:r w:rsidRPr="00E503CA">
        <w:rPr>
          <w:rFonts w:ascii="Times New Roman" w:hAnsi="Times New Roman" w:cs="Times New Roman"/>
          <w:color w:val="000000"/>
          <w:sz w:val="24"/>
          <w:szCs w:val="24"/>
        </w:rPr>
        <w:t>;</w:t>
      </w:r>
    </w:p>
    <w:p w:rsidR="00E503CA" w:rsidRPr="00E503CA" w:rsidRDefault="00E503CA" w:rsidP="00E503CA">
      <w:pPr>
        <w:pStyle w:val="Odstavekseznama"/>
        <w:numPr>
          <w:ilvl w:val="0"/>
          <w:numId w:val="7"/>
        </w:numPr>
        <w:autoSpaceDE w:val="0"/>
        <w:autoSpaceDN w:val="0"/>
        <w:adjustRightInd w:val="0"/>
        <w:spacing w:after="0" w:line="240" w:lineRule="auto"/>
        <w:ind w:left="1701"/>
        <w:jc w:val="both"/>
        <w:rPr>
          <w:rFonts w:ascii="Times New Roman" w:hAnsi="Times New Roman" w:cs="Times New Roman"/>
          <w:color w:val="000000"/>
          <w:sz w:val="24"/>
          <w:szCs w:val="24"/>
        </w:rPr>
      </w:pPr>
      <w:r w:rsidRPr="00E503CA">
        <w:rPr>
          <w:rFonts w:ascii="Times New Roman" w:hAnsi="Times New Roman" w:cs="Times New Roman"/>
          <w:color w:val="000000"/>
          <w:sz w:val="24"/>
          <w:szCs w:val="24"/>
        </w:rPr>
        <w:t>Morfološka analiza naselij v občini (razen občinskega središča, ki bo obdelano v sklopu priprave urbanistične zasnove)</w:t>
      </w:r>
      <w:r w:rsidR="00C068E3" w:rsidRPr="00C068E3">
        <w:rPr>
          <w:rFonts w:ascii="Times New Roman" w:hAnsi="Times New Roman" w:cs="Times New Roman"/>
          <w:color w:val="000000"/>
          <w:sz w:val="24"/>
          <w:szCs w:val="24"/>
        </w:rPr>
        <w:t xml:space="preserve"> </w:t>
      </w:r>
      <w:r w:rsidR="00C068E3">
        <w:rPr>
          <w:rFonts w:ascii="Times New Roman" w:hAnsi="Times New Roman" w:cs="Times New Roman"/>
          <w:color w:val="000000"/>
          <w:sz w:val="24"/>
          <w:szCs w:val="24"/>
        </w:rPr>
        <w:t>(Ljubljanski urbanistični zavod)</w:t>
      </w:r>
    </w:p>
    <w:p w:rsidR="00E503CA" w:rsidRPr="00E503CA" w:rsidRDefault="00E503CA" w:rsidP="00E503CA">
      <w:pPr>
        <w:pStyle w:val="Odstavekseznama"/>
        <w:numPr>
          <w:ilvl w:val="0"/>
          <w:numId w:val="7"/>
        </w:numPr>
        <w:autoSpaceDE w:val="0"/>
        <w:autoSpaceDN w:val="0"/>
        <w:adjustRightInd w:val="0"/>
        <w:spacing w:after="0" w:line="240" w:lineRule="auto"/>
        <w:ind w:left="1701"/>
        <w:jc w:val="both"/>
        <w:rPr>
          <w:rFonts w:ascii="Times New Roman" w:hAnsi="Times New Roman" w:cs="Times New Roman"/>
          <w:color w:val="000000"/>
          <w:sz w:val="24"/>
          <w:szCs w:val="24"/>
        </w:rPr>
      </w:pPr>
      <w:r w:rsidRPr="00E503CA">
        <w:rPr>
          <w:rFonts w:ascii="Times New Roman" w:hAnsi="Times New Roman" w:cs="Times New Roman"/>
          <w:color w:val="000000"/>
          <w:sz w:val="24"/>
          <w:szCs w:val="24"/>
        </w:rPr>
        <w:t>Analiza pravnega stanje in trga zemljišč</w:t>
      </w:r>
      <w:r w:rsidR="00C068E3">
        <w:rPr>
          <w:rFonts w:ascii="Times New Roman" w:hAnsi="Times New Roman" w:cs="Times New Roman"/>
          <w:color w:val="000000"/>
          <w:sz w:val="24"/>
          <w:szCs w:val="24"/>
        </w:rPr>
        <w:t xml:space="preserve"> </w:t>
      </w:r>
      <w:r w:rsidR="00C068E3">
        <w:rPr>
          <w:rFonts w:ascii="Times New Roman" w:hAnsi="Times New Roman" w:cs="Times New Roman"/>
          <w:color w:val="000000"/>
          <w:sz w:val="24"/>
          <w:szCs w:val="24"/>
        </w:rPr>
        <w:t>(Ljubljanski urbanistični zavod)</w:t>
      </w:r>
    </w:p>
    <w:p w:rsidR="00E503CA" w:rsidRPr="00E503CA" w:rsidRDefault="00E503CA" w:rsidP="00E503CA">
      <w:pPr>
        <w:pStyle w:val="Odstavekseznama"/>
        <w:numPr>
          <w:ilvl w:val="0"/>
          <w:numId w:val="7"/>
        </w:numPr>
        <w:autoSpaceDE w:val="0"/>
        <w:autoSpaceDN w:val="0"/>
        <w:adjustRightInd w:val="0"/>
        <w:spacing w:after="0" w:line="240" w:lineRule="auto"/>
        <w:ind w:left="1701"/>
        <w:jc w:val="both"/>
        <w:rPr>
          <w:rFonts w:ascii="Times New Roman" w:hAnsi="Times New Roman" w:cs="Times New Roman"/>
          <w:color w:val="000000"/>
          <w:sz w:val="24"/>
          <w:szCs w:val="24"/>
        </w:rPr>
      </w:pPr>
      <w:r w:rsidRPr="00E503CA">
        <w:rPr>
          <w:rFonts w:ascii="Times New Roman" w:hAnsi="Times New Roman" w:cs="Times New Roman"/>
          <w:color w:val="000000"/>
          <w:sz w:val="24"/>
          <w:szCs w:val="24"/>
        </w:rPr>
        <w:t>Prostorske analize območja občine</w:t>
      </w:r>
      <w:r w:rsidR="00C068E3">
        <w:rPr>
          <w:rFonts w:ascii="Times New Roman" w:hAnsi="Times New Roman" w:cs="Times New Roman"/>
          <w:color w:val="000000"/>
          <w:sz w:val="24"/>
          <w:szCs w:val="24"/>
        </w:rPr>
        <w:t xml:space="preserve"> </w:t>
      </w:r>
      <w:r w:rsidR="00C068E3">
        <w:rPr>
          <w:rFonts w:ascii="Times New Roman" w:hAnsi="Times New Roman" w:cs="Times New Roman"/>
          <w:color w:val="000000"/>
          <w:sz w:val="24"/>
          <w:szCs w:val="24"/>
        </w:rPr>
        <w:t>(Ljubljanski urbanistični zavod)</w:t>
      </w:r>
    </w:p>
    <w:p w:rsidR="00E503CA" w:rsidRPr="00E503CA" w:rsidRDefault="00E503CA" w:rsidP="00E503CA">
      <w:pPr>
        <w:pStyle w:val="Odstavekseznama"/>
        <w:numPr>
          <w:ilvl w:val="0"/>
          <w:numId w:val="7"/>
        </w:numPr>
        <w:autoSpaceDE w:val="0"/>
        <w:autoSpaceDN w:val="0"/>
        <w:adjustRightInd w:val="0"/>
        <w:spacing w:after="0" w:line="240" w:lineRule="auto"/>
        <w:ind w:left="1701"/>
        <w:jc w:val="both"/>
        <w:rPr>
          <w:rFonts w:ascii="Times New Roman" w:hAnsi="Times New Roman" w:cs="Times New Roman"/>
          <w:color w:val="000000"/>
          <w:sz w:val="24"/>
          <w:szCs w:val="24"/>
        </w:rPr>
      </w:pPr>
      <w:r w:rsidRPr="00E503CA">
        <w:rPr>
          <w:rFonts w:ascii="Times New Roman" w:hAnsi="Times New Roman" w:cs="Times New Roman"/>
          <w:color w:val="000000"/>
          <w:sz w:val="24"/>
          <w:szCs w:val="24"/>
        </w:rPr>
        <w:t>Analiza nezazidanih stavbnih zemljišč in prostih zemljišč na zazidanih površinah ter analiza zazidanih zemljišč izven poselitvenih območij naselij</w:t>
      </w:r>
      <w:r w:rsidR="00C068E3">
        <w:rPr>
          <w:rFonts w:ascii="Times New Roman" w:hAnsi="Times New Roman" w:cs="Times New Roman"/>
          <w:color w:val="000000"/>
          <w:sz w:val="24"/>
          <w:szCs w:val="24"/>
        </w:rPr>
        <w:t xml:space="preserve"> </w:t>
      </w:r>
      <w:r w:rsidR="00C068E3">
        <w:rPr>
          <w:rFonts w:ascii="Times New Roman" w:hAnsi="Times New Roman" w:cs="Times New Roman"/>
          <w:color w:val="000000"/>
          <w:sz w:val="24"/>
          <w:szCs w:val="24"/>
        </w:rPr>
        <w:t>(Ljubljanski urbanistični zavod)</w:t>
      </w:r>
    </w:p>
    <w:p w:rsidR="00E503CA" w:rsidRPr="00E503CA" w:rsidRDefault="00E503CA" w:rsidP="00C068E3">
      <w:pPr>
        <w:pStyle w:val="Brezrazmikov"/>
        <w:numPr>
          <w:ilvl w:val="0"/>
          <w:numId w:val="7"/>
        </w:numPr>
        <w:ind w:left="1701"/>
        <w:jc w:val="both"/>
        <w:rPr>
          <w:rFonts w:ascii="Times New Roman" w:hAnsi="Times New Roman" w:cs="Times New Roman"/>
        </w:rPr>
      </w:pPr>
      <w:r w:rsidRPr="00E503CA">
        <w:rPr>
          <w:rFonts w:ascii="Times New Roman" w:hAnsi="Times New Roman" w:cs="Times New Roman"/>
        </w:rPr>
        <w:t>Strokovna podlaga za pripravo strategije prostorskega razvoja občine - Poslovna cona ob avtocesti v K.O. Grabonoš (št. 22/05, ZEU Murska Sobota d.o.o., oktober 2005)</w:t>
      </w:r>
      <w:r w:rsidR="00C068E3" w:rsidRPr="00C068E3">
        <w:rPr>
          <w:rFonts w:ascii="Times New Roman" w:hAnsi="Times New Roman" w:cs="Times New Roman"/>
          <w:color w:val="000000"/>
          <w:sz w:val="24"/>
          <w:szCs w:val="24"/>
        </w:rPr>
        <w:t xml:space="preserve"> </w:t>
      </w:r>
    </w:p>
    <w:p w:rsidR="00E503CA" w:rsidRPr="00E503CA" w:rsidRDefault="00E503CA" w:rsidP="00E503CA">
      <w:pPr>
        <w:pStyle w:val="Brezrazmikov"/>
        <w:ind w:left="1080"/>
        <w:jc w:val="both"/>
        <w:rPr>
          <w:rFonts w:ascii="Times New Roman" w:hAnsi="Times New Roman" w:cs="Times New Roman"/>
        </w:rPr>
      </w:pPr>
    </w:p>
    <w:p w:rsidR="00E503CA" w:rsidRPr="00E503CA" w:rsidRDefault="00E503CA" w:rsidP="00E503CA">
      <w:pPr>
        <w:pStyle w:val="Brezrazmikov"/>
        <w:jc w:val="both"/>
        <w:rPr>
          <w:rFonts w:ascii="Times New Roman" w:hAnsi="Times New Roman" w:cs="Times New Roman"/>
          <w:b/>
          <w:u w:val="single"/>
        </w:rPr>
      </w:pPr>
      <w:r w:rsidRPr="00E503CA">
        <w:rPr>
          <w:rFonts w:ascii="Times New Roman" w:hAnsi="Times New Roman" w:cs="Times New Roman"/>
          <w:b/>
          <w:u w:val="single"/>
        </w:rPr>
        <w:t>Leto 2006</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Občinski svet Občine Sveti Jurij ob Ščavnici je na 28. redni seji dne 4.5.2006, sprejel Program priprave Strategije prostorskega razvoja Občine Sveti Jurij ob Ščavnici (št. 3500-00010-001/2006, z dne 17.5.2006).</w:t>
      </w:r>
    </w:p>
    <w:p w:rsidR="00E503CA" w:rsidRPr="00E503CA" w:rsidRDefault="00E503CA" w:rsidP="00E503CA">
      <w:pPr>
        <w:pStyle w:val="Brezrazmikov"/>
        <w:ind w:left="360"/>
        <w:jc w:val="both"/>
        <w:rPr>
          <w:rFonts w:ascii="Times New Roman" w:hAnsi="Times New Roman" w:cs="Times New Roman"/>
        </w:rPr>
      </w:pP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 xml:space="preserve">Izvedeno je bil javno naročilo za izbiro izvajalca za pripravo Strategije prostorskega razvoja občine. </w:t>
      </w:r>
      <w:r w:rsidR="00C068E3">
        <w:rPr>
          <w:rFonts w:ascii="Times New Roman" w:hAnsi="Times New Roman" w:cs="Times New Roman"/>
        </w:rPr>
        <w:t>Izbrani izvajalec je bil ZEU do.o. Murska Sobota.</w:t>
      </w:r>
    </w:p>
    <w:p w:rsidR="00E503CA" w:rsidRPr="00E503CA" w:rsidRDefault="00E503CA" w:rsidP="00E503CA">
      <w:pPr>
        <w:pStyle w:val="Brezrazmikov"/>
        <w:jc w:val="both"/>
        <w:rPr>
          <w:rFonts w:ascii="Times New Roman" w:hAnsi="Times New Roman" w:cs="Times New Roman"/>
        </w:rPr>
      </w:pPr>
    </w:p>
    <w:p w:rsidR="00E503CA" w:rsidRPr="00E503CA" w:rsidRDefault="00E503CA" w:rsidP="00E503CA">
      <w:pPr>
        <w:pStyle w:val="Brezrazmikov"/>
        <w:jc w:val="both"/>
        <w:rPr>
          <w:rFonts w:ascii="Times New Roman" w:hAnsi="Times New Roman" w:cs="Times New Roman"/>
          <w:b/>
          <w:u w:val="single"/>
        </w:rPr>
      </w:pPr>
      <w:r w:rsidRPr="00E503CA">
        <w:rPr>
          <w:rFonts w:ascii="Times New Roman" w:hAnsi="Times New Roman" w:cs="Times New Roman"/>
          <w:b/>
          <w:u w:val="single"/>
        </w:rPr>
        <w:t>Leto 2007</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lastRenderedPageBreak/>
        <w:t xml:space="preserve">Izdelan je bil osnutek Strategije prostorskega razvoja občine Sveti Jurij ob Ščavnici (št. SP 33-1/06, </w:t>
      </w:r>
      <w:r w:rsidR="00C068E3">
        <w:rPr>
          <w:rFonts w:ascii="Times New Roman" w:hAnsi="Times New Roman" w:cs="Times New Roman"/>
        </w:rPr>
        <w:t>ZEU Murska Sobota, marec 2007).</w:t>
      </w:r>
    </w:p>
    <w:p w:rsidR="00E503CA" w:rsidRPr="00E503CA" w:rsidRDefault="00E503CA" w:rsidP="00E503CA">
      <w:pPr>
        <w:pStyle w:val="Brezrazmikov"/>
        <w:jc w:val="both"/>
        <w:rPr>
          <w:rFonts w:ascii="Times New Roman" w:hAnsi="Times New Roman" w:cs="Times New Roman"/>
        </w:rPr>
      </w:pP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V aprilu 2007 je stopil v veljavo Zakon o prostorskem načrtovanju, ki je razveljavil določbe Zakona o urejanju prostora, nanašajoče na prostorsko načrtovanje in predpisal nove postopke za sprejem občinskih prostorskih aktov. Zakon je določal da se začeti postopki Strategije prostorskega razvoja občine lahko nadaljujejo kot priprava Občinskega prostorskega načrta po Zakonu o prostorskem načrtovanju.</w:t>
      </w:r>
    </w:p>
    <w:p w:rsidR="00E503CA" w:rsidRPr="00E503CA" w:rsidRDefault="00E503CA" w:rsidP="00E503CA">
      <w:pPr>
        <w:pStyle w:val="Brezrazmikov"/>
        <w:jc w:val="both"/>
        <w:rPr>
          <w:rFonts w:ascii="Times New Roman" w:hAnsi="Times New Roman" w:cs="Times New Roman"/>
        </w:rPr>
      </w:pP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V oktobru 2007 je župan sprejel Ugotovitveni sklep o pričetku priprave Občinskega prostorskega načrta (OPN) (št.: 3505-00001/2007, z dne 3.10.2007).</w:t>
      </w:r>
    </w:p>
    <w:p w:rsidR="00E503CA" w:rsidRPr="00E503CA" w:rsidRDefault="00E503CA" w:rsidP="00E503CA">
      <w:pPr>
        <w:pStyle w:val="Brezrazmikov"/>
        <w:jc w:val="both"/>
        <w:rPr>
          <w:rFonts w:ascii="Times New Roman" w:hAnsi="Times New Roman" w:cs="Times New Roman"/>
        </w:rPr>
      </w:pPr>
    </w:p>
    <w:p w:rsidR="00E503CA" w:rsidRPr="00E503CA" w:rsidRDefault="00E503CA" w:rsidP="00E503CA">
      <w:pPr>
        <w:pStyle w:val="Brezrazmikov"/>
        <w:jc w:val="both"/>
        <w:rPr>
          <w:rFonts w:ascii="Times New Roman" w:hAnsi="Times New Roman" w:cs="Times New Roman"/>
          <w:b/>
          <w:u w:val="single"/>
        </w:rPr>
      </w:pPr>
    </w:p>
    <w:p w:rsidR="00E503CA" w:rsidRPr="00E503CA" w:rsidRDefault="00E503CA" w:rsidP="00E503CA">
      <w:pPr>
        <w:pStyle w:val="Brezrazmikov"/>
        <w:jc w:val="both"/>
        <w:rPr>
          <w:rFonts w:ascii="Times New Roman" w:hAnsi="Times New Roman" w:cs="Times New Roman"/>
          <w:b/>
          <w:u w:val="single"/>
        </w:rPr>
      </w:pPr>
    </w:p>
    <w:p w:rsidR="00E503CA" w:rsidRPr="00E503CA" w:rsidRDefault="00E503CA" w:rsidP="00E503CA">
      <w:pPr>
        <w:pStyle w:val="Brezrazmikov"/>
        <w:jc w:val="both"/>
        <w:rPr>
          <w:rFonts w:ascii="Times New Roman" w:hAnsi="Times New Roman" w:cs="Times New Roman"/>
          <w:b/>
          <w:u w:val="single"/>
        </w:rPr>
      </w:pPr>
    </w:p>
    <w:p w:rsidR="00E503CA" w:rsidRPr="00E503CA" w:rsidRDefault="00E503CA" w:rsidP="00E503CA">
      <w:pPr>
        <w:pStyle w:val="Brezrazmikov"/>
        <w:jc w:val="both"/>
        <w:rPr>
          <w:rFonts w:ascii="Times New Roman" w:hAnsi="Times New Roman" w:cs="Times New Roman"/>
          <w:b/>
          <w:u w:val="single"/>
        </w:rPr>
      </w:pPr>
      <w:r w:rsidRPr="00E503CA">
        <w:rPr>
          <w:rFonts w:ascii="Times New Roman" w:hAnsi="Times New Roman" w:cs="Times New Roman"/>
          <w:b/>
          <w:u w:val="single"/>
        </w:rPr>
        <w:t>Leto 2008</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Izvedeno je bil javno naročilo za izbiro izvajalca za pripravo Občinskega prostorskega načrta Občine Sveti Jurij ob Ščavnici.</w:t>
      </w:r>
      <w:r w:rsidR="00C068E3">
        <w:rPr>
          <w:rFonts w:ascii="Times New Roman" w:hAnsi="Times New Roman" w:cs="Times New Roman"/>
        </w:rPr>
        <w:t xml:space="preserve"> Izbrani izvajalec je bil ZEU d.o.o. Murska Sobota.</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V skladu z novo zakonodajo se je pripravljal osnutek Občinskega prostorskega načrta Občine Sveti Jurij ob Ščavnici (OPN).</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Potekalo je usklajevanje z Ministrstvom za kmetijstvo, gozdarstvo in prehrano.</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Za usklajevanje z MKGP je bila izdelana Obrazložitev nameravanega posega Poslovno obrtna cona Grabonoš (ZEU d.o.o., avgust 2008).</w:t>
      </w:r>
    </w:p>
    <w:p w:rsidR="00E503CA" w:rsidRPr="00E503CA" w:rsidRDefault="00E503CA" w:rsidP="00E503CA">
      <w:pPr>
        <w:pStyle w:val="Brezrazmikov"/>
        <w:ind w:left="720"/>
        <w:jc w:val="both"/>
        <w:rPr>
          <w:rFonts w:ascii="Times New Roman" w:hAnsi="Times New Roman" w:cs="Times New Roman"/>
        </w:rPr>
      </w:pPr>
    </w:p>
    <w:p w:rsidR="00E503CA" w:rsidRDefault="00E503CA" w:rsidP="00E503CA">
      <w:pPr>
        <w:pStyle w:val="Brezrazmikov"/>
        <w:jc w:val="both"/>
        <w:rPr>
          <w:rFonts w:ascii="Times New Roman" w:hAnsi="Times New Roman" w:cs="Times New Roman"/>
          <w:b/>
          <w:u w:val="single"/>
        </w:rPr>
      </w:pPr>
      <w:r w:rsidRPr="00E503CA">
        <w:rPr>
          <w:rFonts w:ascii="Times New Roman" w:hAnsi="Times New Roman" w:cs="Times New Roman"/>
          <w:b/>
          <w:u w:val="single"/>
        </w:rPr>
        <w:t>Leto 2009</w:t>
      </w:r>
    </w:p>
    <w:p w:rsidR="00C068E3" w:rsidRPr="00C068E3" w:rsidRDefault="00C068E3" w:rsidP="00C068E3">
      <w:pPr>
        <w:pStyle w:val="Odstavekseznama"/>
        <w:numPr>
          <w:ilvl w:val="0"/>
          <w:numId w:val="8"/>
        </w:numPr>
        <w:autoSpaceDE w:val="0"/>
        <w:autoSpaceDN w:val="0"/>
        <w:adjustRightInd w:val="0"/>
        <w:spacing w:after="0" w:line="240" w:lineRule="auto"/>
        <w:jc w:val="both"/>
        <w:rPr>
          <w:rFonts w:ascii="Times New Roman" w:hAnsi="Times New Roman" w:cs="Times New Roman"/>
        </w:rPr>
      </w:pPr>
      <w:r w:rsidRPr="00C068E3">
        <w:rPr>
          <w:rFonts w:ascii="Times New Roman" w:hAnsi="Times New Roman" w:cs="Times New Roman"/>
        </w:rPr>
        <w:t xml:space="preserve">V </w:t>
      </w:r>
      <w:r w:rsidRPr="00C068E3">
        <w:rPr>
          <w:rFonts w:ascii="Times New Roman" w:hAnsi="Times New Roman" w:cs="Times New Roman"/>
        </w:rPr>
        <w:t xml:space="preserve">januarju 2009 </w:t>
      </w:r>
      <w:r w:rsidRPr="00C068E3">
        <w:rPr>
          <w:rFonts w:ascii="Times New Roman" w:hAnsi="Times New Roman" w:cs="Times New Roman"/>
        </w:rPr>
        <w:t xml:space="preserve">je bil </w:t>
      </w:r>
      <w:r w:rsidRPr="00C068E3">
        <w:rPr>
          <w:rFonts w:ascii="Times New Roman" w:hAnsi="Times New Roman" w:cs="Times New Roman"/>
        </w:rPr>
        <w:t>na Ministrstvo za okolje in prostor</w:t>
      </w:r>
      <w:r w:rsidRPr="00C068E3">
        <w:rPr>
          <w:rFonts w:ascii="Times New Roman" w:hAnsi="Times New Roman" w:cs="Times New Roman"/>
        </w:rPr>
        <w:t xml:space="preserve"> posredovan osnutek OPN z vlogo za pridobitev smernic. Ministrstvo</w:t>
      </w:r>
      <w:r w:rsidRPr="00C068E3">
        <w:rPr>
          <w:rFonts w:ascii="Times New Roman" w:hAnsi="Times New Roman" w:cs="Times New Roman"/>
        </w:rPr>
        <w:t xml:space="preserve"> je pozvalo pristojne nosilce urejanja prostora, da v roku 30 dni podajo svoje smernice. Pobude za spremembo namenske rabe zemljišč, ki jih je predlagala občina in ki so jih vložili lastniki zemljišč, se rešujejo v skladu s temeljnimi načeli prostorskega načrtovanja zapisanih v Zakonu o prostorskem načrtovanju in v skladu s smernicami, ki jih podajo pristojni nosilci urejanja prostora. Nosilci urejanja prostora vsak s svojega področja dajejo tudi pogoje za pripravo odloka o OPN. </w:t>
      </w:r>
    </w:p>
    <w:p w:rsidR="00C068E3" w:rsidRDefault="00C068E3" w:rsidP="00C068E3">
      <w:pPr>
        <w:autoSpaceDE w:val="0"/>
        <w:autoSpaceDN w:val="0"/>
        <w:adjustRightInd w:val="0"/>
        <w:spacing w:after="0" w:line="240" w:lineRule="auto"/>
        <w:ind w:left="708"/>
        <w:jc w:val="both"/>
        <w:rPr>
          <w:rFonts w:ascii="Times New Roman" w:hAnsi="Times New Roman" w:cs="Times New Roman"/>
        </w:rPr>
      </w:pPr>
      <w:r w:rsidRPr="00C068E3">
        <w:rPr>
          <w:rFonts w:ascii="Times New Roman" w:hAnsi="Times New Roman" w:cs="Times New Roman"/>
        </w:rPr>
        <w:t>Zadnje smernice so bile prejete avgusta 2009, v septembru je Ministrstvo za kmetijstvo, gozdarstvo in prehrano izdalo še popravek smernic.</w:t>
      </w:r>
    </w:p>
    <w:p w:rsidR="006559BC" w:rsidRDefault="006559BC" w:rsidP="006559BC">
      <w:pPr>
        <w:pStyle w:val="Odstavekseznama"/>
        <w:numPr>
          <w:ilvl w:val="0"/>
          <w:numId w:val="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Ministrstvo za okolje in prostor je izdalo odločbo, da je v postopku priprave OPN za Občino Sveti Jurij ob Ščavnici treba izvesti celovito presojo vplivov na okolje.</w:t>
      </w:r>
    </w:p>
    <w:p w:rsidR="006559BC" w:rsidRPr="006559BC" w:rsidRDefault="006559BC" w:rsidP="006559BC">
      <w:pPr>
        <w:pStyle w:val="Odstavekseznama"/>
        <w:numPr>
          <w:ilvl w:val="0"/>
          <w:numId w:val="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Podlaga za izdajo odločbe o celoviti presoji vplivov na okolje je izdelano Okoljsko poročilo, zato je bilo izvedeno zbiranje ponudb in izbran izvajalec za izdelavo Okoljskega poročila k Občinskemu prostorskemu načrtu in izbran izvajalec Inštitut za ekološki inženiring d.o.o., Maribor.</w:t>
      </w:r>
    </w:p>
    <w:p w:rsidR="00C068E3" w:rsidRPr="00C068E3" w:rsidRDefault="00C068E3" w:rsidP="00C068E3">
      <w:pPr>
        <w:pStyle w:val="Odstavekseznama"/>
        <w:numPr>
          <w:ilvl w:val="0"/>
          <w:numId w:val="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Sledila je priprava dopolnjenega osnutka OPN in usklajevanje s posameznimi nosilci urejanja prostora.</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Na zahtevo Ministrstva za kmetijstvo, gozdarstvo in prehrano je bila izdelana Primerjalna študija variant za Poslovno obrtno cono Grabonoš (št. OPN 4/08 – str, ZEU, d.o.o., januar 2009).</w:t>
      </w:r>
    </w:p>
    <w:p w:rsidR="00E503CA" w:rsidRPr="00E503CA" w:rsidRDefault="00E503CA" w:rsidP="00E503CA">
      <w:pPr>
        <w:pStyle w:val="Brezrazmikov"/>
        <w:jc w:val="both"/>
        <w:rPr>
          <w:rFonts w:ascii="Times New Roman" w:hAnsi="Times New Roman" w:cs="Times New Roman"/>
        </w:rPr>
      </w:pPr>
    </w:p>
    <w:p w:rsidR="00E503CA" w:rsidRPr="00E503CA" w:rsidRDefault="00E503CA" w:rsidP="00E503CA">
      <w:pPr>
        <w:pStyle w:val="Brezrazmikov"/>
        <w:jc w:val="both"/>
        <w:rPr>
          <w:rFonts w:ascii="Times New Roman" w:hAnsi="Times New Roman" w:cs="Times New Roman"/>
          <w:b/>
          <w:u w:val="single"/>
        </w:rPr>
      </w:pPr>
      <w:r w:rsidRPr="00E503CA">
        <w:rPr>
          <w:rFonts w:ascii="Times New Roman" w:hAnsi="Times New Roman" w:cs="Times New Roman"/>
          <w:b/>
          <w:u w:val="single"/>
        </w:rPr>
        <w:t>Leto 2010</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Potekali so usklajevalni sestanki na Ministrstvu za kmetijstvo, gozdarstvo in prehrano</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Pridobljene so bile dopolnilne smernice Ministrstva za kmetijstvo, gozdarstvo in prehrano (št. 350-27/2007-19, z dne 3.11.2010)</w:t>
      </w:r>
      <w:r w:rsidR="00AC3FD2">
        <w:rPr>
          <w:rFonts w:ascii="Times New Roman" w:hAnsi="Times New Roman" w:cs="Times New Roman"/>
        </w:rPr>
        <w:t>.</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Nadaljevalo se je usklajevanje z MKGP.</w:t>
      </w:r>
    </w:p>
    <w:p w:rsidR="00E503CA" w:rsidRPr="00E503CA" w:rsidRDefault="00E503CA" w:rsidP="00E503CA">
      <w:pPr>
        <w:pStyle w:val="Brezrazmikov"/>
        <w:jc w:val="both"/>
        <w:rPr>
          <w:rFonts w:ascii="Times New Roman" w:hAnsi="Times New Roman" w:cs="Times New Roman"/>
          <w:b/>
          <w:u w:val="single"/>
        </w:rPr>
      </w:pPr>
    </w:p>
    <w:p w:rsidR="00E503CA" w:rsidRPr="00E503CA" w:rsidRDefault="00E503CA" w:rsidP="00E503CA">
      <w:pPr>
        <w:pStyle w:val="Brezrazmikov"/>
        <w:jc w:val="both"/>
        <w:rPr>
          <w:rFonts w:ascii="Times New Roman" w:hAnsi="Times New Roman" w:cs="Times New Roman"/>
          <w:b/>
          <w:u w:val="single"/>
        </w:rPr>
      </w:pPr>
      <w:r w:rsidRPr="00E503CA">
        <w:rPr>
          <w:rFonts w:ascii="Times New Roman" w:hAnsi="Times New Roman" w:cs="Times New Roman"/>
          <w:b/>
          <w:u w:val="single"/>
        </w:rPr>
        <w:t>Leto 2011</w:t>
      </w:r>
    </w:p>
    <w:p w:rsidR="00E503CA" w:rsidRPr="00E503CA" w:rsidRDefault="00AC3FD2" w:rsidP="00E503CA">
      <w:pPr>
        <w:pStyle w:val="Brezrazmikov"/>
        <w:numPr>
          <w:ilvl w:val="0"/>
          <w:numId w:val="8"/>
        </w:numPr>
        <w:jc w:val="both"/>
        <w:rPr>
          <w:rFonts w:ascii="Times New Roman" w:hAnsi="Times New Roman" w:cs="Times New Roman"/>
        </w:rPr>
      </w:pPr>
      <w:r>
        <w:rPr>
          <w:rFonts w:ascii="Times New Roman" w:hAnsi="Times New Roman" w:cs="Times New Roman"/>
        </w:rPr>
        <w:t xml:space="preserve">Za potrebe usklajevanja z Ministrstvom za kmetijstvo je bila izdelana </w:t>
      </w:r>
      <w:r w:rsidR="00E503CA" w:rsidRPr="00E503CA">
        <w:rPr>
          <w:rFonts w:ascii="Times New Roman" w:hAnsi="Times New Roman" w:cs="Times New Roman"/>
        </w:rPr>
        <w:t>nova strokovna</w:t>
      </w:r>
      <w:r>
        <w:rPr>
          <w:rFonts w:ascii="Times New Roman" w:hAnsi="Times New Roman" w:cs="Times New Roman"/>
        </w:rPr>
        <w:t xml:space="preserve"> podlaga </w:t>
      </w:r>
      <w:r w:rsidR="00E503CA" w:rsidRPr="00E503CA">
        <w:rPr>
          <w:rFonts w:ascii="Times New Roman" w:hAnsi="Times New Roman" w:cs="Times New Roman"/>
        </w:rPr>
        <w:t>Poslovno obrtna cona Grabonoš (ZEU d.o.o., januar 2011), v kateri je bilo v skladu z zahtevami MKGP območje poslovne cone zmanjšano na 7,54 ha.</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Podana je bila vloga za izdajo dopolnilnih smernic Ministrstva za kmetijstvo, gozdarstvo in prehrano.</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lastRenderedPageBreak/>
        <w:t>Na podlagi zadnje strokovne podlage je MKGP izdalo dopolnitev smernic k osnutku Občinskega prostorskega načrta Občine Sveti Jurij ob Ščavnici – Poslovna cona Grabonoš (št. 350-27/2007/25, z dne 21.2.2011), v katerih ugotavlja, da je predlog poslovno obrtne cone Grabonoš na podlagi novih utemeljitev in ugotovitev sprejemljiv ob zagotovitvi nadomestnih kmetijskih zemljišč.</w:t>
      </w:r>
    </w:p>
    <w:p w:rsidR="00E503CA" w:rsidRPr="00E503CA" w:rsidRDefault="00E503CA" w:rsidP="00E503CA">
      <w:pPr>
        <w:pStyle w:val="Brezrazmikov"/>
        <w:jc w:val="both"/>
        <w:rPr>
          <w:rFonts w:ascii="Times New Roman" w:hAnsi="Times New Roman" w:cs="Times New Roman"/>
          <w:b/>
          <w:u w:val="single"/>
        </w:rPr>
      </w:pPr>
    </w:p>
    <w:p w:rsidR="00E503CA" w:rsidRPr="00E503CA" w:rsidRDefault="00E503CA" w:rsidP="00E503CA">
      <w:pPr>
        <w:pStyle w:val="Brezrazmikov"/>
        <w:jc w:val="both"/>
        <w:rPr>
          <w:rFonts w:ascii="Times New Roman" w:hAnsi="Times New Roman" w:cs="Times New Roman"/>
          <w:b/>
          <w:u w:val="single"/>
        </w:rPr>
      </w:pPr>
      <w:r w:rsidRPr="00E503CA">
        <w:rPr>
          <w:rFonts w:ascii="Times New Roman" w:hAnsi="Times New Roman" w:cs="Times New Roman"/>
          <w:b/>
          <w:u w:val="single"/>
        </w:rPr>
        <w:t>Leto 2012</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Pripravljen je bil dopolnjen osnutek Občinskega prostorskega načrta.</w:t>
      </w:r>
    </w:p>
    <w:p w:rsid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Izvedena je bila javna razgrnitev in javna obravnava dopolnjenega osnutka OPN in Okoljskega poročila k OPN.</w:t>
      </w:r>
    </w:p>
    <w:p w:rsidR="00794172" w:rsidRPr="00E503CA" w:rsidRDefault="00794172" w:rsidP="00E503CA">
      <w:pPr>
        <w:pStyle w:val="Brezrazmikov"/>
        <w:numPr>
          <w:ilvl w:val="0"/>
          <w:numId w:val="8"/>
        </w:numPr>
        <w:jc w:val="both"/>
        <w:rPr>
          <w:rFonts w:ascii="Times New Roman" w:hAnsi="Times New Roman" w:cs="Times New Roman"/>
        </w:rPr>
      </w:pPr>
      <w:r>
        <w:rPr>
          <w:rFonts w:ascii="Times New Roman" w:hAnsi="Times New Roman" w:cs="Times New Roman"/>
        </w:rPr>
        <w:t>Pridobljeno je bilo mnenje o ustreznosti okoljskega poročila k OPN, iz katerega je izhajalo, da je potrebno narediti določene popravke in dopolnitve Okoljskega poročila, odloka o OPN in korigirati namensko rabo na določenih območjih.</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Pripravljena so bila stališča do pripomb iz javne razgrnitve OPN in Okoljskega poročila.</w:t>
      </w:r>
    </w:p>
    <w:p w:rsidR="00E503CA" w:rsidRPr="00E503CA" w:rsidRDefault="00E503CA" w:rsidP="00E503CA">
      <w:pPr>
        <w:pStyle w:val="Brezrazmikov"/>
        <w:ind w:left="720"/>
        <w:jc w:val="both"/>
        <w:rPr>
          <w:rFonts w:ascii="Times New Roman" w:hAnsi="Times New Roman" w:cs="Times New Roman"/>
        </w:rPr>
      </w:pPr>
    </w:p>
    <w:p w:rsidR="00E503CA" w:rsidRPr="00E503CA" w:rsidRDefault="00E503CA" w:rsidP="00E503CA">
      <w:pPr>
        <w:pStyle w:val="Brezrazmikov"/>
        <w:jc w:val="both"/>
        <w:rPr>
          <w:rFonts w:ascii="Times New Roman" w:hAnsi="Times New Roman" w:cs="Times New Roman"/>
          <w:b/>
          <w:u w:val="single"/>
        </w:rPr>
      </w:pPr>
      <w:r w:rsidRPr="00E503CA">
        <w:rPr>
          <w:rFonts w:ascii="Times New Roman" w:hAnsi="Times New Roman" w:cs="Times New Roman"/>
          <w:b/>
          <w:u w:val="single"/>
        </w:rPr>
        <w:t>Leto 2013</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Občinski svet je obravnaval in potrdil stališča do pripomb iz javne razgrnitve dopolnjenega osnutka OPN.</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Občinski svet je opravil prvo branje Odloka o Občinskem prostorskem načrtu Občine Sveti Jurij ob Ščavnici.</w:t>
      </w:r>
    </w:p>
    <w:p w:rsidR="00794172" w:rsidRPr="00E503CA" w:rsidRDefault="00794172" w:rsidP="00E503CA">
      <w:pPr>
        <w:pStyle w:val="Brezrazmikov"/>
        <w:numPr>
          <w:ilvl w:val="0"/>
          <w:numId w:val="8"/>
        </w:numPr>
        <w:jc w:val="both"/>
        <w:rPr>
          <w:rFonts w:ascii="Times New Roman" w:hAnsi="Times New Roman" w:cs="Times New Roman"/>
        </w:rPr>
      </w:pPr>
      <w:r>
        <w:rPr>
          <w:rFonts w:ascii="Times New Roman" w:hAnsi="Times New Roman" w:cs="Times New Roman"/>
        </w:rPr>
        <w:t>Potekalo je dopolnjevanje in usklajevanje Okoljskega poročila k OPN.</w:t>
      </w:r>
    </w:p>
    <w:p w:rsidR="00E503CA" w:rsidRPr="00E503CA" w:rsidRDefault="00E503CA" w:rsidP="00E503CA">
      <w:pPr>
        <w:pStyle w:val="Brezrazmikov"/>
        <w:ind w:left="720"/>
        <w:jc w:val="both"/>
        <w:rPr>
          <w:rFonts w:ascii="Times New Roman" w:hAnsi="Times New Roman" w:cs="Times New Roman"/>
        </w:rPr>
      </w:pPr>
    </w:p>
    <w:p w:rsidR="00E503CA" w:rsidRPr="00E503CA" w:rsidRDefault="00E503CA" w:rsidP="00E503CA">
      <w:pPr>
        <w:pStyle w:val="Brezrazmikov"/>
        <w:jc w:val="both"/>
        <w:rPr>
          <w:rFonts w:ascii="Times New Roman" w:hAnsi="Times New Roman" w:cs="Times New Roman"/>
          <w:b/>
          <w:u w:val="single"/>
        </w:rPr>
      </w:pPr>
      <w:r w:rsidRPr="00E503CA">
        <w:rPr>
          <w:rFonts w:ascii="Times New Roman" w:hAnsi="Times New Roman" w:cs="Times New Roman"/>
          <w:b/>
          <w:u w:val="single"/>
        </w:rPr>
        <w:t>Leto 2014</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Pridobljeno je bilo mnenje Ministrstva za kmetijstvo in okolje o ustreznosti okoljskega poročila- na podlagi pridobljenih pozitivnih mnenj ostalih nosilcev urejanja prostora.</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Izdelan je bil predlog Občinskega prostorskega načrta.</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Podana je bila vloga nosilcem urejanja prostora za pridobitev mnenj k Občinskemu prostorskemu načrtu.</w:t>
      </w:r>
    </w:p>
    <w:p w:rsidR="00E503CA" w:rsidRP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Potekala so usklajevanja z nosilci urejanja prostora.</w:t>
      </w:r>
    </w:p>
    <w:p w:rsidR="00E503CA"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Usklajenih in pridobljenih je bilo 18 pozitivnih mnenj nosilcev UP, 1 mnenje z zahtevami za uskladitev, enega mnenja - Ministrstva za kmetijstvo in, gozdarstvo in prehrano v 2014 nismo prejeli.</w:t>
      </w:r>
    </w:p>
    <w:p w:rsidR="00B160AE" w:rsidRPr="00E503CA" w:rsidRDefault="00B160AE" w:rsidP="00E503CA">
      <w:pPr>
        <w:pStyle w:val="Brezrazmikov"/>
        <w:numPr>
          <w:ilvl w:val="0"/>
          <w:numId w:val="8"/>
        </w:numPr>
        <w:jc w:val="both"/>
        <w:rPr>
          <w:rFonts w:ascii="Times New Roman" w:hAnsi="Times New Roman" w:cs="Times New Roman"/>
        </w:rPr>
      </w:pPr>
      <w:r>
        <w:rPr>
          <w:rFonts w:ascii="Times New Roman" w:hAnsi="Times New Roman" w:cs="Times New Roman"/>
        </w:rPr>
        <w:t>Izvedena je bila uskladitev dejanske rabe gozdnih in kmetijskih zemljišč z namensko rabo prostora na območju občine, v skladu z zahtevo iz splošnih smernic Ministrstva za kmetijstvo in okolje, Direktorata za kmetijstvo, Sektorja za urejanje kmetijskega prostora in zemljiške operacije, z dne 29.4.2014.</w:t>
      </w:r>
    </w:p>
    <w:p w:rsidR="00E503CA" w:rsidRPr="00E503CA" w:rsidRDefault="00E503CA" w:rsidP="00E503CA">
      <w:pPr>
        <w:pStyle w:val="Brezrazmikov"/>
        <w:ind w:left="720"/>
        <w:jc w:val="both"/>
        <w:rPr>
          <w:rFonts w:ascii="Times New Roman" w:hAnsi="Times New Roman" w:cs="Times New Roman"/>
        </w:rPr>
      </w:pPr>
    </w:p>
    <w:p w:rsidR="00E503CA" w:rsidRPr="00E503CA" w:rsidRDefault="00E503CA" w:rsidP="00E503CA">
      <w:pPr>
        <w:pStyle w:val="Brezrazmikov"/>
        <w:jc w:val="both"/>
        <w:rPr>
          <w:rFonts w:ascii="Times New Roman" w:hAnsi="Times New Roman" w:cs="Times New Roman"/>
          <w:b/>
          <w:u w:val="single"/>
        </w:rPr>
      </w:pPr>
      <w:r w:rsidRPr="00E503CA">
        <w:rPr>
          <w:rFonts w:ascii="Times New Roman" w:hAnsi="Times New Roman" w:cs="Times New Roman"/>
          <w:b/>
          <w:u w:val="single"/>
        </w:rPr>
        <w:t>Leto 2015</w:t>
      </w:r>
    </w:p>
    <w:p w:rsidR="00AC3FD2" w:rsidRDefault="00E503CA" w:rsidP="00E503CA">
      <w:pPr>
        <w:pStyle w:val="Brezrazmikov"/>
        <w:numPr>
          <w:ilvl w:val="0"/>
          <w:numId w:val="8"/>
        </w:numPr>
        <w:jc w:val="both"/>
        <w:rPr>
          <w:rFonts w:ascii="Times New Roman" w:hAnsi="Times New Roman" w:cs="Times New Roman"/>
        </w:rPr>
      </w:pPr>
      <w:r w:rsidRPr="00E503CA">
        <w:rPr>
          <w:rFonts w:ascii="Times New Roman" w:hAnsi="Times New Roman" w:cs="Times New Roman"/>
        </w:rPr>
        <w:t xml:space="preserve">Prejeli smo </w:t>
      </w:r>
      <w:r w:rsidR="00AC3FD2">
        <w:rPr>
          <w:rFonts w:ascii="Times New Roman" w:hAnsi="Times New Roman" w:cs="Times New Roman"/>
        </w:rPr>
        <w:t xml:space="preserve">negativno </w:t>
      </w:r>
      <w:r w:rsidRPr="00E503CA">
        <w:rPr>
          <w:rFonts w:ascii="Times New Roman" w:hAnsi="Times New Roman" w:cs="Times New Roman"/>
        </w:rPr>
        <w:t xml:space="preserve">mnenje Ministrstva za kmetijstvo in, gozdarstvo in prehrano, z </w:t>
      </w:r>
      <w:r w:rsidR="00AC3FD2">
        <w:rPr>
          <w:rFonts w:ascii="Times New Roman" w:hAnsi="Times New Roman" w:cs="Times New Roman"/>
        </w:rPr>
        <w:t>zahtevami za dodatne uskladitve</w:t>
      </w:r>
      <w:r w:rsidRPr="00E503CA">
        <w:rPr>
          <w:rFonts w:ascii="Times New Roman" w:hAnsi="Times New Roman" w:cs="Times New Roman"/>
        </w:rPr>
        <w:t xml:space="preserve">. </w:t>
      </w:r>
    </w:p>
    <w:p w:rsidR="00AC3FD2" w:rsidRDefault="00794172" w:rsidP="00E503CA">
      <w:pPr>
        <w:pStyle w:val="Brezrazmikov"/>
        <w:numPr>
          <w:ilvl w:val="0"/>
          <w:numId w:val="8"/>
        </w:numPr>
        <w:jc w:val="both"/>
        <w:rPr>
          <w:rFonts w:ascii="Times New Roman" w:hAnsi="Times New Roman" w:cs="Times New Roman"/>
        </w:rPr>
      </w:pPr>
      <w:r>
        <w:rPr>
          <w:rFonts w:ascii="Times New Roman" w:hAnsi="Times New Roman" w:cs="Times New Roman"/>
        </w:rPr>
        <w:t>Prejeli smo ugotovitve na gradivo za izdajo mnenja k OPN Občine Sveti Jurij ob Ščavnici, Ministrstva za kmetijstvo, gozdarstvo in prehrano..</w:t>
      </w:r>
    </w:p>
    <w:p w:rsidR="00794172" w:rsidRDefault="00794172" w:rsidP="00E503CA">
      <w:pPr>
        <w:pStyle w:val="Brezrazmikov"/>
        <w:numPr>
          <w:ilvl w:val="0"/>
          <w:numId w:val="8"/>
        </w:numPr>
        <w:jc w:val="both"/>
        <w:rPr>
          <w:rFonts w:ascii="Times New Roman" w:hAnsi="Times New Roman" w:cs="Times New Roman"/>
        </w:rPr>
      </w:pPr>
      <w:r>
        <w:rPr>
          <w:rFonts w:ascii="Times New Roman" w:hAnsi="Times New Roman" w:cs="Times New Roman"/>
        </w:rPr>
        <w:t>Potekalo je usklajevanje z nosilci urejanja prostora  - Ministrstvom za kmetijstvo, gozdarstvo in prehrano in Ministrstvom za okolje in prostor.</w:t>
      </w:r>
    </w:p>
    <w:p w:rsidR="00794172" w:rsidRDefault="00794172" w:rsidP="00E503CA">
      <w:pPr>
        <w:pStyle w:val="Brezrazmikov"/>
        <w:numPr>
          <w:ilvl w:val="0"/>
          <w:numId w:val="8"/>
        </w:numPr>
        <w:jc w:val="both"/>
        <w:rPr>
          <w:rFonts w:ascii="Times New Roman" w:hAnsi="Times New Roman" w:cs="Times New Roman"/>
        </w:rPr>
      </w:pPr>
      <w:r>
        <w:rPr>
          <w:rFonts w:ascii="Times New Roman" w:hAnsi="Times New Roman" w:cs="Times New Roman"/>
        </w:rPr>
        <w:t>Pridobili smo pozitivno mnenje Ministrstva za kmetijstvo, gozdarstvo in prehrano.</w:t>
      </w:r>
    </w:p>
    <w:p w:rsidR="00AC3FD2" w:rsidRPr="00794172" w:rsidRDefault="00794172" w:rsidP="00794172">
      <w:pPr>
        <w:pStyle w:val="Brezrazmikov"/>
        <w:numPr>
          <w:ilvl w:val="0"/>
          <w:numId w:val="8"/>
        </w:numPr>
        <w:jc w:val="both"/>
        <w:rPr>
          <w:rFonts w:ascii="Times New Roman" w:hAnsi="Times New Roman" w:cs="Times New Roman"/>
        </w:rPr>
      </w:pPr>
      <w:r>
        <w:rPr>
          <w:rFonts w:ascii="Times New Roman" w:hAnsi="Times New Roman" w:cs="Times New Roman"/>
        </w:rPr>
        <w:t>Pridobili smo odločbo</w:t>
      </w:r>
      <w:r w:rsidR="00AC3FD2" w:rsidRPr="00794172">
        <w:rPr>
          <w:rFonts w:ascii="Times New Roman" w:hAnsi="Times New Roman" w:cs="Times New Roman"/>
        </w:rPr>
        <w:t xml:space="preserve"> </w:t>
      </w:r>
      <w:r w:rsidR="00E503CA" w:rsidRPr="00794172">
        <w:rPr>
          <w:rFonts w:ascii="Times New Roman" w:hAnsi="Times New Roman" w:cs="Times New Roman"/>
        </w:rPr>
        <w:t>Sektorja za cel</w:t>
      </w:r>
      <w:r w:rsidR="00AC3FD2" w:rsidRPr="00794172">
        <w:rPr>
          <w:rFonts w:ascii="Times New Roman" w:hAnsi="Times New Roman" w:cs="Times New Roman"/>
        </w:rPr>
        <w:t>ovito presojo vplivov na okolje pri MOP o celoviti presoji na okolje.</w:t>
      </w:r>
      <w:r w:rsidR="00E503CA" w:rsidRPr="00794172">
        <w:rPr>
          <w:rFonts w:ascii="Times New Roman" w:hAnsi="Times New Roman" w:cs="Times New Roman"/>
        </w:rPr>
        <w:t xml:space="preserve"> </w:t>
      </w:r>
    </w:p>
    <w:p w:rsid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p>
    <w:p w:rsidR="008032EB" w:rsidRPr="008032EB" w:rsidRDefault="008032EB" w:rsidP="008032EB">
      <w:pPr>
        <w:pStyle w:val="Odstavekseznam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Pr="008032EB">
        <w:rPr>
          <w:rFonts w:ascii="Times New Roman" w:hAnsi="Times New Roman" w:cs="Times New Roman"/>
          <w:b/>
          <w:bCs/>
          <w:color w:val="000000"/>
          <w:sz w:val="24"/>
          <w:szCs w:val="24"/>
        </w:rPr>
        <w:t>sebina i</w:t>
      </w:r>
      <w:r>
        <w:rPr>
          <w:rFonts w:ascii="Times New Roman" w:hAnsi="Times New Roman" w:cs="Times New Roman"/>
          <w:b/>
          <w:bCs/>
          <w:color w:val="000000"/>
          <w:sz w:val="24"/>
          <w:szCs w:val="24"/>
        </w:rPr>
        <w:t>n sestavine prostorskega načrta</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OPN Občine Sveti Jurij ob Ščavnici vsebuje strateški in izvedbeni del.</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 </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Strateški del OPN določa:</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 xml:space="preserve">- </w:t>
      </w:r>
      <w:r w:rsidRPr="008032EB">
        <w:rPr>
          <w:rFonts w:ascii="Times New Roman" w:hAnsi="Times New Roman" w:cs="Times New Roman"/>
          <w:color w:val="000000"/>
          <w:sz w:val="24"/>
          <w:szCs w:val="24"/>
        </w:rPr>
        <w:tab/>
        <w:t xml:space="preserve">izhodišča in cilji prostorskega razvoja občine; </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 xml:space="preserve">- </w:t>
      </w:r>
      <w:r w:rsidRPr="008032EB">
        <w:rPr>
          <w:rFonts w:ascii="Times New Roman" w:hAnsi="Times New Roman" w:cs="Times New Roman"/>
          <w:color w:val="000000"/>
          <w:sz w:val="24"/>
          <w:szCs w:val="24"/>
        </w:rPr>
        <w:tab/>
        <w:t>zasnova prostorskega razvoja občine;</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 xml:space="preserve">- </w:t>
      </w:r>
      <w:r w:rsidRPr="008032EB">
        <w:rPr>
          <w:rFonts w:ascii="Times New Roman" w:hAnsi="Times New Roman" w:cs="Times New Roman"/>
          <w:color w:val="000000"/>
          <w:sz w:val="24"/>
          <w:szCs w:val="24"/>
        </w:rPr>
        <w:tab/>
        <w:t>zasnovo gospodarske javne infrastrukture lokalnega pomena;</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 xml:space="preserve">- </w:t>
      </w:r>
      <w:r w:rsidRPr="008032EB">
        <w:rPr>
          <w:rFonts w:ascii="Times New Roman" w:hAnsi="Times New Roman" w:cs="Times New Roman"/>
          <w:color w:val="000000"/>
          <w:sz w:val="24"/>
          <w:szCs w:val="24"/>
        </w:rPr>
        <w:tab/>
        <w:t>usmeritve za razvoj poselitve in celovito prenovo;</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lastRenderedPageBreak/>
        <w:t xml:space="preserve">- </w:t>
      </w:r>
      <w:r w:rsidRPr="008032EB">
        <w:rPr>
          <w:rFonts w:ascii="Times New Roman" w:hAnsi="Times New Roman" w:cs="Times New Roman"/>
          <w:color w:val="000000"/>
          <w:sz w:val="24"/>
          <w:szCs w:val="24"/>
        </w:rPr>
        <w:tab/>
        <w:t>usmeritve za razvoj v krajini;</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 xml:space="preserve">- </w:t>
      </w:r>
      <w:r w:rsidRPr="008032EB">
        <w:rPr>
          <w:rFonts w:ascii="Times New Roman" w:hAnsi="Times New Roman" w:cs="Times New Roman"/>
          <w:color w:val="000000"/>
          <w:sz w:val="24"/>
          <w:szCs w:val="24"/>
        </w:rPr>
        <w:tab/>
        <w:t>usmeritve za določitev namenske rabe zemljišč;</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w:t>
      </w:r>
      <w:r w:rsidRPr="008032EB">
        <w:rPr>
          <w:rFonts w:ascii="Times New Roman" w:hAnsi="Times New Roman" w:cs="Times New Roman"/>
          <w:color w:val="000000"/>
          <w:sz w:val="24"/>
          <w:szCs w:val="24"/>
        </w:rPr>
        <w:tab/>
        <w:t xml:space="preserve">usmeritve za razvoj območij za varstvo pred naravnimi in drugimi nesrečami, območij </w:t>
      </w:r>
      <w:r w:rsidRPr="008032EB">
        <w:rPr>
          <w:rFonts w:ascii="Times New Roman" w:hAnsi="Times New Roman" w:cs="Times New Roman"/>
          <w:color w:val="000000"/>
          <w:sz w:val="24"/>
          <w:szCs w:val="24"/>
        </w:rPr>
        <w:tab/>
        <w:t>zaščite in reševanja ter območij za obrambo;</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 xml:space="preserve">- </w:t>
      </w:r>
      <w:r w:rsidRPr="008032EB">
        <w:rPr>
          <w:rFonts w:ascii="Times New Roman" w:hAnsi="Times New Roman" w:cs="Times New Roman"/>
          <w:color w:val="000000"/>
          <w:sz w:val="24"/>
          <w:szCs w:val="24"/>
        </w:rPr>
        <w:tab/>
        <w:t>posebna območja, prepoznavne kvalitete in vrednote;</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 xml:space="preserve">- </w:t>
      </w:r>
      <w:r w:rsidRPr="008032EB">
        <w:rPr>
          <w:rFonts w:ascii="Times New Roman" w:hAnsi="Times New Roman" w:cs="Times New Roman"/>
          <w:color w:val="000000"/>
          <w:sz w:val="24"/>
          <w:szCs w:val="24"/>
        </w:rPr>
        <w:tab/>
        <w:t>usmeritve za določitev prostorskih izvedbenih pogojev;</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 xml:space="preserve">- </w:t>
      </w:r>
      <w:r w:rsidRPr="008032EB">
        <w:rPr>
          <w:rFonts w:ascii="Times New Roman" w:hAnsi="Times New Roman" w:cs="Times New Roman"/>
          <w:color w:val="000000"/>
          <w:sz w:val="24"/>
          <w:szCs w:val="24"/>
        </w:rPr>
        <w:tab/>
        <w:t>koncept prostorskega razvoja občinskega središča.</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V izvedbenem delu prostorskega načrta se določijo:</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 xml:space="preserve">- </w:t>
      </w:r>
      <w:r w:rsidRPr="008032EB">
        <w:rPr>
          <w:rFonts w:ascii="Times New Roman" w:hAnsi="Times New Roman" w:cs="Times New Roman"/>
          <w:color w:val="000000"/>
          <w:sz w:val="24"/>
          <w:szCs w:val="24"/>
        </w:rPr>
        <w:tab/>
        <w:t>enote urejanja prostora (EUP);</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 xml:space="preserve">- </w:t>
      </w:r>
      <w:r w:rsidRPr="008032EB">
        <w:rPr>
          <w:rFonts w:ascii="Times New Roman" w:hAnsi="Times New Roman" w:cs="Times New Roman"/>
          <w:color w:val="000000"/>
          <w:sz w:val="24"/>
          <w:szCs w:val="24"/>
        </w:rPr>
        <w:tab/>
        <w:t>območja namenske rabe prostora (NRP);</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8032EB">
        <w:rPr>
          <w:rFonts w:ascii="Times New Roman" w:hAnsi="Times New Roman" w:cs="Times New Roman"/>
          <w:color w:val="000000"/>
          <w:sz w:val="24"/>
          <w:szCs w:val="24"/>
        </w:rPr>
        <w:t>območja urejanja  gospodarske javne infrastrukture (GJI),</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8032EB">
        <w:rPr>
          <w:rFonts w:ascii="Times New Roman" w:hAnsi="Times New Roman" w:cs="Times New Roman"/>
          <w:color w:val="000000"/>
          <w:sz w:val="24"/>
          <w:szCs w:val="24"/>
        </w:rPr>
        <w:t>prostorski izvedbeni pogoji (PIP);</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8032EB">
        <w:rPr>
          <w:rFonts w:ascii="Times New Roman" w:hAnsi="Times New Roman" w:cs="Times New Roman"/>
          <w:color w:val="000000"/>
          <w:sz w:val="24"/>
          <w:szCs w:val="24"/>
        </w:rPr>
        <w:t>območja, za katere se pripravi občinski podrobnejši  prostorski načrt (OPPN).</w:t>
      </w:r>
    </w:p>
    <w:p w:rsidR="008032EB" w:rsidRP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p>
    <w:p w:rsidR="008032EB" w:rsidRDefault="008032EB" w:rsidP="008032EB">
      <w:pPr>
        <w:autoSpaceDE w:val="0"/>
        <w:autoSpaceDN w:val="0"/>
        <w:adjustRightInd w:val="0"/>
        <w:spacing w:after="0" w:line="240" w:lineRule="auto"/>
        <w:jc w:val="both"/>
        <w:rPr>
          <w:rFonts w:ascii="Times New Roman" w:hAnsi="Times New Roman" w:cs="Times New Roman"/>
          <w:color w:val="000000"/>
          <w:sz w:val="24"/>
          <w:szCs w:val="24"/>
        </w:rPr>
      </w:pPr>
      <w:r w:rsidRPr="008032EB">
        <w:rPr>
          <w:rFonts w:ascii="Times New Roman" w:hAnsi="Times New Roman" w:cs="Times New Roman"/>
          <w:color w:val="000000"/>
          <w:sz w:val="24"/>
          <w:szCs w:val="24"/>
        </w:rPr>
        <w:t>OPN je podlaga za pripravo projektov za pridobitev gradbenega dovoljenja za posege v prostor na celotnem območju Občine Sveti Jurij ob Ščavnici, razen na območjih, ki se urejajo z občinskimi podrobnimi prostorskimi načrti (OPPN) ali drugimi državnimi in pokrajinskimi izvedbenimi prostorskimi akti.</w:t>
      </w:r>
    </w:p>
    <w:p w:rsidR="00564E37" w:rsidRDefault="00564E37" w:rsidP="008032EB">
      <w:pPr>
        <w:autoSpaceDE w:val="0"/>
        <w:autoSpaceDN w:val="0"/>
        <w:adjustRightInd w:val="0"/>
        <w:spacing w:after="0" w:line="240" w:lineRule="auto"/>
        <w:jc w:val="both"/>
        <w:rPr>
          <w:rFonts w:ascii="Times New Roman" w:hAnsi="Times New Roman" w:cs="Times New Roman"/>
          <w:color w:val="000000"/>
          <w:sz w:val="24"/>
          <w:szCs w:val="24"/>
        </w:rPr>
      </w:pPr>
    </w:p>
    <w:p w:rsidR="00564E37" w:rsidRDefault="00564E37" w:rsidP="008032EB">
      <w:pPr>
        <w:autoSpaceDE w:val="0"/>
        <w:autoSpaceDN w:val="0"/>
        <w:adjustRightInd w:val="0"/>
        <w:spacing w:after="0" w:line="240" w:lineRule="auto"/>
        <w:jc w:val="both"/>
        <w:rPr>
          <w:rFonts w:ascii="Times New Roman" w:hAnsi="Times New Roman" w:cs="Times New Roman"/>
          <w:color w:val="000000"/>
          <w:sz w:val="24"/>
          <w:szCs w:val="24"/>
        </w:rPr>
      </w:pPr>
    </w:p>
    <w:p w:rsidR="00564E37" w:rsidRPr="008032EB" w:rsidRDefault="00564E37" w:rsidP="00564E3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Pripravil: Marko Čuš, višji svetovalec III</w:t>
      </w:r>
    </w:p>
    <w:p w:rsidR="002F2B8F" w:rsidRDefault="001D70D3" w:rsidP="008032EB">
      <w:pPr>
        <w:autoSpaceDE w:val="0"/>
        <w:autoSpaceDN w:val="0"/>
        <w:adjustRightInd w:val="0"/>
        <w:spacing w:after="0" w:line="240" w:lineRule="auto"/>
        <w:jc w:val="both"/>
        <w:rPr>
          <w:rFonts w:ascii="Times New Roman" w:hAnsi="Times New Roman" w:cs="Times New Roman"/>
          <w:color w:val="000000"/>
          <w:sz w:val="24"/>
          <w:szCs w:val="24"/>
        </w:rPr>
      </w:pPr>
    </w:p>
    <w:p w:rsidR="00564E37" w:rsidRDefault="00564E37" w:rsidP="008032EB">
      <w:pPr>
        <w:autoSpaceDE w:val="0"/>
        <w:autoSpaceDN w:val="0"/>
        <w:adjustRightInd w:val="0"/>
        <w:spacing w:after="0" w:line="240" w:lineRule="auto"/>
        <w:jc w:val="both"/>
        <w:rPr>
          <w:rFonts w:ascii="Times New Roman" w:hAnsi="Times New Roman" w:cs="Times New Roman"/>
          <w:color w:val="000000"/>
          <w:sz w:val="24"/>
          <w:szCs w:val="24"/>
        </w:rPr>
      </w:pPr>
    </w:p>
    <w:p w:rsidR="00564E37" w:rsidRPr="008032EB" w:rsidRDefault="00564E37" w:rsidP="008032EB">
      <w:pPr>
        <w:autoSpaceDE w:val="0"/>
        <w:autoSpaceDN w:val="0"/>
        <w:adjustRightInd w:val="0"/>
        <w:spacing w:after="0" w:line="240" w:lineRule="auto"/>
        <w:jc w:val="both"/>
        <w:rPr>
          <w:rFonts w:ascii="Times New Roman" w:hAnsi="Times New Roman" w:cs="Times New Roman"/>
          <w:color w:val="000000"/>
          <w:sz w:val="24"/>
          <w:szCs w:val="24"/>
        </w:rPr>
      </w:pPr>
    </w:p>
    <w:sectPr w:rsidR="00564E37" w:rsidRPr="008032EB" w:rsidSect="00925BF8">
      <w:pgSz w:w="11906" w:h="16838"/>
      <w:pgMar w:top="56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DFF"/>
    <w:multiLevelType w:val="hybridMultilevel"/>
    <w:tmpl w:val="F53456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9876A28"/>
    <w:multiLevelType w:val="hybridMultilevel"/>
    <w:tmpl w:val="C70A40A6"/>
    <w:lvl w:ilvl="0" w:tplc="DA1CE8A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5504427"/>
    <w:multiLevelType w:val="hybridMultilevel"/>
    <w:tmpl w:val="9200B36E"/>
    <w:lvl w:ilvl="0" w:tplc="D586245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6305B93"/>
    <w:multiLevelType w:val="hybridMultilevel"/>
    <w:tmpl w:val="006EFC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FF0622D"/>
    <w:multiLevelType w:val="singleLevel"/>
    <w:tmpl w:val="7E1C66D8"/>
    <w:lvl w:ilvl="0">
      <w:start w:val="1"/>
      <w:numFmt w:val="decimal"/>
      <w:lvlText w:val="%1."/>
      <w:legacy w:legacy="1" w:legacySpace="0" w:legacyIndent="264"/>
      <w:lvlJc w:val="left"/>
      <w:rPr>
        <w:rFonts w:ascii="Arial" w:hAnsi="Arial" w:cs="Arial" w:hint="default"/>
      </w:rPr>
    </w:lvl>
  </w:abstractNum>
  <w:abstractNum w:abstractNumId="5">
    <w:nsid w:val="606B3758"/>
    <w:multiLevelType w:val="hybridMultilevel"/>
    <w:tmpl w:val="F89AC5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FCE03D7"/>
    <w:multiLevelType w:val="singleLevel"/>
    <w:tmpl w:val="E2CEBD98"/>
    <w:lvl w:ilvl="0">
      <w:start w:val="1"/>
      <w:numFmt w:val="decimal"/>
      <w:lvlText w:val="%1."/>
      <w:legacy w:legacy="1" w:legacySpace="0" w:legacyIndent="279"/>
      <w:lvlJc w:val="left"/>
      <w:rPr>
        <w:rFonts w:ascii="Arial" w:hAnsi="Arial" w:cs="Arial" w:hint="default"/>
      </w:rPr>
    </w:lvl>
  </w:abstractNum>
  <w:abstractNum w:abstractNumId="7">
    <w:nsid w:val="7FF70CFD"/>
    <w:multiLevelType w:val="hybridMultilevel"/>
    <w:tmpl w:val="D568A6A0"/>
    <w:lvl w:ilvl="0" w:tplc="C58AC262">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25"/>
    <w:rsid w:val="000025CB"/>
    <w:rsid w:val="000111DF"/>
    <w:rsid w:val="001D70D3"/>
    <w:rsid w:val="00234A5B"/>
    <w:rsid w:val="00337C94"/>
    <w:rsid w:val="00461576"/>
    <w:rsid w:val="00564E37"/>
    <w:rsid w:val="006559BC"/>
    <w:rsid w:val="00794172"/>
    <w:rsid w:val="008032EB"/>
    <w:rsid w:val="00925BF8"/>
    <w:rsid w:val="009A1C66"/>
    <w:rsid w:val="00AC3FD2"/>
    <w:rsid w:val="00B160AE"/>
    <w:rsid w:val="00B93C18"/>
    <w:rsid w:val="00C068E3"/>
    <w:rsid w:val="00E503CA"/>
    <w:rsid w:val="00EA489F"/>
    <w:rsid w:val="00EF4325"/>
    <w:rsid w:val="00F810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4325"/>
    <w:pPr>
      <w:ind w:left="720"/>
      <w:contextualSpacing/>
    </w:pPr>
  </w:style>
  <w:style w:type="character" w:styleId="Hiperpovezava">
    <w:name w:val="Hyperlink"/>
    <w:basedOn w:val="Privzetapisavaodstavka"/>
    <w:uiPriority w:val="99"/>
    <w:semiHidden/>
    <w:unhideWhenUsed/>
    <w:rsid w:val="000025CB"/>
    <w:rPr>
      <w:color w:val="0000FF"/>
      <w:u w:val="single"/>
    </w:rPr>
  </w:style>
  <w:style w:type="paragraph" w:styleId="Seznam">
    <w:name w:val="List"/>
    <w:basedOn w:val="Navaden"/>
    <w:rsid w:val="00B93C18"/>
    <w:pPr>
      <w:spacing w:after="0" w:line="240" w:lineRule="auto"/>
      <w:ind w:left="283" w:hanging="283"/>
    </w:pPr>
    <w:rPr>
      <w:rFonts w:ascii="Times New Roman" w:eastAsia="Times New Roman" w:hAnsi="Times New Roman" w:cs="Times New Roman"/>
      <w:sz w:val="24"/>
      <w:szCs w:val="24"/>
      <w:lang w:eastAsia="en-GB"/>
    </w:rPr>
  </w:style>
  <w:style w:type="paragraph" w:styleId="Noga">
    <w:name w:val="footer"/>
    <w:basedOn w:val="Navaden"/>
    <w:link w:val="NogaZnak"/>
    <w:unhideWhenUsed/>
    <w:rsid w:val="008032E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8032EB"/>
    <w:rPr>
      <w:rFonts w:ascii="Times New Roman" w:eastAsia="Times New Roman" w:hAnsi="Times New Roman" w:cs="Times New Roman"/>
      <w:sz w:val="24"/>
      <w:szCs w:val="24"/>
      <w:lang w:eastAsia="sl-SI"/>
    </w:rPr>
  </w:style>
  <w:style w:type="paragraph" w:styleId="Brezrazmikov">
    <w:name w:val="No Spacing"/>
    <w:uiPriority w:val="1"/>
    <w:qFormat/>
    <w:rsid w:val="00E503CA"/>
    <w:pPr>
      <w:spacing w:after="0" w:line="240" w:lineRule="auto"/>
    </w:pPr>
  </w:style>
  <w:style w:type="paragraph" w:styleId="Besedilooblaka">
    <w:name w:val="Balloon Text"/>
    <w:basedOn w:val="Navaden"/>
    <w:link w:val="BesedilooblakaZnak"/>
    <w:uiPriority w:val="99"/>
    <w:semiHidden/>
    <w:unhideWhenUsed/>
    <w:rsid w:val="00564E3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4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4325"/>
    <w:pPr>
      <w:ind w:left="720"/>
      <w:contextualSpacing/>
    </w:pPr>
  </w:style>
  <w:style w:type="character" w:styleId="Hiperpovezava">
    <w:name w:val="Hyperlink"/>
    <w:basedOn w:val="Privzetapisavaodstavka"/>
    <w:uiPriority w:val="99"/>
    <w:semiHidden/>
    <w:unhideWhenUsed/>
    <w:rsid w:val="000025CB"/>
    <w:rPr>
      <w:color w:val="0000FF"/>
      <w:u w:val="single"/>
    </w:rPr>
  </w:style>
  <w:style w:type="paragraph" w:styleId="Seznam">
    <w:name w:val="List"/>
    <w:basedOn w:val="Navaden"/>
    <w:rsid w:val="00B93C18"/>
    <w:pPr>
      <w:spacing w:after="0" w:line="240" w:lineRule="auto"/>
      <w:ind w:left="283" w:hanging="283"/>
    </w:pPr>
    <w:rPr>
      <w:rFonts w:ascii="Times New Roman" w:eastAsia="Times New Roman" w:hAnsi="Times New Roman" w:cs="Times New Roman"/>
      <w:sz w:val="24"/>
      <w:szCs w:val="24"/>
      <w:lang w:eastAsia="en-GB"/>
    </w:rPr>
  </w:style>
  <w:style w:type="paragraph" w:styleId="Noga">
    <w:name w:val="footer"/>
    <w:basedOn w:val="Navaden"/>
    <w:link w:val="NogaZnak"/>
    <w:unhideWhenUsed/>
    <w:rsid w:val="008032E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8032EB"/>
    <w:rPr>
      <w:rFonts w:ascii="Times New Roman" w:eastAsia="Times New Roman" w:hAnsi="Times New Roman" w:cs="Times New Roman"/>
      <w:sz w:val="24"/>
      <w:szCs w:val="24"/>
      <w:lang w:eastAsia="sl-SI"/>
    </w:rPr>
  </w:style>
  <w:style w:type="paragraph" w:styleId="Brezrazmikov">
    <w:name w:val="No Spacing"/>
    <w:uiPriority w:val="1"/>
    <w:qFormat/>
    <w:rsid w:val="00E503CA"/>
    <w:pPr>
      <w:spacing w:after="0" w:line="240" w:lineRule="auto"/>
    </w:pPr>
  </w:style>
  <w:style w:type="paragraph" w:styleId="Besedilooblaka">
    <w:name w:val="Balloon Text"/>
    <w:basedOn w:val="Navaden"/>
    <w:link w:val="BesedilooblakaZnak"/>
    <w:uiPriority w:val="99"/>
    <w:semiHidden/>
    <w:unhideWhenUsed/>
    <w:rsid w:val="00564E3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4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26" TargetMode="External"/><Relationship Id="rId13" Type="http://schemas.openxmlformats.org/officeDocument/2006/relationships/hyperlink" Target="http://www.uradni-list.si/1/objava.jsp?sop=2012-01-241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radni-list.si/1/objava.jsp?sop=2007-01-1761" TargetMode="External"/><Relationship Id="rId12" Type="http://schemas.openxmlformats.org/officeDocument/2006/relationships/hyperlink" Target="http://www.uradni-list.si/1/objava.jsp?sop=2012-01-24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5-01-0505"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uradni-list.si/1/objava.jsp?sop=2011-01-2042" TargetMode="External"/><Relationship Id="rId5" Type="http://schemas.openxmlformats.org/officeDocument/2006/relationships/webSettings" Target="webSettings.xml"/><Relationship Id="rId15" Type="http://schemas.openxmlformats.org/officeDocument/2006/relationships/hyperlink" Target="http://www.uradni-list.si/1/objava.jsp?sop=2014-01-3190" TargetMode="External"/><Relationship Id="rId10" Type="http://schemas.openxmlformats.org/officeDocument/2006/relationships/hyperlink" Target="http://www.uradni-list.si/1/objava.jsp?sop=2010-01-4305" TargetMode="External"/><Relationship Id="rId4" Type="http://schemas.openxmlformats.org/officeDocument/2006/relationships/settings" Target="settings.xml"/><Relationship Id="rId9" Type="http://schemas.openxmlformats.org/officeDocument/2006/relationships/hyperlink" Target="http://www.uradni-list.si/1/objava.jsp?sop=2009-01-4890" TargetMode="External"/><Relationship Id="rId14" Type="http://schemas.openxmlformats.org/officeDocument/2006/relationships/hyperlink" Target="http://www.uradni-list.si/1/objava.jsp?sop=2012-01-432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2206</Words>
  <Characters>12577</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Čuš</dc:creator>
  <cp:lastModifiedBy>Marko Čuš</cp:lastModifiedBy>
  <cp:revision>2</cp:revision>
  <cp:lastPrinted>2015-05-15T10:05:00Z</cp:lastPrinted>
  <dcterms:created xsi:type="dcterms:W3CDTF">2015-05-15T10:51:00Z</dcterms:created>
  <dcterms:modified xsi:type="dcterms:W3CDTF">2015-05-15T10:51:00Z</dcterms:modified>
</cp:coreProperties>
</file>