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bottom w:val="single" w:sz="12" w:space="0" w:color="auto"/>
        </w:tblBorders>
        <w:tblLayout w:type="fixed"/>
        <w:tblLook w:val="0000" w:firstRow="0" w:lastRow="0" w:firstColumn="0" w:lastColumn="0" w:noHBand="0" w:noVBand="0"/>
      </w:tblPr>
      <w:tblGrid>
        <w:gridCol w:w="900"/>
        <w:gridCol w:w="3636"/>
      </w:tblGrid>
      <w:tr w:rsidR="00C86361" w:rsidRPr="00C86361" w:rsidTr="00931771">
        <w:trPr>
          <w:cantSplit/>
        </w:trPr>
        <w:tc>
          <w:tcPr>
            <w:tcW w:w="900" w:type="dxa"/>
          </w:tcPr>
          <w:p w:rsidR="00C86361" w:rsidRPr="00C86361" w:rsidRDefault="008B522B" w:rsidP="00C86361">
            <w:pPr>
              <w:rPr>
                <w:rFonts w:cs="Arial"/>
                <w:b/>
                <w:sz w:val="20"/>
              </w:rPr>
            </w:pPr>
            <w:r w:rsidRPr="00C86361">
              <w:rPr>
                <w:rFonts w:ascii="Times New Roman" w:hAnsi="Times New Roman" w:cs="Arial"/>
                <w:noProof/>
                <w:sz w:val="20"/>
                <w:szCs w:val="20"/>
              </w:rPr>
              <w:drawing>
                <wp:inline distT="0" distB="0" distL="0" distR="0">
                  <wp:extent cx="438150" cy="428625"/>
                  <wp:effectExtent l="0" t="0" r="0" b="9525"/>
                  <wp:docPr id="1" name="Slika 1" descr="Opis: Logotip_popravljene_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Logotip_popravljene_bar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c>
          <w:tcPr>
            <w:tcW w:w="3636" w:type="dxa"/>
            <w:tcBorders>
              <w:right w:val="nil"/>
            </w:tcBorders>
          </w:tcPr>
          <w:p w:rsidR="00C86361" w:rsidRPr="00C86361" w:rsidRDefault="00C86361" w:rsidP="005B4C10">
            <w:pPr>
              <w:jc w:val="center"/>
              <w:rPr>
                <w:rFonts w:cs="Arial"/>
                <w:b/>
                <w:sz w:val="20"/>
              </w:rPr>
            </w:pPr>
            <w:r w:rsidRPr="00C86361">
              <w:rPr>
                <w:rFonts w:cs="Arial"/>
                <w:b/>
                <w:sz w:val="20"/>
              </w:rPr>
              <w:t xml:space="preserve">OBČINA TRBOVLJE                         </w:t>
            </w:r>
          </w:p>
          <w:p w:rsidR="00C86361" w:rsidRPr="00C86361" w:rsidRDefault="00C86361" w:rsidP="00C86361">
            <w:pPr>
              <w:jc w:val="center"/>
              <w:rPr>
                <w:rFonts w:cs="Arial"/>
                <w:sz w:val="20"/>
              </w:rPr>
            </w:pPr>
            <w:r w:rsidRPr="00C86361">
              <w:rPr>
                <w:rFonts w:cs="Arial"/>
                <w:sz w:val="20"/>
              </w:rPr>
              <w:t>Mestni trg 4,  1420 TRBOVLJE</w:t>
            </w:r>
          </w:p>
        </w:tc>
      </w:tr>
    </w:tbl>
    <w:p w:rsidR="00C86361" w:rsidRPr="00C86361" w:rsidRDefault="00C86361" w:rsidP="00C86361">
      <w:pPr>
        <w:rPr>
          <w:rFonts w:cs="Arial"/>
          <w:sz w:val="16"/>
          <w:szCs w:val="16"/>
        </w:rPr>
      </w:pPr>
      <w:r w:rsidRPr="00C86361">
        <w:rPr>
          <w:rFonts w:cs="Arial"/>
          <w:sz w:val="16"/>
          <w:szCs w:val="16"/>
        </w:rPr>
        <w:t>tel.: 0356/34-800, faks: 0356/27-986, obcina.trbovlje@trbovlje.si</w:t>
      </w:r>
    </w:p>
    <w:p w:rsidR="00C86361" w:rsidRPr="00C86361" w:rsidRDefault="00C86361" w:rsidP="00C86361">
      <w:pPr>
        <w:jc w:val="both"/>
        <w:rPr>
          <w:rFonts w:cs="Arial"/>
          <w:sz w:val="20"/>
        </w:rPr>
      </w:pP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r w:rsidRPr="00C86361">
        <w:rPr>
          <w:rFonts w:cs="Arial"/>
          <w:sz w:val="16"/>
          <w:szCs w:val="16"/>
        </w:rPr>
        <w:tab/>
      </w:r>
    </w:p>
    <w:p w:rsidR="00C86361" w:rsidRPr="00C86361" w:rsidRDefault="00C94670" w:rsidP="00C86361">
      <w:pPr>
        <w:jc w:val="right"/>
        <w:rPr>
          <w:rFonts w:cs="Arial"/>
          <w:b/>
          <w:sz w:val="72"/>
          <w:szCs w:val="72"/>
        </w:rPr>
      </w:pPr>
      <w:r>
        <w:rPr>
          <w:rFonts w:cs="Arial"/>
          <w:b/>
          <w:sz w:val="72"/>
          <w:szCs w:val="72"/>
        </w:rPr>
        <w:t>8</w:t>
      </w:r>
      <w:r w:rsidR="00C86361" w:rsidRPr="00C86361">
        <w:rPr>
          <w:rFonts w:cs="Arial"/>
          <w:b/>
          <w:sz w:val="72"/>
          <w:szCs w:val="72"/>
        </w:rPr>
        <w:t>.</w:t>
      </w:r>
    </w:p>
    <w:p w:rsidR="00C86361" w:rsidRPr="00C86361" w:rsidRDefault="00C86361" w:rsidP="00C86361">
      <w:pPr>
        <w:jc w:val="both"/>
        <w:rPr>
          <w:rFonts w:cs="Arial"/>
          <w:sz w:val="20"/>
        </w:rPr>
      </w:pPr>
    </w:p>
    <w:p w:rsidR="00C86361" w:rsidRPr="00C33603" w:rsidRDefault="00C86361" w:rsidP="00C86361">
      <w:pPr>
        <w:jc w:val="both"/>
        <w:rPr>
          <w:rFonts w:cs="Arial"/>
          <w:bCs/>
          <w:szCs w:val="22"/>
        </w:rPr>
      </w:pPr>
      <w:r w:rsidRPr="00C33603">
        <w:rPr>
          <w:rFonts w:cs="Arial"/>
          <w:b/>
          <w:bCs/>
          <w:szCs w:val="22"/>
        </w:rPr>
        <w:t xml:space="preserve">Številka: </w:t>
      </w:r>
      <w:r w:rsidRPr="00C33603">
        <w:rPr>
          <w:rFonts w:cs="Arial"/>
          <w:b/>
          <w:bCs/>
          <w:szCs w:val="22"/>
        </w:rPr>
        <w:tab/>
      </w:r>
      <w:r w:rsidRPr="00C33603">
        <w:rPr>
          <w:rFonts w:cs="Arial"/>
          <w:bCs/>
          <w:szCs w:val="22"/>
        </w:rPr>
        <w:t xml:space="preserve">032 – </w:t>
      </w:r>
      <w:r w:rsidR="00C33603" w:rsidRPr="00C33603">
        <w:rPr>
          <w:rFonts w:cs="Arial"/>
          <w:bCs/>
          <w:szCs w:val="22"/>
        </w:rPr>
        <w:t>6</w:t>
      </w:r>
      <w:r w:rsidRPr="00C33603">
        <w:rPr>
          <w:rFonts w:cs="Arial"/>
          <w:bCs/>
          <w:szCs w:val="22"/>
        </w:rPr>
        <w:t xml:space="preserve">/2018 – </w:t>
      </w:r>
      <w:r w:rsidR="00C33603" w:rsidRPr="00C33603">
        <w:rPr>
          <w:rFonts w:cs="Arial"/>
          <w:bCs/>
          <w:szCs w:val="22"/>
        </w:rPr>
        <w:t>6</w:t>
      </w:r>
      <w:r w:rsidRPr="00C33603">
        <w:rPr>
          <w:rFonts w:cs="Arial"/>
          <w:bCs/>
          <w:szCs w:val="22"/>
        </w:rPr>
        <w:t xml:space="preserve"> </w:t>
      </w:r>
      <w:r w:rsidRPr="00C33603">
        <w:rPr>
          <w:rFonts w:cs="Arial"/>
          <w:b/>
          <w:bCs/>
          <w:szCs w:val="22"/>
        </w:rPr>
        <w:t xml:space="preserve"> </w:t>
      </w:r>
    </w:p>
    <w:p w:rsidR="00C86361" w:rsidRPr="00C86361" w:rsidRDefault="00C86361" w:rsidP="00C86361">
      <w:pPr>
        <w:jc w:val="both"/>
        <w:rPr>
          <w:rFonts w:cs="Arial"/>
          <w:szCs w:val="22"/>
        </w:rPr>
      </w:pPr>
      <w:r w:rsidRPr="00C86361">
        <w:rPr>
          <w:rFonts w:cs="Arial"/>
          <w:b/>
          <w:bCs/>
          <w:szCs w:val="22"/>
        </w:rPr>
        <w:t>Datum:</w:t>
      </w:r>
      <w:r w:rsidRPr="00C86361">
        <w:rPr>
          <w:rFonts w:cs="Arial"/>
          <w:b/>
          <w:bCs/>
          <w:szCs w:val="22"/>
        </w:rPr>
        <w:tab/>
      </w:r>
      <w:r w:rsidR="00491DC8">
        <w:rPr>
          <w:rFonts w:cs="Arial"/>
          <w:bCs/>
          <w:szCs w:val="22"/>
        </w:rPr>
        <w:t>27</w:t>
      </w:r>
      <w:r w:rsidRPr="00C86361">
        <w:rPr>
          <w:rFonts w:cs="Arial"/>
          <w:bCs/>
          <w:szCs w:val="22"/>
        </w:rPr>
        <w:t xml:space="preserve">. </w:t>
      </w:r>
      <w:r w:rsidR="000B250C">
        <w:rPr>
          <w:rFonts w:cs="Arial"/>
          <w:bCs/>
          <w:szCs w:val="22"/>
        </w:rPr>
        <w:t>5. 2019</w:t>
      </w:r>
      <w:r w:rsidRPr="00C86361">
        <w:rPr>
          <w:rFonts w:cs="Arial"/>
          <w:b/>
          <w:szCs w:val="22"/>
        </w:rPr>
        <w:t xml:space="preserve"> </w:t>
      </w:r>
      <w:r w:rsidRPr="00C86361">
        <w:rPr>
          <w:rFonts w:cs="Arial"/>
          <w:b/>
          <w:szCs w:val="22"/>
        </w:rPr>
        <w:tab/>
      </w:r>
    </w:p>
    <w:p w:rsidR="00C86361" w:rsidRPr="00C86361" w:rsidRDefault="00C86361" w:rsidP="00C86361">
      <w:pPr>
        <w:jc w:val="both"/>
        <w:rPr>
          <w:rFonts w:cs="Arial"/>
          <w:szCs w:val="22"/>
        </w:rPr>
      </w:pPr>
      <w:r w:rsidRPr="00C86361">
        <w:rPr>
          <w:rFonts w:cs="Arial"/>
          <w:szCs w:val="22"/>
        </w:rPr>
        <w:t xml:space="preserve">                             </w:t>
      </w:r>
    </w:p>
    <w:p w:rsidR="00C86361" w:rsidRPr="00C86361" w:rsidRDefault="00C86361" w:rsidP="00C86361">
      <w:pPr>
        <w:jc w:val="both"/>
        <w:rPr>
          <w:rFonts w:cs="Arial"/>
          <w:szCs w:val="22"/>
        </w:rPr>
      </w:pPr>
    </w:p>
    <w:p w:rsidR="00C86361" w:rsidRPr="00C86361" w:rsidRDefault="00C86361" w:rsidP="00C86361">
      <w:pPr>
        <w:keepNext/>
        <w:jc w:val="both"/>
        <w:outlineLvl w:val="1"/>
        <w:rPr>
          <w:rFonts w:cs="Arial"/>
          <w:b/>
          <w:szCs w:val="22"/>
        </w:rPr>
      </w:pPr>
      <w:r w:rsidRPr="00C86361">
        <w:rPr>
          <w:rFonts w:cs="Arial"/>
          <w:b/>
          <w:szCs w:val="22"/>
        </w:rPr>
        <w:t>OBČINSKI SVET</w:t>
      </w:r>
    </w:p>
    <w:p w:rsidR="00C86361" w:rsidRPr="00C86361" w:rsidRDefault="00C86361" w:rsidP="00C86361">
      <w:pPr>
        <w:jc w:val="both"/>
        <w:rPr>
          <w:rFonts w:cs="Arial"/>
          <w:b/>
          <w:szCs w:val="22"/>
        </w:rPr>
      </w:pPr>
      <w:r w:rsidRPr="00C86361">
        <w:rPr>
          <w:rFonts w:cs="Arial"/>
          <w:b/>
          <w:szCs w:val="22"/>
        </w:rPr>
        <w:t>OBČINE TRBOVLJE</w:t>
      </w:r>
    </w:p>
    <w:p w:rsidR="00C86361" w:rsidRPr="00C86361" w:rsidRDefault="00C86361" w:rsidP="00C86361">
      <w:pPr>
        <w:jc w:val="both"/>
        <w:rPr>
          <w:rFonts w:cs="Arial"/>
          <w:b/>
          <w:szCs w:val="22"/>
        </w:rPr>
      </w:pPr>
      <w:r w:rsidRPr="00C86361">
        <w:rPr>
          <w:rFonts w:cs="Arial"/>
          <w:b/>
          <w:szCs w:val="22"/>
        </w:rPr>
        <w:t xml:space="preserve">                                                                                                               </w:t>
      </w:r>
    </w:p>
    <w:p w:rsidR="00C86361" w:rsidRPr="00C86361" w:rsidRDefault="00C86361" w:rsidP="00C86361">
      <w:pPr>
        <w:keepNext/>
        <w:jc w:val="both"/>
        <w:outlineLvl w:val="1"/>
        <w:rPr>
          <w:rFonts w:cs="Arial"/>
          <w:b/>
          <w:szCs w:val="22"/>
        </w:rPr>
      </w:pPr>
    </w:p>
    <w:p w:rsidR="00C86361" w:rsidRPr="00C86361" w:rsidRDefault="00C86361" w:rsidP="00C86361">
      <w:pPr>
        <w:ind w:left="1410" w:hanging="1410"/>
        <w:jc w:val="both"/>
        <w:rPr>
          <w:rFonts w:cs="Arial"/>
          <w:b/>
          <w:bCs/>
          <w:szCs w:val="22"/>
        </w:rPr>
      </w:pPr>
      <w:r w:rsidRPr="00C86361">
        <w:rPr>
          <w:rFonts w:cs="Arial"/>
          <w:b/>
          <w:bCs/>
          <w:szCs w:val="22"/>
        </w:rPr>
        <w:t xml:space="preserve">ZADEVA: </w:t>
      </w:r>
      <w:r w:rsidRPr="00C86361">
        <w:rPr>
          <w:rFonts w:cs="Arial"/>
          <w:b/>
          <w:bCs/>
          <w:szCs w:val="22"/>
        </w:rPr>
        <w:tab/>
      </w:r>
      <w:r w:rsidR="00810F13" w:rsidRPr="00810F13">
        <w:rPr>
          <w:rFonts w:cs="Arial"/>
          <w:b/>
          <w:bCs/>
          <w:szCs w:val="22"/>
        </w:rPr>
        <w:t>Predlog Odloka o nadomestilu za uporabo stavbnega zemljišča</w:t>
      </w:r>
      <w:r w:rsidR="00810F13">
        <w:rPr>
          <w:rFonts w:cs="Arial"/>
          <w:b/>
          <w:bCs/>
          <w:szCs w:val="22"/>
        </w:rPr>
        <w:t xml:space="preserve"> v Občini Trbovlje </w:t>
      </w:r>
    </w:p>
    <w:p w:rsidR="00C86361" w:rsidRPr="00C86361" w:rsidRDefault="00C86361" w:rsidP="00C86361">
      <w:pPr>
        <w:jc w:val="both"/>
        <w:rPr>
          <w:rFonts w:cs="Arial"/>
          <w:szCs w:val="22"/>
        </w:rPr>
      </w:pPr>
      <w:r w:rsidRPr="00C86361">
        <w:rPr>
          <w:rFonts w:cs="Arial"/>
          <w:szCs w:val="22"/>
        </w:rPr>
        <w:t xml:space="preserve">                                                       </w:t>
      </w:r>
    </w:p>
    <w:p w:rsidR="00C86361" w:rsidRPr="00C86361" w:rsidRDefault="00C86361" w:rsidP="00C86361">
      <w:pPr>
        <w:jc w:val="both"/>
        <w:rPr>
          <w:rFonts w:cs="Arial"/>
          <w:szCs w:val="22"/>
        </w:rPr>
      </w:pPr>
    </w:p>
    <w:p w:rsidR="00BB46D4" w:rsidRPr="00BB46D4" w:rsidRDefault="00C86361" w:rsidP="00BB46D4">
      <w:pPr>
        <w:ind w:left="3540" w:hanging="2124"/>
        <w:jc w:val="both"/>
        <w:rPr>
          <w:rFonts w:eastAsia="Calibri" w:cs="Arial"/>
          <w:szCs w:val="22"/>
          <w:lang w:eastAsia="en-US"/>
        </w:rPr>
      </w:pPr>
      <w:r w:rsidRPr="00C86361">
        <w:rPr>
          <w:rFonts w:cs="Arial"/>
          <w:b/>
          <w:szCs w:val="22"/>
        </w:rPr>
        <w:t>Pravna osnova</w:t>
      </w:r>
      <w:r w:rsidR="00BB46D4">
        <w:rPr>
          <w:rFonts w:cs="Arial"/>
          <w:b/>
          <w:szCs w:val="22"/>
        </w:rPr>
        <w:t>:</w:t>
      </w:r>
      <w:r w:rsidR="00BB46D4">
        <w:rPr>
          <w:rFonts w:eastAsia="Calibri" w:cs="Arial"/>
          <w:szCs w:val="22"/>
          <w:lang w:eastAsia="en-US"/>
        </w:rPr>
        <w:tab/>
      </w:r>
      <w:r w:rsidR="00BD5039">
        <w:rPr>
          <w:rFonts w:cs="Arial"/>
          <w:szCs w:val="22"/>
        </w:rPr>
        <w:t xml:space="preserve">Zakon </w:t>
      </w:r>
      <w:r w:rsidR="00BB46D4" w:rsidRPr="00BB46D4">
        <w:rPr>
          <w:rFonts w:cs="Arial"/>
          <w:szCs w:val="22"/>
        </w:rPr>
        <w:t xml:space="preserve">o lokalni samoupravi (Uradni list Republike Slovenije, številke 94/07 - uradno prečiščeno besedilo, 27/08 - </w:t>
      </w:r>
      <w:proofErr w:type="spellStart"/>
      <w:r w:rsidR="00BB46D4" w:rsidRPr="00BB46D4">
        <w:rPr>
          <w:rFonts w:cs="Arial"/>
          <w:szCs w:val="22"/>
        </w:rPr>
        <w:t>odl</w:t>
      </w:r>
      <w:proofErr w:type="spellEnd"/>
      <w:r w:rsidR="00BB46D4" w:rsidRPr="00BB46D4">
        <w:rPr>
          <w:rFonts w:cs="Arial"/>
          <w:szCs w:val="22"/>
        </w:rPr>
        <w:t xml:space="preserve">. US, 76/08, 79/09, 51/10, 84/10 - </w:t>
      </w:r>
      <w:proofErr w:type="spellStart"/>
      <w:r w:rsidR="00BB46D4" w:rsidRPr="00BB46D4">
        <w:rPr>
          <w:rFonts w:cs="Arial"/>
          <w:szCs w:val="22"/>
        </w:rPr>
        <w:t>odl</w:t>
      </w:r>
      <w:proofErr w:type="spellEnd"/>
      <w:r w:rsidR="00BB46D4" w:rsidRPr="00BB46D4">
        <w:rPr>
          <w:rFonts w:cs="Arial"/>
          <w:szCs w:val="22"/>
        </w:rPr>
        <w:t>. US, 4</w:t>
      </w:r>
      <w:r w:rsidR="00BB46D4">
        <w:rPr>
          <w:rFonts w:cs="Arial"/>
          <w:szCs w:val="22"/>
        </w:rPr>
        <w:t xml:space="preserve">0/12 </w:t>
      </w:r>
      <w:r w:rsidR="00890FF0">
        <w:rPr>
          <w:rFonts w:cs="Arial"/>
          <w:szCs w:val="22"/>
        </w:rPr>
        <w:t>–</w:t>
      </w:r>
      <w:r w:rsidR="00BB46D4">
        <w:rPr>
          <w:rFonts w:cs="Arial"/>
          <w:szCs w:val="22"/>
        </w:rPr>
        <w:t xml:space="preserve"> ZUJF</w:t>
      </w:r>
      <w:r w:rsidR="00890FF0">
        <w:rPr>
          <w:rFonts w:cs="Arial"/>
          <w:szCs w:val="22"/>
        </w:rPr>
        <w:t>,</w:t>
      </w:r>
      <w:r w:rsidR="00BB46D4">
        <w:rPr>
          <w:rFonts w:cs="Arial"/>
          <w:szCs w:val="22"/>
        </w:rPr>
        <w:t xml:space="preserve"> 14/15 – ZUUJFO</w:t>
      </w:r>
      <w:r w:rsidR="00890FF0">
        <w:rPr>
          <w:rFonts w:cs="Arial"/>
          <w:szCs w:val="22"/>
        </w:rPr>
        <w:t>, 11/18 – ZSPDSLS-1 in 30/18</w:t>
      </w:r>
      <w:r w:rsidR="00BB46D4">
        <w:rPr>
          <w:rFonts w:cs="Arial"/>
          <w:szCs w:val="22"/>
        </w:rPr>
        <w:t>)</w:t>
      </w:r>
    </w:p>
    <w:p w:rsidR="00BB46D4" w:rsidRPr="00BB46D4" w:rsidRDefault="00BD5039" w:rsidP="00BB46D4">
      <w:pPr>
        <w:ind w:left="3528"/>
        <w:contextualSpacing/>
        <w:jc w:val="both"/>
        <w:rPr>
          <w:rFonts w:cs="Arial"/>
          <w:szCs w:val="22"/>
        </w:rPr>
      </w:pPr>
      <w:r>
        <w:rPr>
          <w:rFonts w:cs="Arial"/>
          <w:szCs w:val="22"/>
        </w:rPr>
        <w:t>Zakon</w:t>
      </w:r>
      <w:r w:rsidR="00BB46D4" w:rsidRPr="00BB46D4">
        <w:rPr>
          <w:rFonts w:cs="Arial"/>
          <w:szCs w:val="22"/>
        </w:rPr>
        <w:t xml:space="preserve"> o stavbnih zemljiščih (Uradni list SRS, št. 18/84, 32/85 - </w:t>
      </w:r>
      <w:proofErr w:type="spellStart"/>
      <w:r w:rsidR="00BB46D4" w:rsidRPr="00BB46D4">
        <w:rPr>
          <w:rFonts w:cs="Arial"/>
          <w:szCs w:val="22"/>
        </w:rPr>
        <w:t>popr</w:t>
      </w:r>
      <w:proofErr w:type="spellEnd"/>
      <w:r w:rsidR="00BB46D4" w:rsidRPr="00BB46D4">
        <w:rPr>
          <w:rFonts w:cs="Arial"/>
          <w:szCs w:val="22"/>
        </w:rPr>
        <w:t xml:space="preserve">., 33/89, Uradni list RS, št. 24/92 - </w:t>
      </w:r>
      <w:proofErr w:type="spellStart"/>
      <w:r w:rsidR="00BB46D4" w:rsidRPr="00BB46D4">
        <w:rPr>
          <w:rFonts w:cs="Arial"/>
          <w:szCs w:val="22"/>
        </w:rPr>
        <w:t>odl</w:t>
      </w:r>
      <w:proofErr w:type="spellEnd"/>
      <w:r w:rsidR="00BB46D4" w:rsidRPr="00BB46D4">
        <w:rPr>
          <w:rFonts w:cs="Arial"/>
          <w:szCs w:val="22"/>
        </w:rPr>
        <w:t xml:space="preserve">. US, 29/95 - ZPDF, 44/97 - ZSZ, 101/13 - </w:t>
      </w:r>
      <w:proofErr w:type="spellStart"/>
      <w:r w:rsidR="00BB46D4" w:rsidRPr="00BB46D4">
        <w:rPr>
          <w:rFonts w:cs="Arial"/>
          <w:szCs w:val="22"/>
        </w:rPr>
        <w:t>ZDavNepr</w:t>
      </w:r>
      <w:proofErr w:type="spellEnd"/>
      <w:r w:rsidR="00BB46D4" w:rsidRPr="00BB46D4">
        <w:rPr>
          <w:rFonts w:cs="Arial"/>
          <w:szCs w:val="22"/>
        </w:rPr>
        <w:t xml:space="preserve"> in 22/14 - </w:t>
      </w:r>
      <w:proofErr w:type="spellStart"/>
      <w:r w:rsidR="00BB46D4" w:rsidRPr="00BB46D4">
        <w:rPr>
          <w:rFonts w:cs="Arial"/>
          <w:szCs w:val="22"/>
        </w:rPr>
        <w:t>odl</w:t>
      </w:r>
      <w:proofErr w:type="spellEnd"/>
      <w:r w:rsidR="00BB46D4" w:rsidRPr="00BB46D4">
        <w:rPr>
          <w:rFonts w:cs="Arial"/>
          <w:szCs w:val="22"/>
        </w:rPr>
        <w:t>. US)</w:t>
      </w:r>
    </w:p>
    <w:p w:rsidR="00BB46D4" w:rsidRPr="00BB46D4" w:rsidRDefault="00BD5039" w:rsidP="00BB46D4">
      <w:pPr>
        <w:ind w:left="3528"/>
        <w:contextualSpacing/>
        <w:jc w:val="both"/>
        <w:rPr>
          <w:rFonts w:cs="Arial"/>
          <w:szCs w:val="22"/>
        </w:rPr>
      </w:pPr>
      <w:r>
        <w:rPr>
          <w:rFonts w:cs="Arial"/>
          <w:szCs w:val="22"/>
        </w:rPr>
        <w:t xml:space="preserve">Zakona </w:t>
      </w:r>
      <w:r w:rsidR="00BB46D4" w:rsidRPr="00BB46D4">
        <w:rPr>
          <w:rFonts w:cs="Arial"/>
          <w:szCs w:val="22"/>
        </w:rPr>
        <w:t xml:space="preserve">prekrških (Uradni list RS, 29/11 - uradno prečiščeno besedilo, 21/13, 111/13, 74/14 - </w:t>
      </w:r>
      <w:proofErr w:type="spellStart"/>
      <w:r w:rsidR="00BB46D4" w:rsidRPr="00BB46D4">
        <w:rPr>
          <w:rFonts w:cs="Arial"/>
          <w:szCs w:val="22"/>
        </w:rPr>
        <w:t>odl</w:t>
      </w:r>
      <w:proofErr w:type="spellEnd"/>
      <w:r w:rsidR="00BB46D4">
        <w:rPr>
          <w:rFonts w:cs="Arial"/>
          <w:szCs w:val="22"/>
        </w:rPr>
        <w:t xml:space="preserve">. US, 92/14 - </w:t>
      </w:r>
      <w:proofErr w:type="spellStart"/>
      <w:r w:rsidR="00BB46D4">
        <w:rPr>
          <w:rFonts w:cs="Arial"/>
          <w:szCs w:val="22"/>
        </w:rPr>
        <w:t>odl</w:t>
      </w:r>
      <w:proofErr w:type="spellEnd"/>
      <w:r w:rsidR="00BB46D4">
        <w:rPr>
          <w:rFonts w:cs="Arial"/>
          <w:szCs w:val="22"/>
        </w:rPr>
        <w:t>. US in 32/16)</w:t>
      </w:r>
    </w:p>
    <w:p w:rsidR="00BB46D4" w:rsidRDefault="00BD5039" w:rsidP="00BB46D4">
      <w:pPr>
        <w:ind w:left="3528"/>
        <w:contextualSpacing/>
        <w:jc w:val="both"/>
        <w:rPr>
          <w:rFonts w:cs="Arial"/>
          <w:szCs w:val="22"/>
        </w:rPr>
      </w:pPr>
      <w:r>
        <w:rPr>
          <w:rFonts w:cs="Arial"/>
          <w:szCs w:val="22"/>
        </w:rPr>
        <w:t>Zakon</w:t>
      </w:r>
      <w:r w:rsidR="00BB46D4" w:rsidRPr="00BB46D4">
        <w:rPr>
          <w:rFonts w:cs="Arial"/>
          <w:szCs w:val="22"/>
        </w:rPr>
        <w:t xml:space="preserve"> o graditvi objektov (Uradni list RS, št. 102/04 - uradno prečiščeno besedilo, 14/05 - </w:t>
      </w:r>
      <w:proofErr w:type="spellStart"/>
      <w:r w:rsidR="00BB46D4" w:rsidRPr="00BB46D4">
        <w:rPr>
          <w:rFonts w:cs="Arial"/>
          <w:szCs w:val="22"/>
        </w:rPr>
        <w:t>popr</w:t>
      </w:r>
      <w:proofErr w:type="spellEnd"/>
      <w:r w:rsidR="00BB46D4" w:rsidRPr="00BB46D4">
        <w:rPr>
          <w:rFonts w:cs="Arial"/>
          <w:szCs w:val="22"/>
        </w:rPr>
        <w:t xml:space="preserve">., 92/05 - ZJC-B, 111/05 - </w:t>
      </w:r>
      <w:proofErr w:type="spellStart"/>
      <w:r w:rsidR="00BB46D4" w:rsidRPr="00BB46D4">
        <w:rPr>
          <w:rFonts w:cs="Arial"/>
          <w:szCs w:val="22"/>
        </w:rPr>
        <w:t>odl</w:t>
      </w:r>
      <w:proofErr w:type="spellEnd"/>
      <w:r w:rsidR="00BB46D4" w:rsidRPr="00BB46D4">
        <w:rPr>
          <w:rFonts w:cs="Arial"/>
          <w:szCs w:val="22"/>
        </w:rPr>
        <w:t xml:space="preserve">. US, 93/05 - ZVMS, 120/06 - </w:t>
      </w:r>
      <w:proofErr w:type="spellStart"/>
      <w:r w:rsidR="00BB46D4" w:rsidRPr="00BB46D4">
        <w:rPr>
          <w:rFonts w:cs="Arial"/>
          <w:szCs w:val="22"/>
        </w:rPr>
        <w:t>odl</w:t>
      </w:r>
      <w:proofErr w:type="spellEnd"/>
      <w:r w:rsidR="00BB46D4" w:rsidRPr="00BB46D4">
        <w:rPr>
          <w:rFonts w:cs="Arial"/>
          <w:szCs w:val="22"/>
        </w:rPr>
        <w:t xml:space="preserve">. US, 126/07, 108/09, 61/10 - ZRud-1, 76/10 - ZRud-1A, 20/11 - </w:t>
      </w:r>
      <w:proofErr w:type="spellStart"/>
      <w:r w:rsidR="00BB46D4" w:rsidRPr="00BB46D4">
        <w:rPr>
          <w:rFonts w:cs="Arial"/>
          <w:szCs w:val="22"/>
        </w:rPr>
        <w:t>odl</w:t>
      </w:r>
      <w:proofErr w:type="spellEnd"/>
      <w:r w:rsidR="00BB46D4" w:rsidRPr="00BB46D4">
        <w:rPr>
          <w:rFonts w:cs="Arial"/>
          <w:szCs w:val="22"/>
        </w:rPr>
        <w:t xml:space="preserve">. US, 57/12, 110/13, 101/13 - </w:t>
      </w:r>
      <w:proofErr w:type="spellStart"/>
      <w:r w:rsidR="00BB46D4" w:rsidRPr="00BB46D4">
        <w:rPr>
          <w:rFonts w:cs="Arial"/>
          <w:szCs w:val="22"/>
        </w:rPr>
        <w:t>ZDav</w:t>
      </w:r>
      <w:r w:rsidR="00BB46D4">
        <w:rPr>
          <w:rFonts w:cs="Arial"/>
          <w:szCs w:val="22"/>
        </w:rPr>
        <w:t>Nepr</w:t>
      </w:r>
      <w:proofErr w:type="spellEnd"/>
      <w:r w:rsidR="00BB46D4">
        <w:rPr>
          <w:rFonts w:cs="Arial"/>
          <w:szCs w:val="22"/>
        </w:rPr>
        <w:t xml:space="preserve">, 22/14 - </w:t>
      </w:r>
      <w:proofErr w:type="spellStart"/>
      <w:r w:rsidR="00BB46D4">
        <w:rPr>
          <w:rFonts w:cs="Arial"/>
          <w:szCs w:val="22"/>
        </w:rPr>
        <w:t>odl</w:t>
      </w:r>
      <w:proofErr w:type="spellEnd"/>
      <w:r w:rsidR="00BB46D4">
        <w:rPr>
          <w:rFonts w:cs="Arial"/>
          <w:szCs w:val="22"/>
        </w:rPr>
        <w:t>. US in 19/15)</w:t>
      </w:r>
    </w:p>
    <w:p w:rsidR="00BB46D4" w:rsidRDefault="00BD5039" w:rsidP="00BB46D4">
      <w:pPr>
        <w:ind w:left="3528"/>
        <w:contextualSpacing/>
        <w:jc w:val="both"/>
        <w:rPr>
          <w:rFonts w:cs="Arial"/>
          <w:szCs w:val="22"/>
        </w:rPr>
      </w:pPr>
      <w:r>
        <w:rPr>
          <w:rFonts w:cs="Arial"/>
          <w:szCs w:val="22"/>
        </w:rPr>
        <w:t>Zakon</w:t>
      </w:r>
      <w:r w:rsidR="00BB46D4" w:rsidRPr="00BB46D4">
        <w:rPr>
          <w:rFonts w:cs="Arial"/>
          <w:szCs w:val="22"/>
        </w:rPr>
        <w:t xml:space="preserve"> o izvrševanju proračunov Republike Slovenije za leti 2018 in 2019 (Uradni list RS, št. 71/17, 13/18 – ZJF-H, 83/18 in 19/19)</w:t>
      </w:r>
    </w:p>
    <w:p w:rsidR="00F77791" w:rsidRPr="00C86361" w:rsidRDefault="00F77791" w:rsidP="00BB46D4">
      <w:pPr>
        <w:ind w:left="3528"/>
        <w:contextualSpacing/>
        <w:jc w:val="both"/>
        <w:rPr>
          <w:rFonts w:cs="Arial"/>
          <w:szCs w:val="22"/>
        </w:rPr>
      </w:pPr>
      <w:r w:rsidRPr="00F77791">
        <w:rPr>
          <w:rFonts w:cs="Arial"/>
          <w:szCs w:val="22"/>
        </w:rPr>
        <w:t>Statut Občine Trbovlje (Uradni vestnik Zasavja, št. 19/16 in 12/18)</w:t>
      </w:r>
    </w:p>
    <w:p w:rsidR="00C86361" w:rsidRPr="00C86361" w:rsidRDefault="00C86361" w:rsidP="00C86361">
      <w:pPr>
        <w:jc w:val="both"/>
        <w:rPr>
          <w:rFonts w:cs="Arial"/>
          <w:szCs w:val="22"/>
        </w:rPr>
      </w:pPr>
    </w:p>
    <w:p w:rsidR="00C86361" w:rsidRPr="00C86361" w:rsidRDefault="00C86361" w:rsidP="00C86361">
      <w:pPr>
        <w:jc w:val="both"/>
        <w:rPr>
          <w:rFonts w:cs="Arial"/>
          <w:szCs w:val="22"/>
        </w:rPr>
      </w:pPr>
    </w:p>
    <w:p w:rsidR="00C86361" w:rsidRPr="00C86361" w:rsidRDefault="00C86361" w:rsidP="00C86361">
      <w:pPr>
        <w:ind w:left="708" w:firstLine="708"/>
        <w:jc w:val="both"/>
        <w:rPr>
          <w:rFonts w:cs="Arial"/>
          <w:szCs w:val="22"/>
        </w:rPr>
      </w:pPr>
      <w:r w:rsidRPr="00C86361">
        <w:rPr>
          <w:rFonts w:cs="Arial"/>
          <w:b/>
          <w:szCs w:val="22"/>
        </w:rPr>
        <w:t>Namen:</w:t>
      </w:r>
      <w:r w:rsidRPr="00C86361">
        <w:rPr>
          <w:rFonts w:cs="Arial"/>
          <w:szCs w:val="22"/>
        </w:rPr>
        <w:t xml:space="preserve">            </w:t>
      </w:r>
      <w:r w:rsidRPr="00C86361">
        <w:rPr>
          <w:rFonts w:cs="Arial"/>
          <w:szCs w:val="22"/>
        </w:rPr>
        <w:tab/>
      </w:r>
      <w:r w:rsidR="00810F13">
        <w:rPr>
          <w:rFonts w:cs="Arial"/>
          <w:szCs w:val="22"/>
        </w:rPr>
        <w:t>1</w:t>
      </w:r>
      <w:r w:rsidR="00F30102">
        <w:rPr>
          <w:rFonts w:cs="Arial"/>
          <w:szCs w:val="22"/>
        </w:rPr>
        <w:t>. obravnava</w:t>
      </w:r>
    </w:p>
    <w:p w:rsidR="00C86361" w:rsidRPr="00C86361" w:rsidRDefault="00C86361" w:rsidP="00C86361">
      <w:pPr>
        <w:jc w:val="both"/>
        <w:rPr>
          <w:rFonts w:cs="Arial"/>
          <w:szCs w:val="22"/>
        </w:rPr>
      </w:pPr>
    </w:p>
    <w:p w:rsidR="00C86361" w:rsidRPr="00C86361" w:rsidRDefault="00C86361" w:rsidP="00C86361">
      <w:pPr>
        <w:jc w:val="both"/>
        <w:rPr>
          <w:rFonts w:cs="Arial"/>
          <w:b/>
          <w:szCs w:val="22"/>
        </w:rPr>
      </w:pPr>
    </w:p>
    <w:p w:rsidR="00C86361" w:rsidRPr="00C86361" w:rsidRDefault="00C86361" w:rsidP="00C86361">
      <w:pPr>
        <w:ind w:left="3540" w:hanging="2124"/>
        <w:rPr>
          <w:rFonts w:cs="Arial"/>
          <w:szCs w:val="22"/>
        </w:rPr>
      </w:pPr>
      <w:r w:rsidRPr="00C86361">
        <w:rPr>
          <w:rFonts w:cs="Arial"/>
          <w:b/>
          <w:szCs w:val="22"/>
        </w:rPr>
        <w:t>Priloge:</w:t>
      </w:r>
      <w:r w:rsidRPr="00C86361">
        <w:rPr>
          <w:rFonts w:cs="Arial"/>
          <w:szCs w:val="22"/>
        </w:rPr>
        <w:t xml:space="preserve">             </w:t>
      </w:r>
      <w:r w:rsidRPr="00C86361">
        <w:rPr>
          <w:rFonts w:cs="Arial"/>
          <w:szCs w:val="22"/>
        </w:rPr>
        <w:tab/>
        <w:t xml:space="preserve">Predlog </w:t>
      </w:r>
      <w:r w:rsidR="008911F0">
        <w:rPr>
          <w:rFonts w:cs="Arial"/>
          <w:szCs w:val="22"/>
        </w:rPr>
        <w:t>odloka</w:t>
      </w:r>
    </w:p>
    <w:p w:rsidR="00C86361" w:rsidRPr="00C86361" w:rsidRDefault="00C86361" w:rsidP="00C86361">
      <w:pPr>
        <w:ind w:left="3540"/>
        <w:rPr>
          <w:rFonts w:cs="Arial"/>
          <w:szCs w:val="22"/>
        </w:rPr>
      </w:pPr>
      <w:r w:rsidRPr="00C86361">
        <w:rPr>
          <w:rFonts w:cs="Arial"/>
          <w:szCs w:val="22"/>
        </w:rPr>
        <w:t>Obrazložitev</w:t>
      </w:r>
    </w:p>
    <w:p w:rsidR="00C86361" w:rsidRPr="00C86361" w:rsidRDefault="00C86361" w:rsidP="00C86361">
      <w:pPr>
        <w:ind w:left="2832" w:firstLine="708"/>
        <w:rPr>
          <w:rFonts w:cs="Arial"/>
          <w:szCs w:val="22"/>
        </w:rPr>
      </w:pPr>
      <w:r w:rsidRPr="00C86361">
        <w:rPr>
          <w:rFonts w:cs="Arial"/>
          <w:szCs w:val="22"/>
        </w:rPr>
        <w:t>Predlog sklepa</w:t>
      </w:r>
    </w:p>
    <w:p w:rsidR="00C86361" w:rsidRPr="00C86361" w:rsidRDefault="00C86361" w:rsidP="00C86361">
      <w:pPr>
        <w:ind w:left="3540"/>
        <w:rPr>
          <w:rFonts w:cs="Arial"/>
          <w:szCs w:val="22"/>
        </w:rPr>
      </w:pPr>
    </w:p>
    <w:p w:rsidR="00C86361" w:rsidRPr="00C86361" w:rsidRDefault="00C86361" w:rsidP="00C86361">
      <w:pPr>
        <w:rPr>
          <w:rFonts w:cs="Arial"/>
          <w:szCs w:val="22"/>
        </w:rPr>
      </w:pPr>
      <w:r w:rsidRPr="00C86361">
        <w:rPr>
          <w:rFonts w:cs="Arial"/>
          <w:szCs w:val="22"/>
        </w:rPr>
        <w:t xml:space="preserve">                                                         </w:t>
      </w:r>
    </w:p>
    <w:p w:rsidR="00C86361" w:rsidRPr="00DA7D9D" w:rsidRDefault="00C86361" w:rsidP="00DA7D9D">
      <w:pPr>
        <w:ind w:left="708" w:firstLine="708"/>
        <w:jc w:val="both"/>
        <w:rPr>
          <w:rFonts w:ascii="Arial Narrow" w:hAnsi="Arial Narrow"/>
          <w:sz w:val="24"/>
        </w:rPr>
      </w:pPr>
      <w:r w:rsidRPr="00C86361">
        <w:rPr>
          <w:rFonts w:cs="Arial"/>
          <w:b/>
          <w:szCs w:val="22"/>
        </w:rPr>
        <w:t>Poročevalec:</w:t>
      </w:r>
      <w:r w:rsidRPr="00C86361">
        <w:rPr>
          <w:rFonts w:cs="Arial"/>
          <w:b/>
          <w:szCs w:val="22"/>
        </w:rPr>
        <w:tab/>
        <w:t xml:space="preserve">       </w:t>
      </w:r>
      <w:r w:rsidRPr="00C86361">
        <w:rPr>
          <w:rFonts w:cs="Arial"/>
          <w:b/>
          <w:szCs w:val="22"/>
        </w:rPr>
        <w:tab/>
      </w:r>
      <w:r w:rsidR="00810F13" w:rsidRPr="00810F13">
        <w:rPr>
          <w:rFonts w:cs="Arial"/>
          <w:szCs w:val="22"/>
        </w:rPr>
        <w:t>Primož S</w:t>
      </w:r>
      <w:r w:rsidR="002D36F5">
        <w:rPr>
          <w:rFonts w:cs="Arial"/>
          <w:szCs w:val="22"/>
        </w:rPr>
        <w:t>MERKOLJ</w:t>
      </w:r>
      <w:r w:rsidR="00810F13" w:rsidRPr="00810F13">
        <w:rPr>
          <w:rFonts w:cs="Arial"/>
          <w:szCs w:val="22"/>
        </w:rPr>
        <w:t>, LUZ d.d.</w:t>
      </w:r>
    </w:p>
    <w:p w:rsidR="00820CE4" w:rsidRDefault="00820CE4" w:rsidP="00820CE4">
      <w:pPr>
        <w:jc w:val="right"/>
        <w:rPr>
          <w:rFonts w:ascii="Arial Narrow" w:hAnsi="Arial Narrow"/>
          <w:b/>
          <w:sz w:val="24"/>
        </w:rPr>
      </w:pPr>
      <w:r w:rsidRPr="00820CE4">
        <w:rPr>
          <w:rFonts w:ascii="Arial Narrow" w:hAnsi="Arial Narrow"/>
          <w:b/>
          <w:sz w:val="24"/>
        </w:rPr>
        <w:lastRenderedPageBreak/>
        <w:t>PREDLOG</w:t>
      </w:r>
    </w:p>
    <w:p w:rsidR="00C33603" w:rsidRDefault="00C33603" w:rsidP="002101ED">
      <w:pPr>
        <w:pStyle w:val="Pripombabesedilo"/>
        <w:jc w:val="both"/>
        <w:rPr>
          <w:rFonts w:eastAsia="Calibri" w:cs="Arial"/>
          <w:sz w:val="22"/>
          <w:szCs w:val="22"/>
          <w:lang w:val="sl-SI"/>
        </w:rPr>
      </w:pPr>
    </w:p>
    <w:p w:rsidR="00DA7D9D" w:rsidRPr="00C33603" w:rsidRDefault="00DA7D9D" w:rsidP="002101ED">
      <w:pPr>
        <w:pStyle w:val="Pripombabesedilo"/>
        <w:jc w:val="both"/>
        <w:rPr>
          <w:rFonts w:eastAsia="Calibri" w:cs="Arial"/>
          <w:sz w:val="22"/>
          <w:szCs w:val="22"/>
          <w:lang w:val="sl-SI"/>
        </w:rPr>
      </w:pPr>
      <w:r w:rsidRPr="00664EAC">
        <w:rPr>
          <w:rFonts w:eastAsia="Calibri" w:cs="Arial"/>
          <w:sz w:val="22"/>
          <w:szCs w:val="22"/>
        </w:rPr>
        <w:t xml:space="preserve">Na podlagi 59. in 61. člena Zakona o stavbnih zemljiščih </w:t>
      </w:r>
      <w:r w:rsidRPr="00DA7D9D">
        <w:rPr>
          <w:rFonts w:eastAsia="Calibri" w:cs="Arial"/>
          <w:sz w:val="22"/>
          <w:szCs w:val="22"/>
        </w:rPr>
        <w:t>(</w:t>
      </w:r>
      <w:r w:rsidRPr="00DA7D9D">
        <w:rPr>
          <w:rStyle w:val="Hiperpovezava"/>
          <w:rFonts w:cs="Arial"/>
          <w:color w:val="auto"/>
          <w:sz w:val="22"/>
          <w:szCs w:val="22"/>
          <w:u w:val="none"/>
        </w:rPr>
        <w:t xml:space="preserve">Uradni list SRS, št. 18/84, 32/85 - </w:t>
      </w:r>
      <w:proofErr w:type="spellStart"/>
      <w:r w:rsidRPr="00DA7D9D">
        <w:rPr>
          <w:rStyle w:val="Hiperpovezava"/>
          <w:rFonts w:cs="Arial"/>
          <w:color w:val="auto"/>
          <w:sz w:val="22"/>
          <w:szCs w:val="22"/>
          <w:u w:val="none"/>
        </w:rPr>
        <w:t>popr</w:t>
      </w:r>
      <w:proofErr w:type="spellEnd"/>
      <w:r w:rsidRPr="00DA7D9D">
        <w:rPr>
          <w:rStyle w:val="Hiperpovezava"/>
          <w:rFonts w:cs="Arial"/>
          <w:color w:val="auto"/>
          <w:sz w:val="22"/>
          <w:szCs w:val="22"/>
          <w:u w:val="none"/>
        </w:rPr>
        <w:t xml:space="preserve">., 33/89, Uradni list RS, št. 24/92 - </w:t>
      </w:r>
      <w:proofErr w:type="spellStart"/>
      <w:r w:rsidRPr="00DA7D9D">
        <w:rPr>
          <w:rStyle w:val="Hiperpovezava"/>
          <w:rFonts w:cs="Arial"/>
          <w:color w:val="auto"/>
          <w:sz w:val="22"/>
          <w:szCs w:val="22"/>
          <w:u w:val="none"/>
        </w:rPr>
        <w:t>odl</w:t>
      </w:r>
      <w:proofErr w:type="spellEnd"/>
      <w:r w:rsidRPr="00DA7D9D">
        <w:rPr>
          <w:rStyle w:val="Hiperpovezava"/>
          <w:rFonts w:cs="Arial"/>
          <w:color w:val="auto"/>
          <w:sz w:val="22"/>
          <w:szCs w:val="22"/>
          <w:u w:val="none"/>
        </w:rPr>
        <w:t xml:space="preserve">. US, 29/95 - ZPDF, 44/97 - ZSZ, 101/13 - </w:t>
      </w:r>
      <w:proofErr w:type="spellStart"/>
      <w:r w:rsidRPr="00DA7D9D">
        <w:rPr>
          <w:rStyle w:val="Hiperpovezava"/>
          <w:rFonts w:cs="Arial"/>
          <w:color w:val="auto"/>
          <w:sz w:val="22"/>
          <w:szCs w:val="22"/>
          <w:u w:val="none"/>
        </w:rPr>
        <w:t>ZDavNepr</w:t>
      </w:r>
      <w:proofErr w:type="spellEnd"/>
      <w:r w:rsidRPr="00DA7D9D">
        <w:rPr>
          <w:rStyle w:val="Hiperpovezava"/>
          <w:rFonts w:cs="Arial"/>
          <w:color w:val="auto"/>
          <w:sz w:val="22"/>
          <w:szCs w:val="22"/>
          <w:u w:val="none"/>
        </w:rPr>
        <w:t xml:space="preserve"> in 22/14 - </w:t>
      </w:r>
      <w:proofErr w:type="spellStart"/>
      <w:r w:rsidRPr="00DA7D9D">
        <w:rPr>
          <w:rStyle w:val="Hiperpovezava"/>
          <w:rFonts w:cs="Arial"/>
          <w:color w:val="auto"/>
          <w:sz w:val="22"/>
          <w:szCs w:val="22"/>
          <w:u w:val="none"/>
        </w:rPr>
        <w:t>odl</w:t>
      </w:r>
      <w:proofErr w:type="spellEnd"/>
      <w:r w:rsidRPr="00DA7D9D">
        <w:rPr>
          <w:rStyle w:val="Hiperpovezava"/>
          <w:rFonts w:cs="Arial"/>
          <w:color w:val="auto"/>
          <w:sz w:val="22"/>
          <w:szCs w:val="22"/>
          <w:u w:val="none"/>
        </w:rPr>
        <w:t>. US)</w:t>
      </w:r>
      <w:r w:rsidRPr="00DA7D9D">
        <w:rPr>
          <w:rFonts w:eastAsia="Calibri" w:cs="Arial"/>
          <w:sz w:val="22"/>
          <w:szCs w:val="22"/>
          <w:lang w:val="sl-SI"/>
        </w:rPr>
        <w:t>,</w:t>
      </w:r>
      <w:r w:rsidRPr="00DA7D9D">
        <w:rPr>
          <w:rFonts w:eastAsia="Calibri" w:cs="Arial"/>
          <w:sz w:val="22"/>
          <w:szCs w:val="22"/>
        </w:rPr>
        <w:t xml:space="preserve"> </w:t>
      </w:r>
      <w:r w:rsidRPr="00664EAC">
        <w:rPr>
          <w:rFonts w:eastAsia="Calibri" w:cs="Arial"/>
          <w:sz w:val="22"/>
          <w:szCs w:val="22"/>
        </w:rPr>
        <w:t xml:space="preserve">218. člena Zakona o graditvi objektov </w:t>
      </w:r>
      <w:r w:rsidRPr="00664EAC">
        <w:rPr>
          <w:rFonts w:cs="Arial"/>
          <w:sz w:val="22"/>
          <w:szCs w:val="22"/>
        </w:rPr>
        <w:t>(Uradni list RS, št. 102/04 – uradno prečiščeno besedilo, 14/05 -</w:t>
      </w:r>
      <w:proofErr w:type="spellStart"/>
      <w:r w:rsidRPr="00664EAC">
        <w:rPr>
          <w:rFonts w:cs="Arial"/>
          <w:sz w:val="22"/>
          <w:szCs w:val="22"/>
        </w:rPr>
        <w:t>popr</w:t>
      </w:r>
      <w:proofErr w:type="spellEnd"/>
      <w:r w:rsidRPr="00664EAC">
        <w:rPr>
          <w:rFonts w:cs="Arial"/>
          <w:sz w:val="22"/>
          <w:szCs w:val="22"/>
        </w:rPr>
        <w:t xml:space="preserve">., 92/05 – ZJC-B, 93/05 - ZVMS, 111/05 – </w:t>
      </w:r>
      <w:proofErr w:type="spellStart"/>
      <w:r w:rsidRPr="00664EAC">
        <w:rPr>
          <w:rFonts w:cs="Arial"/>
          <w:sz w:val="22"/>
          <w:szCs w:val="22"/>
        </w:rPr>
        <w:t>odl</w:t>
      </w:r>
      <w:proofErr w:type="spellEnd"/>
      <w:r w:rsidRPr="00664EAC">
        <w:rPr>
          <w:rFonts w:cs="Arial"/>
          <w:sz w:val="22"/>
          <w:szCs w:val="22"/>
        </w:rPr>
        <w:t xml:space="preserve">. US, 126/07, 108/09, 61/10 – ZRud-1, 20/11 – </w:t>
      </w:r>
      <w:proofErr w:type="spellStart"/>
      <w:r w:rsidRPr="00664EAC">
        <w:rPr>
          <w:rFonts w:cs="Arial"/>
          <w:sz w:val="22"/>
          <w:szCs w:val="22"/>
        </w:rPr>
        <w:t>odl</w:t>
      </w:r>
      <w:proofErr w:type="spellEnd"/>
      <w:r w:rsidRPr="00664EAC">
        <w:rPr>
          <w:rFonts w:cs="Arial"/>
          <w:sz w:val="22"/>
          <w:szCs w:val="22"/>
        </w:rPr>
        <w:t xml:space="preserve">. US, 57/12, 101/13 – </w:t>
      </w:r>
      <w:proofErr w:type="spellStart"/>
      <w:r w:rsidRPr="00664EAC">
        <w:rPr>
          <w:rFonts w:cs="Arial"/>
          <w:sz w:val="22"/>
          <w:szCs w:val="22"/>
        </w:rPr>
        <w:t>ZDavNepr</w:t>
      </w:r>
      <w:proofErr w:type="spellEnd"/>
      <w:r w:rsidRPr="00664EAC">
        <w:rPr>
          <w:rFonts w:cs="Arial"/>
          <w:sz w:val="22"/>
          <w:szCs w:val="22"/>
        </w:rPr>
        <w:t xml:space="preserve">, 110/13, 19/15 in 61/17 - GZ), </w:t>
      </w:r>
      <w:r w:rsidRPr="00664EAC">
        <w:rPr>
          <w:rFonts w:eastAsia="Calibri" w:cs="Arial"/>
          <w:sz w:val="22"/>
          <w:szCs w:val="22"/>
        </w:rPr>
        <w:t xml:space="preserve">29. člena Zakona o lokalni samoupravi </w:t>
      </w:r>
      <w:r w:rsidRPr="00664EAC">
        <w:rPr>
          <w:rFonts w:cs="Arial"/>
          <w:sz w:val="22"/>
          <w:szCs w:val="22"/>
        </w:rPr>
        <w:t xml:space="preserve">(Uradni list Republike Slovenije, številke 94/07 - uradno prečiščeno besedilo, 27/08 - </w:t>
      </w:r>
      <w:proofErr w:type="spellStart"/>
      <w:r w:rsidRPr="00664EAC">
        <w:rPr>
          <w:rFonts w:cs="Arial"/>
          <w:sz w:val="22"/>
          <w:szCs w:val="22"/>
        </w:rPr>
        <w:t>odl</w:t>
      </w:r>
      <w:proofErr w:type="spellEnd"/>
      <w:r w:rsidRPr="00664EAC">
        <w:rPr>
          <w:rFonts w:cs="Arial"/>
          <w:sz w:val="22"/>
          <w:szCs w:val="22"/>
        </w:rPr>
        <w:t xml:space="preserve">. US, 76/08, 79/09, 51/10, 84/10 - </w:t>
      </w:r>
      <w:proofErr w:type="spellStart"/>
      <w:r w:rsidRPr="00664EAC">
        <w:rPr>
          <w:rFonts w:cs="Arial"/>
          <w:sz w:val="22"/>
          <w:szCs w:val="22"/>
        </w:rPr>
        <w:t>odl</w:t>
      </w:r>
      <w:proofErr w:type="spellEnd"/>
      <w:r w:rsidRPr="00664EAC">
        <w:rPr>
          <w:rFonts w:cs="Arial"/>
          <w:sz w:val="22"/>
          <w:szCs w:val="22"/>
        </w:rPr>
        <w:t xml:space="preserve">. US, 40/12 </w:t>
      </w:r>
      <w:r w:rsidR="00CC615D">
        <w:rPr>
          <w:rFonts w:cs="Arial"/>
          <w:sz w:val="22"/>
          <w:szCs w:val="22"/>
        </w:rPr>
        <w:t>–</w:t>
      </w:r>
      <w:r w:rsidRPr="00664EAC">
        <w:rPr>
          <w:rFonts w:cs="Arial"/>
          <w:sz w:val="22"/>
          <w:szCs w:val="22"/>
        </w:rPr>
        <w:t xml:space="preserve"> ZUJF</w:t>
      </w:r>
      <w:r w:rsidR="00CC615D">
        <w:rPr>
          <w:rFonts w:cs="Arial"/>
          <w:sz w:val="22"/>
          <w:szCs w:val="22"/>
          <w:lang w:val="sl-SI"/>
        </w:rPr>
        <w:t xml:space="preserve">, </w:t>
      </w:r>
      <w:r w:rsidRPr="00664EAC">
        <w:rPr>
          <w:rFonts w:cs="Arial"/>
          <w:sz w:val="22"/>
          <w:szCs w:val="22"/>
        </w:rPr>
        <w:t>14/15 – ZUUJFO</w:t>
      </w:r>
      <w:r w:rsidR="00CC615D">
        <w:rPr>
          <w:rFonts w:cs="Arial"/>
          <w:sz w:val="22"/>
          <w:szCs w:val="22"/>
          <w:lang w:val="sl-SI"/>
        </w:rPr>
        <w:t>, 11/18 – ZSPDSLS-1 in 30/18</w:t>
      </w:r>
      <w:r w:rsidRPr="00664EAC">
        <w:rPr>
          <w:rFonts w:cs="Arial"/>
          <w:sz w:val="22"/>
          <w:szCs w:val="22"/>
        </w:rPr>
        <w:t xml:space="preserve">), </w:t>
      </w:r>
      <w:r>
        <w:rPr>
          <w:rFonts w:cs="Arial"/>
          <w:sz w:val="22"/>
          <w:szCs w:val="22"/>
        </w:rPr>
        <w:t xml:space="preserve">55. člena </w:t>
      </w:r>
      <w:r w:rsidRPr="007700A9">
        <w:rPr>
          <w:rFonts w:cs="Arial"/>
          <w:sz w:val="22"/>
          <w:szCs w:val="22"/>
        </w:rPr>
        <w:t>Zakon</w:t>
      </w:r>
      <w:r>
        <w:rPr>
          <w:rFonts w:cs="Arial"/>
          <w:sz w:val="22"/>
          <w:szCs w:val="22"/>
        </w:rPr>
        <w:t>a</w:t>
      </w:r>
      <w:r w:rsidRPr="007700A9">
        <w:rPr>
          <w:rFonts w:cs="Arial"/>
          <w:sz w:val="22"/>
          <w:szCs w:val="22"/>
        </w:rPr>
        <w:t xml:space="preserve"> o izvrševanju proračunov Republike Slovenije za leti 2018 in 2019 (Uradni list RS, št. 71/17, 13/18 – ZJF-H, 83/18 in </w:t>
      </w:r>
      <w:r w:rsidR="00BD5039">
        <w:rPr>
          <w:rFonts w:cs="Arial"/>
          <w:sz w:val="22"/>
          <w:szCs w:val="22"/>
        </w:rPr>
        <w:t>19/19)</w:t>
      </w:r>
      <w:r w:rsidR="00BD5039">
        <w:rPr>
          <w:rFonts w:cs="Arial"/>
          <w:sz w:val="22"/>
          <w:szCs w:val="22"/>
          <w:lang w:val="sl-SI"/>
        </w:rPr>
        <w:t xml:space="preserve">, </w:t>
      </w:r>
      <w:r w:rsidR="00F77791" w:rsidRPr="00F77791">
        <w:rPr>
          <w:rFonts w:cs="Arial"/>
          <w:sz w:val="22"/>
          <w:szCs w:val="22"/>
          <w:lang w:val="sl-SI"/>
        </w:rPr>
        <w:t>19</w:t>
      </w:r>
      <w:r w:rsidRPr="00F77791">
        <w:rPr>
          <w:rFonts w:cs="Arial"/>
          <w:sz w:val="22"/>
          <w:szCs w:val="22"/>
        </w:rPr>
        <w:t xml:space="preserve">. člena Statuta Občine Trbovlje </w:t>
      </w:r>
      <w:r w:rsidR="00F77791" w:rsidRPr="00F77791">
        <w:rPr>
          <w:rFonts w:cs="Arial"/>
          <w:sz w:val="22"/>
          <w:szCs w:val="22"/>
        </w:rPr>
        <w:t>(Uradni vestnik Zasavja, št. 19/16</w:t>
      </w:r>
      <w:r w:rsidR="00BD5039">
        <w:rPr>
          <w:rFonts w:cs="Arial"/>
          <w:sz w:val="22"/>
          <w:szCs w:val="22"/>
          <w:lang w:val="sl-SI"/>
        </w:rPr>
        <w:t xml:space="preserve"> </w:t>
      </w:r>
      <w:r w:rsidR="00BD5039" w:rsidRPr="00BD5039">
        <w:rPr>
          <w:rFonts w:cs="Arial"/>
          <w:sz w:val="22"/>
          <w:szCs w:val="22"/>
          <w:lang w:val="sl-SI"/>
        </w:rPr>
        <w:t>in 12/18</w:t>
      </w:r>
      <w:r w:rsidR="00F77791">
        <w:rPr>
          <w:rFonts w:cs="Arial"/>
          <w:sz w:val="22"/>
          <w:szCs w:val="22"/>
          <w:lang w:val="sl-SI"/>
        </w:rPr>
        <w:t xml:space="preserve">) </w:t>
      </w:r>
      <w:r w:rsidR="00C33603">
        <w:rPr>
          <w:rFonts w:cs="Arial"/>
          <w:sz w:val="22"/>
          <w:szCs w:val="22"/>
          <w:lang w:val="sl-SI"/>
        </w:rPr>
        <w:t>ter 73. in</w:t>
      </w:r>
      <w:r w:rsidR="00BD5039">
        <w:rPr>
          <w:rFonts w:cs="Arial"/>
          <w:sz w:val="22"/>
          <w:szCs w:val="22"/>
          <w:lang w:val="sl-SI"/>
        </w:rPr>
        <w:t xml:space="preserve"> </w:t>
      </w:r>
      <w:r w:rsidR="00C33603">
        <w:rPr>
          <w:rFonts w:cs="Arial"/>
          <w:sz w:val="22"/>
          <w:szCs w:val="22"/>
          <w:lang w:val="sl-SI"/>
        </w:rPr>
        <w:t>75</w:t>
      </w:r>
      <w:r w:rsidR="00BD5039">
        <w:rPr>
          <w:rFonts w:cs="Arial"/>
          <w:sz w:val="22"/>
          <w:szCs w:val="22"/>
          <w:lang w:val="sl-SI"/>
        </w:rPr>
        <w:t xml:space="preserve">. člena </w:t>
      </w:r>
      <w:r w:rsidR="00BD5039" w:rsidRPr="00BD5039">
        <w:rPr>
          <w:rFonts w:cs="Arial"/>
          <w:sz w:val="22"/>
          <w:szCs w:val="22"/>
          <w:lang w:val="sl-SI"/>
        </w:rPr>
        <w:t>Poslovnika Občinskega sveta Občine Trbovlje (Uradni vestnik Zasavja, št. 12/18)</w:t>
      </w:r>
      <w:r w:rsidR="00C33603">
        <w:rPr>
          <w:rFonts w:cs="Arial"/>
          <w:sz w:val="22"/>
          <w:szCs w:val="22"/>
          <w:lang w:val="sl-SI"/>
        </w:rPr>
        <w:t>,</w:t>
      </w:r>
      <w:r w:rsidR="00BD5039">
        <w:rPr>
          <w:rFonts w:cs="Arial"/>
          <w:sz w:val="22"/>
          <w:szCs w:val="22"/>
          <w:lang w:val="sl-SI"/>
        </w:rPr>
        <w:t xml:space="preserve"> </w:t>
      </w:r>
      <w:r w:rsidRPr="00664EAC">
        <w:rPr>
          <w:rFonts w:cs="Arial"/>
          <w:sz w:val="22"/>
          <w:szCs w:val="22"/>
        </w:rPr>
        <w:t xml:space="preserve">je Občinski svet Občine Trbovlje na </w:t>
      </w:r>
      <w:r w:rsidR="00C33603">
        <w:rPr>
          <w:rFonts w:cs="Arial"/>
          <w:sz w:val="22"/>
          <w:szCs w:val="22"/>
          <w:lang w:val="sl-SI"/>
        </w:rPr>
        <w:t>svoji ____. redni</w:t>
      </w:r>
      <w:r w:rsidRPr="00664EAC">
        <w:rPr>
          <w:rFonts w:cs="Arial"/>
          <w:sz w:val="22"/>
          <w:szCs w:val="22"/>
        </w:rPr>
        <w:t xml:space="preserve"> seji</w:t>
      </w:r>
      <w:r w:rsidR="00C33603">
        <w:rPr>
          <w:rFonts w:cs="Arial"/>
          <w:sz w:val="22"/>
          <w:szCs w:val="22"/>
          <w:lang w:val="sl-SI"/>
        </w:rPr>
        <w:t>,</w:t>
      </w:r>
      <w:r w:rsidRPr="00664EAC">
        <w:rPr>
          <w:rFonts w:cs="Arial"/>
          <w:sz w:val="22"/>
          <w:szCs w:val="22"/>
        </w:rPr>
        <w:t xml:space="preserve"> dne </w:t>
      </w:r>
      <w:r w:rsidR="00C33603">
        <w:rPr>
          <w:rFonts w:cs="Arial"/>
          <w:sz w:val="22"/>
          <w:szCs w:val="22"/>
          <w:lang w:val="sl-SI"/>
        </w:rPr>
        <w:t xml:space="preserve">_________ </w:t>
      </w:r>
      <w:r w:rsidRPr="00664EAC">
        <w:rPr>
          <w:rFonts w:cs="Arial"/>
          <w:sz w:val="22"/>
          <w:szCs w:val="22"/>
        </w:rPr>
        <w:t>sprejel</w:t>
      </w:r>
      <w:r w:rsidR="00C33603">
        <w:rPr>
          <w:rFonts w:cs="Arial"/>
          <w:sz w:val="22"/>
          <w:szCs w:val="22"/>
          <w:lang w:val="sl-SI"/>
        </w:rPr>
        <w:t xml:space="preserve"> naslednji</w:t>
      </w:r>
    </w:p>
    <w:p w:rsidR="00DA7D9D" w:rsidRPr="00077A27" w:rsidRDefault="00DA7D9D" w:rsidP="00DA7D9D">
      <w:pPr>
        <w:pStyle w:val="Pripombabesedilo"/>
        <w:jc w:val="both"/>
        <w:rPr>
          <w:rFonts w:cs="Arial"/>
          <w:sz w:val="24"/>
          <w:szCs w:val="24"/>
          <w:lang w:val="sl-SI"/>
        </w:rPr>
      </w:pPr>
    </w:p>
    <w:p w:rsidR="00DA7D9D" w:rsidRPr="00C33603" w:rsidRDefault="00DA7D9D" w:rsidP="00DA7D9D">
      <w:pPr>
        <w:pStyle w:val="Style12"/>
        <w:spacing w:after="0" w:line="240" w:lineRule="auto"/>
        <w:ind w:firstLine="176"/>
        <w:jc w:val="center"/>
        <w:rPr>
          <w:rStyle w:val="FontStyle24"/>
          <w:b/>
          <w:caps/>
          <w:sz w:val="24"/>
          <w:szCs w:val="24"/>
        </w:rPr>
      </w:pPr>
      <w:r w:rsidRPr="00C33603">
        <w:rPr>
          <w:rStyle w:val="FontStyle24"/>
          <w:b/>
          <w:caps/>
          <w:sz w:val="24"/>
          <w:szCs w:val="24"/>
        </w:rPr>
        <w:t>ODLOK</w:t>
      </w:r>
    </w:p>
    <w:p w:rsidR="00DA7D9D" w:rsidRPr="00C33603" w:rsidRDefault="00DA7D9D" w:rsidP="00DA7D9D">
      <w:pPr>
        <w:pStyle w:val="Style5"/>
        <w:spacing w:after="0" w:line="240" w:lineRule="auto"/>
        <w:ind w:firstLine="176"/>
        <w:jc w:val="center"/>
        <w:rPr>
          <w:rStyle w:val="FontStyle27"/>
          <w:caps/>
          <w:sz w:val="24"/>
          <w:szCs w:val="24"/>
        </w:rPr>
      </w:pPr>
      <w:r w:rsidRPr="00C33603">
        <w:rPr>
          <w:rStyle w:val="FontStyle27"/>
          <w:caps/>
          <w:sz w:val="24"/>
          <w:szCs w:val="24"/>
        </w:rPr>
        <w:t>o nadomestilu za uporabo stavbnega zemljišča v Občini Trbovlje</w:t>
      </w:r>
    </w:p>
    <w:p w:rsidR="00DA7D9D" w:rsidRPr="00664EAC" w:rsidRDefault="00DA7D9D" w:rsidP="00DA7D9D">
      <w:pPr>
        <w:pStyle w:val="Style18"/>
        <w:ind w:firstLine="176"/>
        <w:jc w:val="center"/>
        <w:rPr>
          <w:rFonts w:cs="Arial"/>
          <w:sz w:val="22"/>
          <w:szCs w:val="22"/>
        </w:rPr>
      </w:pPr>
    </w:p>
    <w:p w:rsidR="00DA7D9D" w:rsidRPr="00664EAC" w:rsidRDefault="00DA7D9D" w:rsidP="00DA7D9D">
      <w:pPr>
        <w:pStyle w:val="Style18"/>
        <w:ind w:firstLine="176"/>
        <w:rPr>
          <w:rFonts w:cs="Arial"/>
          <w:sz w:val="22"/>
          <w:szCs w:val="22"/>
        </w:rPr>
      </w:pPr>
    </w:p>
    <w:p w:rsidR="00DA7D9D" w:rsidRPr="00664EAC" w:rsidRDefault="00DA7D9D" w:rsidP="00DA7D9D">
      <w:pPr>
        <w:pStyle w:val="h4"/>
        <w:spacing w:before="0" w:after="0"/>
        <w:ind w:left="0" w:right="0" w:firstLine="176"/>
        <w:outlineLvl w:val="0"/>
        <w:rPr>
          <w:color w:val="auto"/>
        </w:rPr>
      </w:pPr>
      <w:r w:rsidRPr="00664EAC">
        <w:rPr>
          <w:color w:val="auto"/>
        </w:rPr>
        <w:t>I. SPLOŠNA DOLOČBA</w:t>
      </w:r>
    </w:p>
    <w:p w:rsidR="00DA7D9D" w:rsidRPr="00664EAC" w:rsidRDefault="00DA7D9D" w:rsidP="00DA7D9D">
      <w:pPr>
        <w:pStyle w:val="h4"/>
        <w:spacing w:before="0" w:after="0"/>
        <w:ind w:left="0" w:right="0" w:firstLine="176"/>
        <w:outlineLvl w:val="0"/>
        <w:rPr>
          <w:color w:val="auto"/>
        </w:rPr>
      </w:pPr>
    </w:p>
    <w:p w:rsidR="00DA7D9D" w:rsidRPr="00664EAC" w:rsidRDefault="00DA7D9D" w:rsidP="00DA7D9D">
      <w:pPr>
        <w:pStyle w:val="h4"/>
        <w:spacing w:before="0" w:after="0"/>
        <w:ind w:left="0" w:right="0" w:firstLine="176"/>
        <w:rPr>
          <w:color w:val="auto"/>
        </w:rPr>
      </w:pPr>
      <w:r w:rsidRPr="00664EAC">
        <w:rPr>
          <w:color w:val="auto"/>
        </w:rPr>
        <w:t>1.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S tem odlokom se v Občini Trbovlje, na območjih, ki jih določa ta odlok, ureja odmer</w:t>
      </w:r>
      <w:r>
        <w:rPr>
          <w:color w:val="auto"/>
        </w:rPr>
        <w:t>a</w:t>
      </w:r>
      <w:r w:rsidRPr="00664EAC">
        <w:rPr>
          <w:color w:val="auto"/>
        </w:rPr>
        <w:t xml:space="preserve"> nadomestila za uporabo stavbnih zemljišč (v nadaljevanju: nadomestilo).</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h4"/>
        <w:spacing w:before="0" w:after="0"/>
        <w:ind w:left="0" w:right="0" w:firstLine="176"/>
        <w:outlineLvl w:val="0"/>
        <w:rPr>
          <w:color w:val="auto"/>
        </w:rPr>
      </w:pPr>
      <w:r>
        <w:rPr>
          <w:color w:val="auto"/>
        </w:rPr>
        <w:t>II. OBMOČJA</w:t>
      </w:r>
    </w:p>
    <w:p w:rsidR="00DA7D9D" w:rsidRPr="00664EAC" w:rsidRDefault="00DA7D9D" w:rsidP="00DA7D9D">
      <w:pPr>
        <w:pStyle w:val="h4"/>
        <w:spacing w:before="0" w:after="0"/>
        <w:ind w:left="0" w:right="0" w:firstLine="176"/>
        <w:outlineLvl w:val="0"/>
        <w:rPr>
          <w:color w:val="auto"/>
        </w:rPr>
      </w:pPr>
    </w:p>
    <w:p w:rsidR="00DA7D9D" w:rsidRPr="00664EAC" w:rsidRDefault="00DA7D9D" w:rsidP="00DA7D9D">
      <w:pPr>
        <w:pStyle w:val="h4"/>
        <w:spacing w:before="0" w:after="0"/>
        <w:ind w:left="0" w:right="0" w:firstLine="176"/>
        <w:rPr>
          <w:color w:val="auto"/>
        </w:rPr>
      </w:pPr>
      <w:r w:rsidRPr="00664EAC">
        <w:rPr>
          <w:color w:val="auto"/>
        </w:rPr>
        <w:t>2.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Območja, na katerih se plačuje nadomestilo (v nadaljevanju: območje), so določena po kriterijih, ki upoštevajo lokacijske prednosti posameznih stavbnih zemljišč, in sicer:</w:t>
      </w:r>
    </w:p>
    <w:p w:rsidR="00DA7D9D" w:rsidRPr="00664EAC" w:rsidRDefault="00DA7D9D" w:rsidP="00DA7D9D">
      <w:pPr>
        <w:pStyle w:val="p"/>
        <w:numPr>
          <w:ilvl w:val="0"/>
          <w:numId w:val="27"/>
        </w:numPr>
        <w:spacing w:before="0" w:after="0"/>
        <w:ind w:left="0" w:right="0" w:firstLine="176"/>
        <w:rPr>
          <w:color w:val="auto"/>
        </w:rPr>
      </w:pPr>
      <w:r w:rsidRPr="00664EAC">
        <w:rPr>
          <w:color w:val="auto"/>
        </w:rPr>
        <w:t>gostoto javnih funkcij in poslovnih dejavnosti,</w:t>
      </w:r>
    </w:p>
    <w:p w:rsidR="00DA7D9D" w:rsidRPr="00664EAC" w:rsidRDefault="00DA7D9D" w:rsidP="00DA7D9D">
      <w:pPr>
        <w:pStyle w:val="p"/>
        <w:numPr>
          <w:ilvl w:val="0"/>
          <w:numId w:val="27"/>
        </w:numPr>
        <w:spacing w:before="0" w:after="0"/>
        <w:ind w:left="0" w:right="0" w:firstLine="176"/>
        <w:rPr>
          <w:color w:val="auto"/>
        </w:rPr>
      </w:pPr>
      <w:r w:rsidRPr="00664EAC">
        <w:rPr>
          <w:color w:val="auto"/>
        </w:rPr>
        <w:t>dostopnost z javnimi prometnimi sredstvi,</w:t>
      </w:r>
    </w:p>
    <w:p w:rsidR="00DA7D9D" w:rsidRPr="00664EAC" w:rsidRDefault="00DA7D9D" w:rsidP="00DA7D9D">
      <w:pPr>
        <w:pStyle w:val="p"/>
        <w:numPr>
          <w:ilvl w:val="0"/>
          <w:numId w:val="27"/>
        </w:numPr>
        <w:spacing w:before="0" w:after="0"/>
        <w:ind w:left="0" w:right="0" w:firstLine="176"/>
        <w:rPr>
          <w:color w:val="auto"/>
        </w:rPr>
      </w:pPr>
      <w:r w:rsidRPr="00664EAC">
        <w:rPr>
          <w:color w:val="auto"/>
        </w:rPr>
        <w:t>splošno opremljenost s komunalno infrastrukturo,</w:t>
      </w:r>
    </w:p>
    <w:p w:rsidR="00DA7D9D" w:rsidRPr="00664EAC" w:rsidRDefault="00DA7D9D" w:rsidP="00DA7D9D">
      <w:pPr>
        <w:pStyle w:val="p"/>
        <w:numPr>
          <w:ilvl w:val="0"/>
          <w:numId w:val="27"/>
        </w:numPr>
        <w:spacing w:before="0" w:after="0"/>
        <w:ind w:left="0" w:right="0" w:firstLine="176"/>
        <w:rPr>
          <w:color w:val="auto"/>
        </w:rPr>
      </w:pPr>
      <w:r w:rsidRPr="00664EAC">
        <w:rPr>
          <w:color w:val="auto"/>
        </w:rPr>
        <w:t>ustrezno namensko rabo po prostorskem aktu.</w:t>
      </w:r>
    </w:p>
    <w:p w:rsidR="00DA7D9D" w:rsidRPr="00664EAC" w:rsidRDefault="00DA7D9D" w:rsidP="00DA7D9D">
      <w:pPr>
        <w:pStyle w:val="p"/>
        <w:spacing w:before="0" w:after="0"/>
        <w:ind w:left="0" w:right="0" w:firstLine="176"/>
        <w:jc w:val="left"/>
        <w:rPr>
          <w:color w:val="auto"/>
        </w:rPr>
      </w:pPr>
    </w:p>
    <w:p w:rsidR="00DA7D9D" w:rsidRPr="00664EAC" w:rsidRDefault="00DA7D9D" w:rsidP="00DA7D9D">
      <w:pPr>
        <w:pStyle w:val="p"/>
        <w:spacing w:before="0" w:after="0"/>
        <w:ind w:left="0" w:right="0" w:firstLine="0"/>
        <w:rPr>
          <w:color w:val="auto"/>
        </w:rPr>
      </w:pPr>
      <w:r w:rsidRPr="00664EAC">
        <w:rPr>
          <w:color w:val="auto"/>
        </w:rPr>
        <w:t>(2) Območja so:</w:t>
      </w:r>
    </w:p>
    <w:p w:rsidR="00DA7D9D" w:rsidRPr="00664EAC" w:rsidRDefault="00DA7D9D" w:rsidP="00DA7D9D">
      <w:pPr>
        <w:numPr>
          <w:ilvl w:val="0"/>
          <w:numId w:val="32"/>
        </w:numPr>
        <w:ind w:left="425" w:hanging="425"/>
        <w:jc w:val="both"/>
        <w:rPr>
          <w:rFonts w:cs="Arial"/>
        </w:rPr>
      </w:pPr>
      <w:r w:rsidRPr="00664EAC">
        <w:rPr>
          <w:rFonts w:cs="Arial"/>
        </w:rPr>
        <w:t xml:space="preserve">območje: Gabrsko, Trbovlje </w:t>
      </w:r>
      <w:r>
        <w:rPr>
          <w:rFonts w:cs="Arial"/>
        </w:rPr>
        <w:t>– del</w:t>
      </w:r>
      <w:r w:rsidRPr="00664EAC">
        <w:rPr>
          <w:rFonts w:cs="Arial"/>
        </w:rPr>
        <w:t xml:space="preserve">, Ojstro </w:t>
      </w:r>
      <w:r>
        <w:rPr>
          <w:rFonts w:cs="Arial"/>
        </w:rPr>
        <w:t>– del</w:t>
      </w:r>
    </w:p>
    <w:p w:rsidR="00DA7D9D" w:rsidRPr="00664EAC" w:rsidRDefault="00DA7D9D" w:rsidP="00DA7D9D">
      <w:pPr>
        <w:numPr>
          <w:ilvl w:val="0"/>
          <w:numId w:val="32"/>
        </w:numPr>
        <w:ind w:left="425" w:hanging="425"/>
        <w:jc w:val="both"/>
        <w:rPr>
          <w:rFonts w:cs="Arial"/>
        </w:rPr>
      </w:pPr>
      <w:r w:rsidRPr="00664EAC">
        <w:rPr>
          <w:rFonts w:cs="Arial"/>
        </w:rPr>
        <w:t xml:space="preserve">območje: Knezdol – del, Čeče </w:t>
      </w:r>
      <w:r>
        <w:rPr>
          <w:rFonts w:cs="Arial"/>
        </w:rPr>
        <w:t>– del</w:t>
      </w:r>
      <w:r w:rsidRPr="00664EAC">
        <w:rPr>
          <w:rFonts w:cs="Arial"/>
        </w:rPr>
        <w:t xml:space="preserve">, Čebine, Sveta Planina, Planinska vas, Prapreče – del, Klek, Ostenk, Ojstro – del, Retje nad Trbovljami, Završje, Škofja riža, Dobovec </w:t>
      </w:r>
      <w:r>
        <w:rPr>
          <w:rFonts w:cs="Arial"/>
        </w:rPr>
        <w:t>– del</w:t>
      </w:r>
      <w:r w:rsidRPr="00664EAC">
        <w:rPr>
          <w:rFonts w:cs="Arial"/>
        </w:rPr>
        <w:t xml:space="preserve">, Župa, Ključevica – del, Trbovlje </w:t>
      </w:r>
      <w:r>
        <w:rPr>
          <w:rFonts w:cs="Arial"/>
        </w:rPr>
        <w:t>– del</w:t>
      </w:r>
      <w:r w:rsidRPr="00664EAC">
        <w:rPr>
          <w:rFonts w:cs="Arial"/>
        </w:rPr>
        <w:t xml:space="preserve"> (hišne številke od Ob železnici 2 do vključno Ob železnici 18)</w:t>
      </w:r>
    </w:p>
    <w:p w:rsidR="00DA7D9D" w:rsidRPr="00664EAC" w:rsidRDefault="00DA7D9D" w:rsidP="00DA7D9D">
      <w:pPr>
        <w:numPr>
          <w:ilvl w:val="0"/>
          <w:numId w:val="32"/>
        </w:numPr>
        <w:ind w:left="425" w:hanging="425"/>
        <w:jc w:val="both"/>
        <w:rPr>
          <w:rFonts w:cs="Arial"/>
        </w:rPr>
      </w:pPr>
      <w:r w:rsidRPr="00664EAC">
        <w:rPr>
          <w:rFonts w:cs="Arial"/>
        </w:rPr>
        <w:t>območje: Vrhe – del, Knezdol – del, Ključevica – del, Dobovec - del</w:t>
      </w:r>
    </w:p>
    <w:p w:rsidR="00DA7D9D" w:rsidRPr="00664EAC" w:rsidRDefault="00DA7D9D" w:rsidP="00DA7D9D">
      <w:pPr>
        <w:pStyle w:val="p"/>
        <w:spacing w:before="0" w:after="0"/>
        <w:ind w:left="0" w:right="0" w:firstLine="0"/>
        <w:jc w:val="left"/>
        <w:rPr>
          <w:color w:val="auto"/>
        </w:rPr>
      </w:pPr>
    </w:p>
    <w:p w:rsidR="00DA7D9D" w:rsidRPr="00664EAC" w:rsidRDefault="00DA7D9D" w:rsidP="00DA7D9D">
      <w:pPr>
        <w:pStyle w:val="p"/>
        <w:spacing w:before="0" w:after="0"/>
        <w:ind w:left="0" w:right="0" w:firstLine="0"/>
        <w:rPr>
          <w:color w:val="auto"/>
        </w:rPr>
      </w:pPr>
      <w:r w:rsidRPr="00664EAC">
        <w:rPr>
          <w:color w:val="auto"/>
        </w:rPr>
        <w:t xml:space="preserve">3) Območja so razvidna iz karte območij, ki je Priloga </w:t>
      </w:r>
      <w:smartTag w:uri="urn:schemas-microsoft-com:office:smarttags" w:element="metricconverter">
        <w:smartTagPr>
          <w:attr w:name="ProductID" w:val="1 in"/>
        </w:smartTagPr>
        <w:r w:rsidRPr="00664EAC">
          <w:rPr>
            <w:color w:val="auto"/>
          </w:rPr>
          <w:t>1 in</w:t>
        </w:r>
      </w:smartTag>
      <w:r w:rsidRPr="00664EAC">
        <w:rPr>
          <w:color w:val="auto"/>
        </w:rPr>
        <w:t xml:space="preserve"> sestavni del tega odloka.</w:t>
      </w:r>
    </w:p>
    <w:p w:rsidR="00DA7D9D" w:rsidRPr="00664EAC" w:rsidRDefault="00DA7D9D" w:rsidP="00DA7D9D">
      <w:pPr>
        <w:pStyle w:val="p"/>
        <w:spacing w:before="0" w:after="0"/>
        <w:ind w:left="0" w:right="0" w:firstLine="176"/>
        <w:jc w:val="left"/>
        <w:rPr>
          <w:color w:val="auto"/>
        </w:rPr>
      </w:pPr>
    </w:p>
    <w:p w:rsidR="00DA7D9D" w:rsidRPr="00664EAC" w:rsidRDefault="00DA7D9D" w:rsidP="00DA7D9D">
      <w:pPr>
        <w:pStyle w:val="h4"/>
        <w:spacing w:before="0" w:after="0"/>
        <w:ind w:left="0" w:right="0" w:firstLine="176"/>
        <w:rPr>
          <w:color w:val="auto"/>
        </w:rPr>
      </w:pPr>
      <w:r w:rsidRPr="00664EAC">
        <w:rPr>
          <w:color w:val="auto"/>
        </w:rPr>
        <w:t>3.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Podrobne meje območij so določene in razvidne iz grafične karte, ki je priloga temu odloku.</w:t>
      </w:r>
    </w:p>
    <w:p w:rsidR="00DA7D9D" w:rsidRDefault="00DA7D9D" w:rsidP="00DA7D9D">
      <w:pPr>
        <w:pStyle w:val="p"/>
        <w:spacing w:before="0" w:after="0"/>
        <w:ind w:left="0" w:right="0" w:firstLine="0"/>
        <w:rPr>
          <w:color w:val="auto"/>
        </w:rPr>
      </w:pPr>
      <w:r w:rsidRPr="008B522B">
        <w:rPr>
          <w:color w:val="auto"/>
        </w:rPr>
        <w:lastRenderedPageBreak/>
        <w:t>(2) Podrobnejše grafične karte v merilu 1:12.000 so na vpogled pri pristojni osebi za nadomestilo za uporabo stavbnega zemljišča občinske uprave Občine Trbovlje (v nadaljevanju: pristojni organ) in Finančnem uradu Hrastnik.</w:t>
      </w:r>
    </w:p>
    <w:p w:rsidR="00FA061C" w:rsidRPr="00DA7D9D" w:rsidRDefault="00FA061C" w:rsidP="00DA7D9D">
      <w:pPr>
        <w:pStyle w:val="p"/>
        <w:spacing w:before="0" w:after="0"/>
        <w:ind w:left="0" w:right="0" w:firstLine="0"/>
        <w:rPr>
          <w:color w:val="auto"/>
        </w:rPr>
      </w:pPr>
    </w:p>
    <w:p w:rsidR="00DA7D9D" w:rsidRPr="00664EAC" w:rsidRDefault="00DA7D9D" w:rsidP="00DA7D9D">
      <w:pPr>
        <w:pStyle w:val="h4"/>
        <w:spacing w:before="0" w:after="0"/>
        <w:ind w:left="1700" w:right="0" w:firstLine="425"/>
        <w:jc w:val="left"/>
        <w:outlineLvl w:val="0"/>
        <w:rPr>
          <w:color w:val="auto"/>
        </w:rPr>
      </w:pPr>
      <w:r w:rsidRPr="00664EAC">
        <w:rPr>
          <w:color w:val="auto"/>
        </w:rPr>
        <w:t>III. OSNOVE ZA DOLOČITEV VIŠINE NADOMESTILA</w:t>
      </w:r>
    </w:p>
    <w:p w:rsidR="00DA7D9D" w:rsidRPr="00664EAC" w:rsidRDefault="00DA7D9D" w:rsidP="00DA7D9D">
      <w:pPr>
        <w:pStyle w:val="h4"/>
        <w:spacing w:before="0" w:after="0"/>
        <w:ind w:left="0" w:right="0" w:firstLine="176"/>
        <w:rPr>
          <w:color w:val="auto"/>
        </w:rPr>
      </w:pPr>
      <w:r w:rsidRPr="00664EAC">
        <w:rPr>
          <w:color w:val="auto"/>
        </w:rPr>
        <w:t>4.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Osnova za odmero nadomestila za zazidano stavbno zemljišče je neto tlorisna površina stavbe ali zemljišča, in sicer:</w:t>
      </w:r>
    </w:p>
    <w:p w:rsidR="00DA7D9D" w:rsidRPr="00664EAC" w:rsidRDefault="00DA7D9D" w:rsidP="00DA7D9D">
      <w:pPr>
        <w:pStyle w:val="p"/>
        <w:numPr>
          <w:ilvl w:val="0"/>
          <w:numId w:val="31"/>
        </w:numPr>
        <w:spacing w:before="0" w:after="0"/>
        <w:ind w:right="0" w:hanging="377"/>
        <w:rPr>
          <w:color w:val="auto"/>
        </w:rPr>
      </w:pPr>
      <w:r w:rsidRPr="00664EAC">
        <w:rPr>
          <w:color w:val="auto"/>
        </w:rPr>
        <w:t>enostanovanjske stavbe, to je samostojno stoječe enodružinske hiše, vile, atrijske hiše, vrstne hiše, počitniške hiše in podobno: površina vseh prostorov v njej, tudi garaže, ki pripada stavbi, če ni njen sestavni del;</w:t>
      </w:r>
    </w:p>
    <w:p w:rsidR="00DA7D9D" w:rsidRPr="00664EAC" w:rsidRDefault="00DA7D9D" w:rsidP="00DA7D9D">
      <w:pPr>
        <w:pStyle w:val="p"/>
        <w:numPr>
          <w:ilvl w:val="0"/>
          <w:numId w:val="31"/>
        </w:numPr>
        <w:spacing w:before="0" w:after="0"/>
        <w:ind w:right="0" w:hanging="377"/>
        <w:rPr>
          <w:color w:val="auto"/>
        </w:rPr>
      </w:pPr>
      <w:r w:rsidRPr="00664EAC">
        <w:rPr>
          <w:color w:val="auto"/>
        </w:rPr>
        <w:t>enostanovanjske stavbe s poslovnim prostorom: površina vseh prostorov v njej, tudi garaže in drugih individualnih prostorov, kot so pokrito ali nepokrito skladišče, parkirišče, delavnica na prostem in podobno, ki pripadajo stavbi, če niso njen sestavni del;</w:t>
      </w:r>
    </w:p>
    <w:p w:rsidR="00DA7D9D" w:rsidRPr="00664EAC" w:rsidRDefault="00DA7D9D" w:rsidP="00DA7D9D">
      <w:pPr>
        <w:pStyle w:val="p"/>
        <w:numPr>
          <w:ilvl w:val="0"/>
          <w:numId w:val="31"/>
        </w:numPr>
        <w:spacing w:before="0" w:after="0"/>
        <w:ind w:right="0" w:hanging="377"/>
        <w:rPr>
          <w:color w:val="auto"/>
        </w:rPr>
      </w:pPr>
      <w:proofErr w:type="spellStart"/>
      <w:r w:rsidRPr="00664EAC">
        <w:rPr>
          <w:color w:val="auto"/>
        </w:rPr>
        <w:t>dvo</w:t>
      </w:r>
      <w:proofErr w:type="spellEnd"/>
      <w:r w:rsidRPr="00664EAC">
        <w:rPr>
          <w:color w:val="auto"/>
        </w:rPr>
        <w:t xml:space="preserve"> ali večstanovanjske stavbe: površina etažnih stanovanj, ki so v njej in individualnih prostorov, ki pripadajo določenim stanovanjem, kot so kleti, drvarnice, garaže, če niso sestavni del stanovanja;</w:t>
      </w:r>
    </w:p>
    <w:p w:rsidR="00DA7D9D" w:rsidRPr="00664EAC" w:rsidRDefault="00DA7D9D" w:rsidP="00DA7D9D">
      <w:pPr>
        <w:pStyle w:val="p"/>
        <w:numPr>
          <w:ilvl w:val="0"/>
          <w:numId w:val="31"/>
        </w:numPr>
        <w:spacing w:before="0" w:after="0"/>
        <w:ind w:right="0" w:hanging="377"/>
        <w:rPr>
          <w:color w:val="auto"/>
        </w:rPr>
      </w:pPr>
      <w:r w:rsidRPr="00664EAC">
        <w:rPr>
          <w:color w:val="auto"/>
        </w:rPr>
        <w:t>večstanovanjske stavbe s poslovnimi prostori: površina etažnih stanovanj in poslovnih prostorov, ki so v njej in individualnih prostorov, ki pripadajo določenim stanovanjem, kot so kleti, drvarnice, garaže, če niso sestavni del stanovanja ter individualnih prostorov, ki pripadajo določenim poslovnim prostorom, kot so pokrito ali nepokrito skladišče, parkirišče, delavnica na prostem in podobno, če niso sestavni del poslovnega prostora;</w:t>
      </w:r>
    </w:p>
    <w:p w:rsidR="00DA7D9D" w:rsidRPr="00664EAC" w:rsidRDefault="00DA7D9D" w:rsidP="00DA7D9D">
      <w:pPr>
        <w:pStyle w:val="p"/>
        <w:numPr>
          <w:ilvl w:val="0"/>
          <w:numId w:val="31"/>
        </w:numPr>
        <w:spacing w:before="0" w:after="0"/>
        <w:ind w:right="0" w:hanging="377"/>
        <w:rPr>
          <w:color w:val="auto"/>
        </w:rPr>
      </w:pPr>
      <w:proofErr w:type="spellStart"/>
      <w:r w:rsidRPr="00664EAC">
        <w:rPr>
          <w:color w:val="auto"/>
        </w:rPr>
        <w:t>nestanovanjske</w:t>
      </w:r>
      <w:proofErr w:type="spellEnd"/>
      <w:r w:rsidRPr="00664EAC">
        <w:rPr>
          <w:color w:val="auto"/>
        </w:rPr>
        <w:t xml:space="preserve"> stavbe: površina poslovnih prostorov v njej in individualnih prostorov, ki pripadajo določenim poslovnim prostorom, kot so garaže, pokrito ali nepokrito skladišče, parkirišča, delavnice na prostem in podobno, če niso sestavni del poslovnega prostora;</w:t>
      </w:r>
    </w:p>
    <w:p w:rsidR="00DA7D9D" w:rsidRPr="00664EAC" w:rsidRDefault="00DA7D9D" w:rsidP="00DA7D9D">
      <w:pPr>
        <w:pStyle w:val="p"/>
        <w:numPr>
          <w:ilvl w:val="0"/>
          <w:numId w:val="31"/>
        </w:numPr>
        <w:spacing w:before="0" w:after="0"/>
        <w:ind w:right="0" w:hanging="377"/>
        <w:rPr>
          <w:color w:val="auto"/>
        </w:rPr>
      </w:pPr>
      <w:r w:rsidRPr="00664EAC">
        <w:rPr>
          <w:color w:val="auto"/>
        </w:rPr>
        <w:t>gradbenega inženirskega objekta, ki ni objekt gospodarske javne infrastrukture: površina zemljiške parcele, na kateri je zgrajen;</w:t>
      </w:r>
    </w:p>
    <w:p w:rsidR="00DA7D9D" w:rsidRPr="00664EAC" w:rsidRDefault="00DA7D9D" w:rsidP="00DA7D9D">
      <w:pPr>
        <w:pStyle w:val="p"/>
        <w:numPr>
          <w:ilvl w:val="0"/>
          <w:numId w:val="31"/>
        </w:numPr>
        <w:spacing w:before="0" w:after="0"/>
        <w:ind w:right="0" w:hanging="377"/>
        <w:rPr>
          <w:color w:val="auto"/>
        </w:rPr>
      </w:pPr>
      <w:r w:rsidRPr="00664EAC">
        <w:rPr>
          <w:color w:val="auto"/>
        </w:rPr>
        <w:t>zemljišča, namenjenega poslovni dejavnosti, to je nepokrito skladišče, parkirišče, delavnica na prostem: površina zemljiških parcel, na katerih se opravlja takšna poslovna dejavnost.</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 xml:space="preserve">(2) Površina pri stavbah iz prve, druge, tretje, četrte in pete </w:t>
      </w:r>
      <w:proofErr w:type="spellStart"/>
      <w:r w:rsidRPr="00664EAC">
        <w:rPr>
          <w:color w:val="auto"/>
        </w:rPr>
        <w:t>alinee</w:t>
      </w:r>
      <w:proofErr w:type="spellEnd"/>
      <w:r w:rsidRPr="00664EAC">
        <w:rPr>
          <w:color w:val="auto"/>
        </w:rPr>
        <w:t xml:space="preserve"> prejšnjega odstavka tega člena se skladno z veljavnim slovenskim standardom SIST ISO 9836 določi kot osnova za izračun višine nadomestila. Površina iz šeste in sedme </w:t>
      </w:r>
      <w:proofErr w:type="spellStart"/>
      <w:r w:rsidRPr="00664EAC">
        <w:rPr>
          <w:color w:val="auto"/>
        </w:rPr>
        <w:t>alinee</w:t>
      </w:r>
      <w:proofErr w:type="spellEnd"/>
      <w:r w:rsidRPr="00664EAC">
        <w:rPr>
          <w:color w:val="auto"/>
        </w:rPr>
        <w:t xml:space="preserve"> se skladno z geodetskimi predpisi določi kot osnova za izračun višine nadomestila.</w:t>
      </w:r>
    </w:p>
    <w:p w:rsidR="00DA7D9D" w:rsidRPr="00AD4BDA" w:rsidRDefault="00DA7D9D" w:rsidP="00DA7D9D">
      <w:pPr>
        <w:pStyle w:val="p"/>
        <w:spacing w:before="0" w:after="0"/>
        <w:ind w:left="0" w:right="0" w:firstLine="176"/>
        <w:rPr>
          <w:color w:val="auto"/>
          <w:sz w:val="16"/>
          <w:szCs w:val="16"/>
        </w:rPr>
      </w:pPr>
    </w:p>
    <w:p w:rsidR="00DA7D9D" w:rsidRPr="00664EAC" w:rsidRDefault="00DA7D9D" w:rsidP="00DA7D9D">
      <w:pPr>
        <w:pStyle w:val="h4"/>
        <w:spacing w:before="0" w:after="0"/>
        <w:ind w:left="0" w:right="0" w:firstLine="176"/>
        <w:rPr>
          <w:color w:val="auto"/>
        </w:rPr>
      </w:pPr>
      <w:r w:rsidRPr="00664EAC">
        <w:rPr>
          <w:color w:val="auto"/>
        </w:rPr>
        <w:t>5.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Osnova za določitev višine nadomestila za nezazidano stavbno zemljišče je površina, določena v kvadratnih metrih, kot določa zakon, ki ureja področje graditve objektov.</w:t>
      </w:r>
    </w:p>
    <w:p w:rsidR="00DA7D9D" w:rsidRPr="00AD4BDA" w:rsidRDefault="00DA7D9D" w:rsidP="00DA7D9D">
      <w:pPr>
        <w:pStyle w:val="p"/>
        <w:spacing w:before="0" w:after="0"/>
        <w:ind w:left="0" w:right="0" w:firstLine="176"/>
        <w:rPr>
          <w:color w:val="auto"/>
          <w:sz w:val="16"/>
          <w:szCs w:val="16"/>
        </w:rPr>
      </w:pPr>
    </w:p>
    <w:p w:rsidR="00DA7D9D" w:rsidRPr="00664EAC" w:rsidRDefault="00DA7D9D" w:rsidP="00DA7D9D">
      <w:pPr>
        <w:pStyle w:val="p"/>
        <w:spacing w:before="0" w:after="0"/>
        <w:ind w:left="0" w:right="0" w:firstLine="176"/>
        <w:jc w:val="center"/>
        <w:rPr>
          <w:b/>
          <w:color w:val="auto"/>
        </w:rPr>
      </w:pPr>
      <w:r w:rsidRPr="00664EAC">
        <w:rPr>
          <w:b/>
          <w:color w:val="auto"/>
        </w:rPr>
        <w:t>6. člen</w:t>
      </w:r>
    </w:p>
    <w:p w:rsidR="00DA7D9D" w:rsidRPr="00664EAC" w:rsidRDefault="00DA7D9D" w:rsidP="00DA7D9D">
      <w:pPr>
        <w:pStyle w:val="p"/>
        <w:spacing w:before="0" w:after="0"/>
        <w:ind w:left="0" w:right="0" w:firstLine="176"/>
        <w:rPr>
          <w:color w:val="auto"/>
        </w:rPr>
      </w:pPr>
    </w:p>
    <w:p w:rsidR="00DA7D9D" w:rsidRDefault="00DA7D9D" w:rsidP="00DA7D9D">
      <w:pPr>
        <w:pStyle w:val="p"/>
        <w:spacing w:before="0" w:after="0"/>
        <w:ind w:left="0" w:right="0" w:firstLine="0"/>
        <w:rPr>
          <w:color w:val="auto"/>
        </w:rPr>
      </w:pPr>
      <w:r w:rsidRPr="00664EAC">
        <w:rPr>
          <w:color w:val="auto"/>
        </w:rPr>
        <w:t>(1) Kot vir podatkov o površinah zazidanih in nezazidanih stavbnih zemljišč se uporabljajo podatki iz javnih listin in evidenc občine ali države. V primeru razhajajočih se podatkov ali dvoma se podatki pridobijo z ugotovitvenim postopkom, skladno s predpisi, ki urejajo evidentiranje nepremičnin.</w:t>
      </w:r>
    </w:p>
    <w:p w:rsidR="00AD4BDA" w:rsidRPr="00AD4BDA" w:rsidRDefault="00AD4BDA" w:rsidP="00DA7D9D">
      <w:pPr>
        <w:pStyle w:val="p"/>
        <w:spacing w:before="0" w:after="0"/>
        <w:ind w:left="0" w:right="0" w:firstLine="0"/>
        <w:rPr>
          <w:color w:val="auto"/>
          <w:sz w:val="16"/>
          <w:szCs w:val="16"/>
        </w:rPr>
      </w:pPr>
    </w:p>
    <w:p w:rsidR="00DA7D9D" w:rsidRPr="00664EAC" w:rsidRDefault="00DA7D9D" w:rsidP="00DA7D9D">
      <w:pPr>
        <w:pStyle w:val="h4"/>
        <w:spacing w:before="0" w:after="0"/>
        <w:ind w:left="0" w:right="0" w:firstLine="176"/>
        <w:rPr>
          <w:color w:val="auto"/>
        </w:rPr>
      </w:pPr>
      <w:r w:rsidRPr="00664EAC">
        <w:rPr>
          <w:color w:val="auto"/>
        </w:rPr>
        <w:t>7.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 xml:space="preserve">(1) Stavbna zemljišča iz </w:t>
      </w:r>
      <w:smartTag w:uri="urn:schemas-microsoft-com:office:smarttags" w:element="metricconverter">
        <w:smartTagPr>
          <w:attr w:name="ProductID" w:val="4. in"/>
        </w:smartTagPr>
        <w:r w:rsidRPr="00664EAC">
          <w:rPr>
            <w:color w:val="auto"/>
          </w:rPr>
          <w:t>4. in</w:t>
        </w:r>
      </w:smartTag>
      <w:r w:rsidRPr="00664EAC">
        <w:rPr>
          <w:color w:val="auto"/>
        </w:rPr>
        <w:t xml:space="preserve"> 5. člena tega odloka se, glede na namembnost, razvrščajo v skupine, in sicer:</w:t>
      </w:r>
    </w:p>
    <w:p w:rsidR="00DA7D9D" w:rsidRPr="00664EAC" w:rsidRDefault="00DA7D9D" w:rsidP="00DA7D9D">
      <w:pPr>
        <w:pStyle w:val="HTML-oblikovano"/>
        <w:numPr>
          <w:ilvl w:val="0"/>
          <w:numId w:val="28"/>
        </w:numPr>
        <w:ind w:left="0" w:firstLine="176"/>
        <w:jc w:val="both"/>
        <w:rPr>
          <w:rFonts w:ascii="Arial" w:hAnsi="Arial" w:cs="Arial"/>
          <w:sz w:val="22"/>
          <w:szCs w:val="22"/>
        </w:rPr>
      </w:pPr>
      <w:r w:rsidRPr="00664EAC">
        <w:rPr>
          <w:rFonts w:ascii="Arial" w:hAnsi="Arial" w:cs="Arial"/>
          <w:sz w:val="22"/>
          <w:szCs w:val="22"/>
        </w:rPr>
        <w:lastRenderedPageBreak/>
        <w:t>gospodarski in poslovni namen I.,</w:t>
      </w:r>
    </w:p>
    <w:p w:rsidR="00DA7D9D" w:rsidRPr="00664EAC" w:rsidRDefault="00DA7D9D" w:rsidP="00DA7D9D">
      <w:pPr>
        <w:pStyle w:val="HTML-oblikovano"/>
        <w:numPr>
          <w:ilvl w:val="0"/>
          <w:numId w:val="28"/>
        </w:numPr>
        <w:ind w:left="0" w:firstLine="176"/>
        <w:jc w:val="both"/>
        <w:rPr>
          <w:rFonts w:ascii="Arial" w:hAnsi="Arial" w:cs="Arial"/>
          <w:sz w:val="22"/>
          <w:szCs w:val="22"/>
        </w:rPr>
      </w:pPr>
      <w:r w:rsidRPr="00664EAC">
        <w:rPr>
          <w:rFonts w:ascii="Arial" w:hAnsi="Arial" w:cs="Arial"/>
          <w:sz w:val="22"/>
          <w:szCs w:val="22"/>
        </w:rPr>
        <w:t>gospodarski in poslovni namen II.,</w:t>
      </w:r>
    </w:p>
    <w:p w:rsidR="00DA7D9D" w:rsidRPr="00664EAC" w:rsidRDefault="00DA7D9D" w:rsidP="00DA7D9D">
      <w:pPr>
        <w:pStyle w:val="HTML-oblikovano"/>
        <w:numPr>
          <w:ilvl w:val="0"/>
          <w:numId w:val="28"/>
        </w:numPr>
        <w:ind w:left="0" w:firstLine="176"/>
        <w:jc w:val="both"/>
        <w:rPr>
          <w:rFonts w:ascii="Arial" w:hAnsi="Arial" w:cs="Arial"/>
          <w:sz w:val="22"/>
          <w:szCs w:val="22"/>
        </w:rPr>
      </w:pPr>
      <w:r w:rsidRPr="00664EAC">
        <w:rPr>
          <w:rFonts w:ascii="Arial" w:hAnsi="Arial" w:cs="Arial"/>
          <w:sz w:val="22"/>
          <w:szCs w:val="22"/>
        </w:rPr>
        <w:t>javne službe in storitve, družbene dejavnosti,</w:t>
      </w:r>
    </w:p>
    <w:p w:rsidR="00DA7D9D" w:rsidRPr="00664EAC" w:rsidRDefault="00DA7D9D" w:rsidP="00DA7D9D">
      <w:pPr>
        <w:pStyle w:val="HTML-oblikovano"/>
        <w:numPr>
          <w:ilvl w:val="0"/>
          <w:numId w:val="28"/>
        </w:numPr>
        <w:ind w:left="0" w:firstLine="176"/>
        <w:jc w:val="both"/>
        <w:rPr>
          <w:rFonts w:ascii="Arial" w:hAnsi="Arial" w:cs="Arial"/>
          <w:sz w:val="22"/>
          <w:szCs w:val="22"/>
        </w:rPr>
      </w:pPr>
      <w:r w:rsidRPr="00664EAC">
        <w:rPr>
          <w:rFonts w:ascii="Arial" w:hAnsi="Arial" w:cs="Arial"/>
          <w:sz w:val="22"/>
          <w:szCs w:val="22"/>
        </w:rPr>
        <w:t>kmetijstvo in gozdarstvo,</w:t>
      </w:r>
    </w:p>
    <w:p w:rsidR="00DA7D9D" w:rsidRPr="00664EAC" w:rsidRDefault="00DA7D9D" w:rsidP="00DA7D9D">
      <w:pPr>
        <w:pStyle w:val="HTML-oblikovano"/>
        <w:numPr>
          <w:ilvl w:val="0"/>
          <w:numId w:val="28"/>
        </w:numPr>
        <w:ind w:left="0" w:firstLine="176"/>
        <w:jc w:val="both"/>
        <w:rPr>
          <w:rFonts w:ascii="Arial" w:hAnsi="Arial" w:cs="Arial"/>
          <w:sz w:val="22"/>
          <w:szCs w:val="22"/>
        </w:rPr>
      </w:pPr>
      <w:r w:rsidRPr="00664EAC">
        <w:rPr>
          <w:rFonts w:ascii="Arial" w:hAnsi="Arial" w:cs="Arial"/>
          <w:sz w:val="22"/>
          <w:szCs w:val="22"/>
        </w:rPr>
        <w:t>stanovanjski namen.</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(2) Razvrstitev stavbnih zemljišč v skupine, glede na namembnost iz prejšnjega odstavka tega člena, je razvidna iz Priloge 2, ki je sestavni del tega odloka.</w:t>
      </w:r>
    </w:p>
    <w:p w:rsidR="00DA7D9D" w:rsidRPr="00664EAC" w:rsidRDefault="00DA7D9D" w:rsidP="00DA7D9D">
      <w:pPr>
        <w:pStyle w:val="p"/>
        <w:spacing w:before="0" w:after="0"/>
        <w:ind w:left="0" w:right="0" w:firstLine="0"/>
        <w:rPr>
          <w:b/>
          <w:color w:val="auto"/>
        </w:rPr>
      </w:pPr>
    </w:p>
    <w:p w:rsidR="00DA7D9D" w:rsidRPr="00664EAC" w:rsidRDefault="00DA7D9D" w:rsidP="00DA7D9D">
      <w:pPr>
        <w:pStyle w:val="p"/>
        <w:spacing w:before="0" w:after="0"/>
        <w:ind w:left="0" w:right="0" w:firstLine="176"/>
        <w:jc w:val="center"/>
        <w:rPr>
          <w:b/>
          <w:color w:val="auto"/>
        </w:rPr>
      </w:pPr>
      <w:r w:rsidRPr="00664EAC">
        <w:rPr>
          <w:b/>
          <w:color w:val="auto"/>
        </w:rPr>
        <w:t>IV. MERILA ZA DOLOČITEV VIŠINE NADOMESTILA</w:t>
      </w:r>
    </w:p>
    <w:p w:rsidR="00DA7D9D" w:rsidRPr="00664EAC" w:rsidRDefault="00DA7D9D" w:rsidP="00DA7D9D">
      <w:pPr>
        <w:pStyle w:val="p"/>
        <w:spacing w:before="0" w:after="0"/>
        <w:ind w:left="0" w:right="0" w:firstLine="176"/>
        <w:jc w:val="center"/>
        <w:rPr>
          <w:b/>
          <w:color w:val="auto"/>
        </w:rPr>
      </w:pPr>
    </w:p>
    <w:p w:rsidR="00DA7D9D" w:rsidRPr="00664EAC" w:rsidRDefault="00DA7D9D" w:rsidP="00DA7D9D">
      <w:pPr>
        <w:pStyle w:val="h4"/>
        <w:spacing w:before="0" w:after="0"/>
        <w:ind w:left="0" w:right="0" w:firstLine="176"/>
        <w:rPr>
          <w:color w:val="auto"/>
        </w:rPr>
      </w:pPr>
      <w:r w:rsidRPr="00664EAC">
        <w:rPr>
          <w:color w:val="auto"/>
        </w:rPr>
        <w:t>8.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Pri določitvi višine nadomestila se upoštevajo naslednja merila:</w:t>
      </w:r>
    </w:p>
    <w:p w:rsidR="00DA7D9D" w:rsidRPr="00664EAC" w:rsidRDefault="00DA7D9D" w:rsidP="00DA7D9D">
      <w:pPr>
        <w:pStyle w:val="p"/>
        <w:numPr>
          <w:ilvl w:val="0"/>
          <w:numId w:val="29"/>
        </w:numPr>
        <w:spacing w:before="0" w:after="0"/>
        <w:ind w:right="0" w:hanging="439"/>
        <w:rPr>
          <w:color w:val="auto"/>
        </w:rPr>
      </w:pPr>
      <w:r w:rsidRPr="00664EAC">
        <w:rPr>
          <w:color w:val="auto"/>
        </w:rPr>
        <w:t>namembnost stavbnega zemljišča,</w:t>
      </w:r>
    </w:p>
    <w:p w:rsidR="00DA7D9D" w:rsidRPr="00664EAC" w:rsidRDefault="00DA7D9D" w:rsidP="00DA7D9D">
      <w:pPr>
        <w:pStyle w:val="p"/>
        <w:numPr>
          <w:ilvl w:val="0"/>
          <w:numId w:val="29"/>
        </w:numPr>
        <w:spacing w:before="0" w:after="0"/>
        <w:ind w:right="0" w:hanging="439"/>
        <w:rPr>
          <w:color w:val="auto"/>
        </w:rPr>
      </w:pPr>
      <w:r w:rsidRPr="00664EAC">
        <w:rPr>
          <w:color w:val="auto"/>
        </w:rPr>
        <w:t>lega – območje, v katerem se nahaja stavbno zemljišče,</w:t>
      </w:r>
    </w:p>
    <w:p w:rsidR="00DA7D9D" w:rsidRPr="00664EAC" w:rsidRDefault="00DA7D9D" w:rsidP="00DA7D9D">
      <w:pPr>
        <w:pStyle w:val="p"/>
        <w:numPr>
          <w:ilvl w:val="0"/>
          <w:numId w:val="29"/>
        </w:numPr>
        <w:spacing w:before="0" w:after="0"/>
        <w:ind w:right="0" w:hanging="439"/>
        <w:rPr>
          <w:color w:val="auto"/>
        </w:rPr>
      </w:pPr>
      <w:r w:rsidRPr="00664EAC">
        <w:rPr>
          <w:color w:val="auto"/>
        </w:rPr>
        <w:t>opremljenost stavbnega zemljišča s komunalno infrastrukturo in dejanske možnosti priključitve na komunalno infrastrukturo.</w:t>
      </w:r>
    </w:p>
    <w:p w:rsidR="00DA7D9D" w:rsidRPr="00664EAC" w:rsidRDefault="00DA7D9D" w:rsidP="00DA7D9D">
      <w:pPr>
        <w:pStyle w:val="p"/>
        <w:spacing w:before="0" w:after="0"/>
        <w:ind w:left="176" w:right="0" w:firstLine="0"/>
        <w:rPr>
          <w:color w:val="auto"/>
        </w:rPr>
      </w:pPr>
    </w:p>
    <w:p w:rsidR="00DA7D9D" w:rsidRPr="00664EAC" w:rsidRDefault="00DA7D9D" w:rsidP="00DA7D9D">
      <w:pPr>
        <w:pStyle w:val="h4"/>
        <w:spacing w:before="0" w:after="0"/>
        <w:ind w:left="0" w:right="0" w:firstLine="176"/>
        <w:rPr>
          <w:color w:val="auto"/>
        </w:rPr>
      </w:pPr>
      <w:r w:rsidRPr="00664EAC">
        <w:rPr>
          <w:color w:val="auto"/>
        </w:rPr>
        <w:t>9.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Stavbna zemljišča se glede na namembnost in lego ovrednotijo z naslednjimi točkami:</w:t>
      </w:r>
    </w:p>
    <w:p w:rsidR="00DA7D9D" w:rsidRPr="00664EAC" w:rsidRDefault="00DA7D9D" w:rsidP="00DA7D9D">
      <w:pPr>
        <w:pStyle w:val="HTML-oblikovano"/>
        <w:ind w:firstLine="176"/>
        <w:rPr>
          <w:rFonts w:ascii="Arial" w:hAnsi="Arial" w:cs="Arial"/>
          <w:strike/>
          <w:sz w:val="22"/>
          <w:szCs w:val="22"/>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9"/>
        <w:gridCol w:w="4658"/>
        <w:gridCol w:w="1304"/>
        <w:gridCol w:w="1134"/>
        <w:gridCol w:w="1134"/>
      </w:tblGrid>
      <w:tr w:rsidR="00DA7D9D" w:rsidRPr="00664EAC" w:rsidTr="0019068E">
        <w:tc>
          <w:tcPr>
            <w:tcW w:w="1409" w:type="dxa"/>
            <w:tcBorders>
              <w:top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p>
        </w:tc>
        <w:tc>
          <w:tcPr>
            <w:tcW w:w="4658" w:type="dxa"/>
            <w:tcBorders>
              <w:top w:val="single" w:sz="4" w:space="0" w:color="auto"/>
              <w:bottom w:val="single" w:sz="4" w:space="0" w:color="auto"/>
              <w:right w:val="single" w:sz="4" w:space="0" w:color="auto"/>
            </w:tcBorders>
            <w:shd w:val="clear" w:color="auto" w:fill="CCCCCC"/>
          </w:tcPr>
          <w:p w:rsidR="00DA7D9D" w:rsidRPr="00664EAC" w:rsidRDefault="00DA7D9D" w:rsidP="0019068E">
            <w:pPr>
              <w:rPr>
                <w:rFonts w:cs="Arial"/>
              </w:rPr>
            </w:pPr>
            <w:r w:rsidRPr="00664EAC">
              <w:rPr>
                <w:rFonts w:cs="Arial"/>
              </w:rPr>
              <w:t>Namembnost</w:t>
            </w:r>
          </w:p>
        </w:tc>
        <w:tc>
          <w:tcPr>
            <w:tcW w:w="3572" w:type="dxa"/>
            <w:gridSpan w:val="3"/>
            <w:tcBorders>
              <w:top w:val="single" w:sz="4" w:space="0" w:color="auto"/>
              <w:left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r w:rsidRPr="00664EAC">
              <w:rPr>
                <w:rFonts w:cs="Arial"/>
              </w:rPr>
              <w:t>OBMOČJE (2. člen odloka)</w:t>
            </w:r>
          </w:p>
        </w:tc>
      </w:tr>
      <w:tr w:rsidR="00DA7D9D" w:rsidRPr="00664EAC" w:rsidTr="0019068E">
        <w:tc>
          <w:tcPr>
            <w:tcW w:w="1409" w:type="dxa"/>
            <w:tcBorders>
              <w:top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r w:rsidRPr="00664EAC">
              <w:rPr>
                <w:rFonts w:cs="Arial"/>
              </w:rPr>
              <w:t>Skupina</w:t>
            </w:r>
          </w:p>
        </w:tc>
        <w:tc>
          <w:tcPr>
            <w:tcW w:w="4658" w:type="dxa"/>
            <w:tcBorders>
              <w:top w:val="single" w:sz="4" w:space="0" w:color="auto"/>
              <w:left w:val="single" w:sz="4" w:space="0" w:color="auto"/>
              <w:bottom w:val="single" w:sz="4" w:space="0" w:color="auto"/>
              <w:right w:val="single" w:sz="4" w:space="0" w:color="auto"/>
            </w:tcBorders>
            <w:shd w:val="clear" w:color="auto" w:fill="CCCCCC"/>
          </w:tcPr>
          <w:p w:rsidR="00DA7D9D" w:rsidRPr="00664EAC" w:rsidRDefault="00DA7D9D" w:rsidP="0019068E">
            <w:pPr>
              <w:rPr>
                <w:rFonts w:cs="Arial"/>
              </w:rPr>
            </w:pPr>
          </w:p>
        </w:tc>
        <w:tc>
          <w:tcPr>
            <w:tcW w:w="1304" w:type="dxa"/>
            <w:tcBorders>
              <w:top w:val="single" w:sz="4" w:space="0" w:color="auto"/>
              <w:left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r w:rsidRPr="00664EAC">
              <w:rPr>
                <w:rFonts w:cs="Arial"/>
              </w:rPr>
              <w:t>I.</w:t>
            </w:r>
          </w:p>
        </w:tc>
        <w:tc>
          <w:tcPr>
            <w:tcW w:w="1134" w:type="dxa"/>
            <w:tcBorders>
              <w:top w:val="single" w:sz="4" w:space="0" w:color="auto"/>
              <w:left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r w:rsidRPr="00664EAC">
              <w:rPr>
                <w:rFonts w:cs="Arial"/>
              </w:rPr>
              <w:t>II.</w:t>
            </w:r>
          </w:p>
        </w:tc>
        <w:tc>
          <w:tcPr>
            <w:tcW w:w="1134" w:type="dxa"/>
            <w:tcBorders>
              <w:top w:val="single" w:sz="4" w:space="0" w:color="auto"/>
              <w:left w:val="single" w:sz="4" w:space="0" w:color="auto"/>
              <w:bottom w:val="single" w:sz="4" w:space="0" w:color="auto"/>
              <w:right w:val="single" w:sz="4" w:space="0" w:color="auto"/>
            </w:tcBorders>
            <w:shd w:val="clear" w:color="auto" w:fill="CCCCCC"/>
          </w:tcPr>
          <w:p w:rsidR="00DA7D9D" w:rsidRPr="00664EAC" w:rsidRDefault="00DA7D9D" w:rsidP="0019068E">
            <w:pPr>
              <w:jc w:val="center"/>
              <w:rPr>
                <w:rFonts w:cs="Arial"/>
              </w:rPr>
            </w:pPr>
            <w:r w:rsidRPr="00664EAC">
              <w:rPr>
                <w:rFonts w:cs="Arial"/>
              </w:rPr>
              <w:t>III.</w:t>
            </w:r>
          </w:p>
        </w:tc>
      </w:tr>
      <w:tr w:rsidR="00DA7D9D" w:rsidRPr="00664EAC" w:rsidTr="0019068E">
        <w:tc>
          <w:tcPr>
            <w:tcW w:w="1409" w:type="dxa"/>
            <w:tcBorders>
              <w:top w:val="single" w:sz="4" w:space="0" w:color="auto"/>
              <w:bottom w:val="single" w:sz="4" w:space="0" w:color="auto"/>
              <w:right w:val="single" w:sz="4" w:space="0" w:color="auto"/>
            </w:tcBorders>
          </w:tcPr>
          <w:p w:rsidR="00DA7D9D" w:rsidRPr="00664EAC" w:rsidRDefault="00DA7D9D" w:rsidP="0019068E">
            <w:pPr>
              <w:jc w:val="center"/>
              <w:rPr>
                <w:rFonts w:cs="Arial"/>
              </w:rPr>
            </w:pPr>
            <w:r w:rsidRPr="00664EAC">
              <w:rPr>
                <w:rFonts w:cs="Arial"/>
              </w:rPr>
              <w:t>A</w:t>
            </w:r>
          </w:p>
        </w:tc>
        <w:tc>
          <w:tcPr>
            <w:tcW w:w="4658" w:type="dxa"/>
            <w:tcBorders>
              <w:top w:val="nil"/>
              <w:left w:val="single" w:sz="4" w:space="0" w:color="auto"/>
              <w:bottom w:val="single" w:sz="4" w:space="0" w:color="auto"/>
              <w:right w:val="single" w:sz="4" w:space="0" w:color="auto"/>
            </w:tcBorders>
          </w:tcPr>
          <w:p w:rsidR="00DA7D9D" w:rsidRPr="00664EAC" w:rsidRDefault="00DA7D9D" w:rsidP="0019068E">
            <w:pPr>
              <w:pStyle w:val="HTML-oblikovano"/>
              <w:rPr>
                <w:rFonts w:ascii="Arial" w:hAnsi="Arial" w:cs="Arial"/>
                <w:sz w:val="22"/>
                <w:szCs w:val="22"/>
              </w:rPr>
            </w:pPr>
            <w:r w:rsidRPr="00664EAC">
              <w:rPr>
                <w:rFonts w:ascii="Arial" w:hAnsi="Arial" w:cs="Arial"/>
                <w:sz w:val="22"/>
                <w:szCs w:val="22"/>
              </w:rPr>
              <w:t>Gospodarski in poslovni namen I.</w:t>
            </w:r>
          </w:p>
        </w:tc>
        <w:tc>
          <w:tcPr>
            <w:tcW w:w="130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780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780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780</w:t>
            </w:r>
          </w:p>
        </w:tc>
      </w:tr>
      <w:tr w:rsidR="00DA7D9D" w:rsidRPr="00664EAC" w:rsidTr="0019068E">
        <w:tc>
          <w:tcPr>
            <w:tcW w:w="1409" w:type="dxa"/>
            <w:tcBorders>
              <w:top w:val="single" w:sz="4" w:space="0" w:color="auto"/>
              <w:bottom w:val="single" w:sz="4" w:space="0" w:color="auto"/>
              <w:right w:val="single" w:sz="4" w:space="0" w:color="auto"/>
            </w:tcBorders>
          </w:tcPr>
          <w:p w:rsidR="00DA7D9D" w:rsidRPr="00664EAC" w:rsidRDefault="00DA7D9D" w:rsidP="0019068E">
            <w:pPr>
              <w:jc w:val="center"/>
              <w:rPr>
                <w:rFonts w:cs="Arial"/>
              </w:rPr>
            </w:pPr>
            <w:r w:rsidRPr="00664EAC">
              <w:rPr>
                <w:rFonts w:cs="Arial"/>
              </w:rPr>
              <w:t>B</w:t>
            </w:r>
          </w:p>
        </w:tc>
        <w:tc>
          <w:tcPr>
            <w:tcW w:w="4658" w:type="dxa"/>
            <w:tcBorders>
              <w:top w:val="single" w:sz="4" w:space="0" w:color="auto"/>
              <w:left w:val="single" w:sz="4" w:space="0" w:color="auto"/>
              <w:bottom w:val="single" w:sz="4" w:space="0" w:color="auto"/>
              <w:right w:val="single" w:sz="4" w:space="0" w:color="auto"/>
            </w:tcBorders>
          </w:tcPr>
          <w:p w:rsidR="00DA7D9D" w:rsidRPr="00664EAC" w:rsidRDefault="00DA7D9D" w:rsidP="0019068E">
            <w:pPr>
              <w:pStyle w:val="HTML-oblikovano"/>
              <w:rPr>
                <w:rFonts w:ascii="Arial" w:hAnsi="Arial" w:cs="Arial"/>
                <w:sz w:val="22"/>
                <w:szCs w:val="22"/>
              </w:rPr>
            </w:pPr>
            <w:r w:rsidRPr="00664EAC">
              <w:rPr>
                <w:rFonts w:ascii="Arial" w:hAnsi="Arial" w:cs="Arial"/>
                <w:sz w:val="22"/>
                <w:szCs w:val="22"/>
              </w:rPr>
              <w:t>Gospodarski in poslovni namen II.</w:t>
            </w:r>
          </w:p>
        </w:tc>
        <w:tc>
          <w:tcPr>
            <w:tcW w:w="130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690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660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550</w:t>
            </w:r>
          </w:p>
        </w:tc>
      </w:tr>
      <w:tr w:rsidR="00DA7D9D" w:rsidRPr="00664EAC" w:rsidTr="0019068E">
        <w:tc>
          <w:tcPr>
            <w:tcW w:w="1409" w:type="dxa"/>
            <w:tcBorders>
              <w:top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664EAC">
              <w:rPr>
                <w:rFonts w:cs="Arial"/>
              </w:rPr>
              <w:t>C</w:t>
            </w:r>
          </w:p>
        </w:tc>
        <w:tc>
          <w:tcPr>
            <w:tcW w:w="4658" w:type="dxa"/>
            <w:tcBorders>
              <w:top w:val="single" w:sz="4" w:space="0" w:color="auto"/>
              <w:left w:val="single" w:sz="4" w:space="0" w:color="auto"/>
              <w:bottom w:val="single" w:sz="4" w:space="0" w:color="auto"/>
              <w:right w:val="single" w:sz="4" w:space="0" w:color="auto"/>
            </w:tcBorders>
          </w:tcPr>
          <w:p w:rsidR="00DA7D9D" w:rsidRPr="00664EAC" w:rsidRDefault="00DA7D9D" w:rsidP="0019068E">
            <w:pPr>
              <w:pStyle w:val="HTML-oblikovano"/>
              <w:rPr>
                <w:rFonts w:ascii="Arial" w:hAnsi="Arial" w:cs="Arial"/>
                <w:sz w:val="22"/>
                <w:szCs w:val="22"/>
              </w:rPr>
            </w:pPr>
            <w:r w:rsidRPr="00664EAC">
              <w:rPr>
                <w:rFonts w:ascii="Arial" w:hAnsi="Arial" w:cs="Arial"/>
                <w:sz w:val="22"/>
                <w:szCs w:val="22"/>
              </w:rPr>
              <w:t>Javne službe in storitve, družbene dejavnosti</w:t>
            </w:r>
          </w:p>
        </w:tc>
        <w:tc>
          <w:tcPr>
            <w:tcW w:w="130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160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160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160</w:t>
            </w:r>
          </w:p>
        </w:tc>
      </w:tr>
      <w:tr w:rsidR="00DA7D9D" w:rsidRPr="00664EAC" w:rsidTr="0019068E">
        <w:tc>
          <w:tcPr>
            <w:tcW w:w="1409" w:type="dxa"/>
            <w:tcBorders>
              <w:top w:val="single" w:sz="4" w:space="0" w:color="auto"/>
              <w:bottom w:val="single" w:sz="4" w:space="0" w:color="auto"/>
              <w:right w:val="single" w:sz="4" w:space="0" w:color="auto"/>
            </w:tcBorders>
          </w:tcPr>
          <w:p w:rsidR="00DA7D9D" w:rsidRPr="00664EAC" w:rsidRDefault="00DA7D9D" w:rsidP="0019068E">
            <w:pPr>
              <w:jc w:val="center"/>
              <w:rPr>
                <w:rFonts w:cs="Arial"/>
              </w:rPr>
            </w:pPr>
            <w:r w:rsidRPr="00664EAC">
              <w:rPr>
                <w:rFonts w:cs="Arial"/>
              </w:rPr>
              <w:t>D</w:t>
            </w:r>
          </w:p>
        </w:tc>
        <w:tc>
          <w:tcPr>
            <w:tcW w:w="4658" w:type="dxa"/>
            <w:tcBorders>
              <w:top w:val="single" w:sz="4" w:space="0" w:color="auto"/>
              <w:left w:val="single" w:sz="4" w:space="0" w:color="auto"/>
              <w:bottom w:val="single" w:sz="4" w:space="0" w:color="auto"/>
              <w:right w:val="single" w:sz="4" w:space="0" w:color="auto"/>
            </w:tcBorders>
          </w:tcPr>
          <w:p w:rsidR="00DA7D9D" w:rsidRPr="00664EAC" w:rsidRDefault="00DA7D9D" w:rsidP="0019068E">
            <w:pPr>
              <w:pStyle w:val="HTML-oblikovano"/>
              <w:rPr>
                <w:rFonts w:ascii="Arial" w:hAnsi="Arial" w:cs="Arial"/>
                <w:sz w:val="22"/>
                <w:szCs w:val="22"/>
              </w:rPr>
            </w:pPr>
            <w:r w:rsidRPr="00664EAC">
              <w:rPr>
                <w:rFonts w:ascii="Arial" w:hAnsi="Arial" w:cs="Arial"/>
                <w:sz w:val="22"/>
                <w:szCs w:val="22"/>
              </w:rPr>
              <w:t>Kmetijstvo in gozdarstvo</w:t>
            </w:r>
          </w:p>
        </w:tc>
        <w:tc>
          <w:tcPr>
            <w:tcW w:w="130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150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130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130</w:t>
            </w:r>
          </w:p>
        </w:tc>
      </w:tr>
      <w:tr w:rsidR="00DA7D9D" w:rsidRPr="00664EAC" w:rsidTr="0019068E">
        <w:tc>
          <w:tcPr>
            <w:tcW w:w="1409" w:type="dxa"/>
            <w:tcBorders>
              <w:top w:val="single" w:sz="4" w:space="0" w:color="auto"/>
              <w:bottom w:val="single" w:sz="4" w:space="0" w:color="auto"/>
              <w:right w:val="single" w:sz="4" w:space="0" w:color="auto"/>
            </w:tcBorders>
          </w:tcPr>
          <w:p w:rsidR="00DA7D9D" w:rsidRPr="00664EAC" w:rsidRDefault="00DA7D9D" w:rsidP="0019068E">
            <w:pPr>
              <w:jc w:val="center"/>
              <w:rPr>
                <w:rFonts w:cs="Arial"/>
              </w:rPr>
            </w:pPr>
            <w:r w:rsidRPr="00664EAC">
              <w:rPr>
                <w:rFonts w:cs="Arial"/>
              </w:rPr>
              <w:t>E</w:t>
            </w:r>
          </w:p>
        </w:tc>
        <w:tc>
          <w:tcPr>
            <w:tcW w:w="4658" w:type="dxa"/>
            <w:tcBorders>
              <w:top w:val="single" w:sz="4" w:space="0" w:color="auto"/>
              <w:left w:val="single" w:sz="4" w:space="0" w:color="auto"/>
              <w:bottom w:val="single" w:sz="4" w:space="0" w:color="auto"/>
              <w:right w:val="single" w:sz="4" w:space="0" w:color="auto"/>
            </w:tcBorders>
          </w:tcPr>
          <w:p w:rsidR="00DA7D9D" w:rsidRPr="00664EAC" w:rsidRDefault="00DA7D9D" w:rsidP="0019068E">
            <w:pPr>
              <w:pStyle w:val="HTML-oblikovano"/>
              <w:rPr>
                <w:rFonts w:ascii="Arial" w:hAnsi="Arial" w:cs="Arial"/>
                <w:sz w:val="22"/>
                <w:szCs w:val="22"/>
              </w:rPr>
            </w:pPr>
            <w:r w:rsidRPr="00664EAC">
              <w:rPr>
                <w:rFonts w:ascii="Arial" w:hAnsi="Arial" w:cs="Arial"/>
                <w:sz w:val="22"/>
                <w:szCs w:val="22"/>
              </w:rPr>
              <w:t>Stanovanjski namen</w:t>
            </w:r>
          </w:p>
        </w:tc>
        <w:tc>
          <w:tcPr>
            <w:tcW w:w="130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160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140</w:t>
            </w:r>
          </w:p>
        </w:tc>
        <w:tc>
          <w:tcPr>
            <w:tcW w:w="1134" w:type="dxa"/>
            <w:tcBorders>
              <w:top w:val="single" w:sz="4" w:space="0" w:color="auto"/>
              <w:left w:val="single" w:sz="4" w:space="0" w:color="auto"/>
              <w:bottom w:val="single" w:sz="4" w:space="0" w:color="auto"/>
              <w:right w:val="single" w:sz="4" w:space="0" w:color="auto"/>
            </w:tcBorders>
            <w:vAlign w:val="center"/>
          </w:tcPr>
          <w:p w:rsidR="00DA7D9D" w:rsidRPr="00664EAC" w:rsidRDefault="00DA7D9D" w:rsidP="0019068E">
            <w:pPr>
              <w:jc w:val="center"/>
              <w:rPr>
                <w:rFonts w:cs="Arial"/>
              </w:rPr>
            </w:pPr>
            <w:r w:rsidRPr="00932DEB">
              <w:rPr>
                <w:rFonts w:cs="Arial"/>
                <w:color w:val="000000"/>
              </w:rPr>
              <w:t>130</w:t>
            </w:r>
          </w:p>
        </w:tc>
      </w:tr>
    </w:tbl>
    <w:p w:rsidR="00DA7D9D" w:rsidRPr="00664EAC" w:rsidRDefault="00DA7D9D" w:rsidP="00DA7D9D">
      <w:pPr>
        <w:pStyle w:val="HTML-oblikovano"/>
        <w:ind w:firstLine="176"/>
        <w:rPr>
          <w:rFonts w:ascii="Arial" w:hAnsi="Arial" w:cs="Arial"/>
          <w:strike/>
          <w:sz w:val="22"/>
          <w:szCs w:val="22"/>
        </w:rPr>
      </w:pPr>
    </w:p>
    <w:p w:rsidR="00DA7D9D" w:rsidRPr="00664EAC" w:rsidRDefault="00DA7D9D" w:rsidP="00DA7D9D">
      <w:pPr>
        <w:pStyle w:val="Navadensplet"/>
        <w:spacing w:before="0" w:after="0"/>
        <w:jc w:val="both"/>
        <w:rPr>
          <w:rFonts w:ascii="Arial" w:hAnsi="Arial" w:cs="Arial"/>
          <w:sz w:val="22"/>
          <w:szCs w:val="22"/>
        </w:rPr>
      </w:pPr>
      <w:r w:rsidRPr="00664EAC">
        <w:rPr>
          <w:rFonts w:ascii="Arial" w:hAnsi="Arial" w:cs="Arial"/>
          <w:sz w:val="22"/>
          <w:szCs w:val="22"/>
        </w:rPr>
        <w:t>(2) Pri nezasedenih prostorih se pri izračunu nadomestila upošteva dosedanja dejavnost oziroma uporaba. Kjer se obstoječa dejavnost ne sklada s predvideno dejavnostjo in namembnostjo v prostorskem aktu, se pri točkovanju zazidanih stavbnih zemljišč upošteva obstoječa dejavnost. Za nezazidana stavbna zemljišča se upošteva namembnost, ki je določena v prostorskih aktih občine. V primeru mešano določene namembnosti se upošteva namembnost, ki je ovrednotena z najnižjim številom točk.</w:t>
      </w:r>
    </w:p>
    <w:p w:rsidR="00DA7D9D" w:rsidRPr="00664EAC" w:rsidRDefault="00DA7D9D" w:rsidP="00DA7D9D">
      <w:pPr>
        <w:rPr>
          <w:rFonts w:cs="Arial"/>
          <w:b/>
          <w:bCs/>
        </w:rPr>
      </w:pPr>
    </w:p>
    <w:p w:rsidR="00DA7D9D" w:rsidRPr="00664EAC" w:rsidRDefault="00DA7D9D" w:rsidP="00DA7D9D">
      <w:pPr>
        <w:pStyle w:val="h4"/>
        <w:spacing w:before="0" w:after="0"/>
        <w:ind w:left="0" w:right="0" w:firstLine="176"/>
        <w:rPr>
          <w:color w:val="auto"/>
        </w:rPr>
      </w:pPr>
      <w:r w:rsidRPr="00664EAC">
        <w:rPr>
          <w:color w:val="auto"/>
        </w:rPr>
        <w:t>10.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Stavbna zemljišča se, glede na opremljenost s komunalno infrastrukturo in dejanske možnosti priključitve nanjo ter glede na njihovo namembnost, ovrednotijo z naslednjimi točkami:</w:t>
      </w:r>
    </w:p>
    <w:p w:rsidR="00DA7D9D" w:rsidRPr="00664EAC" w:rsidRDefault="00DA7D9D" w:rsidP="00DA7D9D">
      <w:pPr>
        <w:pStyle w:val="HTML-oblikovano"/>
        <w:ind w:firstLine="176"/>
        <w:rPr>
          <w:rFonts w:ascii="Arial" w:hAnsi="Arial" w:cs="Arial"/>
          <w:sz w:val="22"/>
          <w:szCs w:val="22"/>
        </w:rPr>
      </w:pPr>
    </w:p>
    <w:tbl>
      <w:tblPr>
        <w:tblW w:w="9082" w:type="dxa"/>
        <w:jc w:val="center"/>
        <w:tblCellMar>
          <w:left w:w="70" w:type="dxa"/>
          <w:right w:w="70" w:type="dxa"/>
        </w:tblCellMar>
        <w:tblLook w:val="04A0" w:firstRow="1" w:lastRow="0" w:firstColumn="1" w:lastColumn="0" w:noHBand="0" w:noVBand="1"/>
      </w:tblPr>
      <w:tblGrid>
        <w:gridCol w:w="1842"/>
        <w:gridCol w:w="4395"/>
        <w:gridCol w:w="708"/>
        <w:gridCol w:w="641"/>
        <w:gridCol w:w="543"/>
        <w:gridCol w:w="568"/>
        <w:gridCol w:w="385"/>
      </w:tblGrid>
      <w:tr w:rsidR="00DA7D9D" w:rsidRPr="00664EAC" w:rsidTr="000830EC">
        <w:trPr>
          <w:trHeight w:val="300"/>
          <w:jc w:val="center"/>
        </w:trPr>
        <w:tc>
          <w:tcPr>
            <w:tcW w:w="1842" w:type="dxa"/>
            <w:tcBorders>
              <w:top w:val="single" w:sz="4" w:space="0" w:color="auto"/>
              <w:left w:val="single" w:sz="4" w:space="0" w:color="auto"/>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Opremljenost</w:t>
            </w:r>
          </w:p>
        </w:tc>
        <w:tc>
          <w:tcPr>
            <w:tcW w:w="4395" w:type="dxa"/>
            <w:tcBorders>
              <w:top w:val="single" w:sz="4" w:space="0" w:color="auto"/>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p>
        </w:tc>
        <w:tc>
          <w:tcPr>
            <w:tcW w:w="2845" w:type="dxa"/>
            <w:gridSpan w:val="5"/>
            <w:tcBorders>
              <w:top w:val="single" w:sz="4" w:space="0" w:color="auto"/>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Pr>
                <w:rFonts w:cs="Arial"/>
                <w:color w:val="000000"/>
              </w:rPr>
              <w:t>NAMEMBNOST (</w:t>
            </w:r>
            <w:proofErr w:type="spellStart"/>
            <w:r>
              <w:rPr>
                <w:rFonts w:cs="Arial"/>
                <w:color w:val="000000"/>
              </w:rPr>
              <w:t>7</w:t>
            </w:r>
            <w:r w:rsidRPr="00664EAC">
              <w:rPr>
                <w:rFonts w:cs="Arial"/>
                <w:color w:val="000000"/>
              </w:rPr>
              <w:t>.člen</w:t>
            </w:r>
            <w:proofErr w:type="spellEnd"/>
            <w:r w:rsidRPr="00664EAC">
              <w:rPr>
                <w:rFonts w:cs="Arial"/>
                <w:color w:val="000000"/>
              </w:rPr>
              <w:t>)</w:t>
            </w:r>
          </w:p>
        </w:tc>
      </w:tr>
      <w:tr w:rsidR="00DA7D9D" w:rsidRPr="00664EAC" w:rsidTr="000830EC">
        <w:trPr>
          <w:trHeight w:val="300"/>
          <w:jc w:val="center"/>
        </w:trPr>
        <w:tc>
          <w:tcPr>
            <w:tcW w:w="1842" w:type="dxa"/>
            <w:tcBorders>
              <w:top w:val="nil"/>
              <w:left w:val="single" w:sz="4" w:space="0" w:color="auto"/>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p>
        </w:tc>
        <w:tc>
          <w:tcPr>
            <w:tcW w:w="4395"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rPr>
                <w:rFonts w:cs="Arial"/>
                <w:color w:val="000000"/>
              </w:rPr>
            </w:pPr>
            <w:r w:rsidRPr="00664EAC">
              <w:rPr>
                <w:rFonts w:cs="Arial"/>
                <w:color w:val="000000"/>
              </w:rPr>
              <w:t> </w:t>
            </w:r>
          </w:p>
        </w:tc>
        <w:tc>
          <w:tcPr>
            <w:tcW w:w="708"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A</w:t>
            </w:r>
          </w:p>
        </w:tc>
        <w:tc>
          <w:tcPr>
            <w:tcW w:w="641"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B</w:t>
            </w:r>
          </w:p>
        </w:tc>
        <w:tc>
          <w:tcPr>
            <w:tcW w:w="543"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C</w:t>
            </w:r>
          </w:p>
        </w:tc>
        <w:tc>
          <w:tcPr>
            <w:tcW w:w="568"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D</w:t>
            </w:r>
          </w:p>
        </w:tc>
        <w:tc>
          <w:tcPr>
            <w:tcW w:w="385" w:type="dxa"/>
            <w:tcBorders>
              <w:top w:val="nil"/>
              <w:left w:val="nil"/>
              <w:bottom w:val="single" w:sz="4" w:space="0" w:color="auto"/>
              <w:right w:val="single" w:sz="4" w:space="0" w:color="auto"/>
            </w:tcBorders>
            <w:shd w:val="clear" w:color="000000" w:fill="BFBFBF"/>
            <w:noWrap/>
            <w:hideMark/>
          </w:tcPr>
          <w:p w:rsidR="00DA7D9D" w:rsidRPr="00664EAC" w:rsidRDefault="00DA7D9D" w:rsidP="0019068E">
            <w:pPr>
              <w:jc w:val="center"/>
              <w:rPr>
                <w:rFonts w:cs="Arial"/>
                <w:color w:val="000000"/>
              </w:rPr>
            </w:pPr>
            <w:r w:rsidRPr="00664EAC">
              <w:rPr>
                <w:rFonts w:cs="Arial"/>
                <w:color w:val="000000"/>
              </w:rPr>
              <w:t>E</w:t>
            </w:r>
          </w:p>
        </w:tc>
      </w:tr>
      <w:tr w:rsidR="00DA7D9D" w:rsidRPr="00664EAC" w:rsidTr="000830EC">
        <w:trPr>
          <w:trHeight w:val="300"/>
          <w:jc w:val="center"/>
        </w:trPr>
        <w:tc>
          <w:tcPr>
            <w:tcW w:w="1842" w:type="dxa"/>
            <w:tcBorders>
              <w:top w:val="nil"/>
              <w:left w:val="single" w:sz="4" w:space="0" w:color="auto"/>
              <w:bottom w:val="single" w:sz="4" w:space="0" w:color="auto"/>
              <w:right w:val="single" w:sz="4" w:space="0" w:color="auto"/>
            </w:tcBorders>
            <w:shd w:val="clear" w:color="auto" w:fill="auto"/>
            <w:noWrap/>
            <w:hideMark/>
          </w:tcPr>
          <w:p w:rsidR="00DA7D9D" w:rsidRPr="00664EAC" w:rsidRDefault="00DA7D9D" w:rsidP="0019068E">
            <w:pPr>
              <w:jc w:val="center"/>
              <w:rPr>
                <w:rFonts w:cs="Arial"/>
                <w:color w:val="000000"/>
              </w:rPr>
            </w:pPr>
            <w:r w:rsidRPr="00664EAC">
              <w:rPr>
                <w:rFonts w:cs="Arial"/>
                <w:color w:val="000000"/>
              </w:rPr>
              <w:t>KA</w:t>
            </w:r>
          </w:p>
        </w:tc>
        <w:tc>
          <w:tcPr>
            <w:tcW w:w="4395" w:type="dxa"/>
            <w:tcBorders>
              <w:top w:val="nil"/>
              <w:left w:val="nil"/>
              <w:bottom w:val="single" w:sz="4" w:space="0" w:color="auto"/>
              <w:right w:val="single" w:sz="4" w:space="0" w:color="auto"/>
            </w:tcBorders>
            <w:shd w:val="clear" w:color="auto" w:fill="auto"/>
            <w:noWrap/>
            <w:hideMark/>
          </w:tcPr>
          <w:p w:rsidR="00DA7D9D" w:rsidRPr="00664EAC" w:rsidRDefault="00DA7D9D" w:rsidP="0019068E">
            <w:pPr>
              <w:rPr>
                <w:rFonts w:cs="Arial"/>
                <w:color w:val="000000"/>
              </w:rPr>
            </w:pPr>
            <w:r w:rsidRPr="00664EAC">
              <w:rPr>
                <w:rFonts w:cs="Arial"/>
                <w:color w:val="000000"/>
              </w:rPr>
              <w:t>možnost priključitve na kanalizacijo</w:t>
            </w:r>
          </w:p>
        </w:tc>
        <w:tc>
          <w:tcPr>
            <w:tcW w:w="708" w:type="dxa"/>
            <w:tcBorders>
              <w:top w:val="nil"/>
              <w:left w:val="nil"/>
              <w:bottom w:val="single" w:sz="4" w:space="0" w:color="auto"/>
              <w:right w:val="single" w:sz="4" w:space="0" w:color="auto"/>
            </w:tcBorders>
            <w:shd w:val="clear" w:color="auto" w:fill="auto"/>
            <w:vAlign w:val="bottom"/>
          </w:tcPr>
          <w:p w:rsidR="00DA7D9D" w:rsidRPr="00664EAC" w:rsidRDefault="00DA7D9D" w:rsidP="0019068E">
            <w:pPr>
              <w:jc w:val="center"/>
              <w:rPr>
                <w:rFonts w:cs="Arial"/>
                <w:color w:val="000000"/>
              </w:rPr>
            </w:pPr>
            <w:r>
              <w:rPr>
                <w:rFonts w:cs="Arial"/>
                <w:color w:val="000000"/>
              </w:rPr>
              <w:t>50</w:t>
            </w:r>
          </w:p>
        </w:tc>
        <w:tc>
          <w:tcPr>
            <w:tcW w:w="641" w:type="dxa"/>
            <w:tcBorders>
              <w:top w:val="nil"/>
              <w:left w:val="nil"/>
              <w:bottom w:val="single" w:sz="4" w:space="0" w:color="auto"/>
              <w:right w:val="single" w:sz="4" w:space="0" w:color="auto"/>
            </w:tcBorders>
            <w:shd w:val="clear" w:color="auto" w:fill="auto"/>
            <w:vAlign w:val="bottom"/>
          </w:tcPr>
          <w:p w:rsidR="00DA7D9D" w:rsidRPr="00664EAC" w:rsidRDefault="00DA7D9D" w:rsidP="0019068E">
            <w:pPr>
              <w:jc w:val="center"/>
              <w:rPr>
                <w:rFonts w:cs="Arial"/>
                <w:color w:val="000000"/>
              </w:rPr>
            </w:pPr>
            <w:r>
              <w:rPr>
                <w:rFonts w:cs="Arial"/>
                <w:color w:val="000000"/>
              </w:rPr>
              <w:t>50</w:t>
            </w:r>
          </w:p>
        </w:tc>
        <w:tc>
          <w:tcPr>
            <w:tcW w:w="543" w:type="dxa"/>
            <w:tcBorders>
              <w:top w:val="nil"/>
              <w:left w:val="nil"/>
              <w:bottom w:val="single" w:sz="4" w:space="0" w:color="auto"/>
              <w:right w:val="single" w:sz="4" w:space="0" w:color="auto"/>
            </w:tcBorders>
            <w:shd w:val="clear" w:color="auto" w:fill="auto"/>
            <w:vAlign w:val="bottom"/>
          </w:tcPr>
          <w:p w:rsidR="00DA7D9D" w:rsidRPr="00664EAC" w:rsidRDefault="00DA7D9D" w:rsidP="0019068E">
            <w:pPr>
              <w:jc w:val="center"/>
              <w:rPr>
                <w:rFonts w:cs="Arial"/>
                <w:color w:val="000000"/>
              </w:rPr>
            </w:pPr>
            <w:r>
              <w:rPr>
                <w:rFonts w:cs="Arial"/>
                <w:color w:val="000000"/>
              </w:rPr>
              <w:t>10</w:t>
            </w:r>
          </w:p>
        </w:tc>
        <w:tc>
          <w:tcPr>
            <w:tcW w:w="568" w:type="dxa"/>
            <w:tcBorders>
              <w:top w:val="nil"/>
              <w:left w:val="nil"/>
              <w:bottom w:val="single" w:sz="4" w:space="0" w:color="auto"/>
              <w:right w:val="single" w:sz="4" w:space="0" w:color="auto"/>
            </w:tcBorders>
            <w:shd w:val="clear" w:color="auto" w:fill="auto"/>
            <w:vAlign w:val="bottom"/>
          </w:tcPr>
          <w:p w:rsidR="00DA7D9D" w:rsidRPr="00664EAC" w:rsidRDefault="00DA7D9D" w:rsidP="0019068E">
            <w:pPr>
              <w:jc w:val="center"/>
              <w:rPr>
                <w:rFonts w:cs="Arial"/>
                <w:color w:val="000000"/>
              </w:rPr>
            </w:pPr>
            <w:r>
              <w:rPr>
                <w:rFonts w:cs="Arial"/>
                <w:color w:val="000000"/>
              </w:rPr>
              <w:t>10</w:t>
            </w:r>
          </w:p>
        </w:tc>
        <w:tc>
          <w:tcPr>
            <w:tcW w:w="385" w:type="dxa"/>
            <w:tcBorders>
              <w:top w:val="nil"/>
              <w:left w:val="nil"/>
              <w:bottom w:val="single" w:sz="4" w:space="0" w:color="auto"/>
              <w:right w:val="single" w:sz="4" w:space="0" w:color="auto"/>
            </w:tcBorders>
            <w:shd w:val="clear" w:color="auto" w:fill="auto"/>
            <w:vAlign w:val="bottom"/>
          </w:tcPr>
          <w:p w:rsidR="00DA7D9D" w:rsidRPr="00664EAC" w:rsidRDefault="00DA7D9D" w:rsidP="0019068E">
            <w:pPr>
              <w:jc w:val="center"/>
              <w:rPr>
                <w:rFonts w:cs="Arial"/>
                <w:color w:val="000000"/>
              </w:rPr>
            </w:pPr>
            <w:r>
              <w:rPr>
                <w:rFonts w:cs="Arial"/>
                <w:color w:val="000000"/>
              </w:rPr>
              <w:t>10</w:t>
            </w:r>
          </w:p>
        </w:tc>
      </w:tr>
    </w:tbl>
    <w:p w:rsidR="00DA7D9D" w:rsidRPr="00664EAC" w:rsidRDefault="00DA7D9D" w:rsidP="00DA7D9D">
      <w:pPr>
        <w:pStyle w:val="h4"/>
        <w:spacing w:before="0" w:after="0"/>
        <w:ind w:left="0" w:right="0"/>
        <w:jc w:val="left"/>
        <w:rPr>
          <w:color w:val="auto"/>
        </w:rPr>
      </w:pPr>
    </w:p>
    <w:p w:rsidR="00DA7D9D" w:rsidRPr="00664EAC" w:rsidRDefault="00DA7D9D" w:rsidP="00DA7D9D">
      <w:pPr>
        <w:pStyle w:val="h4"/>
        <w:spacing w:before="0" w:after="0"/>
        <w:ind w:left="0" w:right="0" w:firstLine="176"/>
        <w:rPr>
          <w:color w:val="auto"/>
        </w:rPr>
      </w:pPr>
      <w:r w:rsidRPr="00664EAC">
        <w:rPr>
          <w:color w:val="auto"/>
        </w:rPr>
        <w:t>11. člen</w:t>
      </w:r>
    </w:p>
    <w:p w:rsidR="00DA7D9D" w:rsidRPr="00664EAC" w:rsidRDefault="00DA7D9D" w:rsidP="00DA7D9D">
      <w:pPr>
        <w:pStyle w:val="h4"/>
        <w:spacing w:before="0" w:after="0"/>
        <w:ind w:left="0" w:right="0" w:firstLine="170"/>
        <w:rPr>
          <w:color w:val="auto"/>
        </w:rPr>
      </w:pPr>
    </w:p>
    <w:p w:rsidR="00DA7D9D" w:rsidRDefault="00DA7D9D" w:rsidP="00DA7D9D">
      <w:pPr>
        <w:pStyle w:val="p"/>
        <w:spacing w:before="0" w:after="0"/>
        <w:ind w:left="0" w:right="0" w:firstLine="0"/>
        <w:rPr>
          <w:color w:val="auto"/>
        </w:rPr>
      </w:pPr>
      <w:r>
        <w:rPr>
          <w:color w:val="auto"/>
        </w:rPr>
        <w:t xml:space="preserve">(1) </w:t>
      </w:r>
      <w:r w:rsidRPr="00664EAC">
        <w:rPr>
          <w:color w:val="auto"/>
        </w:rPr>
        <w:t>Vrednost točke za izračun nadomestila na območju Občine Trbovlje določi Občinski svet Občine Trbovlje na predlog županje / župana.</w:t>
      </w:r>
    </w:p>
    <w:p w:rsidR="00DA7D9D" w:rsidRPr="008B522B" w:rsidRDefault="00DA7D9D" w:rsidP="00DA7D9D">
      <w:pPr>
        <w:pStyle w:val="Odstavekseznama"/>
        <w:widowControl w:val="0"/>
        <w:autoSpaceDE w:val="0"/>
        <w:autoSpaceDN w:val="0"/>
        <w:adjustRightInd w:val="0"/>
        <w:ind w:left="0"/>
        <w:jc w:val="both"/>
        <w:rPr>
          <w:rFonts w:ascii="Arial" w:hAnsi="Arial" w:cs="Arial"/>
        </w:rPr>
      </w:pPr>
    </w:p>
    <w:p w:rsidR="00DA7D9D" w:rsidRPr="008B522B" w:rsidRDefault="00DA7D9D" w:rsidP="00DA7D9D">
      <w:pPr>
        <w:pStyle w:val="Odstavekseznama"/>
        <w:widowControl w:val="0"/>
        <w:autoSpaceDE w:val="0"/>
        <w:autoSpaceDN w:val="0"/>
        <w:adjustRightInd w:val="0"/>
        <w:ind w:left="0"/>
        <w:jc w:val="both"/>
        <w:rPr>
          <w:rFonts w:ascii="Arial" w:hAnsi="Arial" w:cs="Arial"/>
          <w:sz w:val="22"/>
          <w:szCs w:val="22"/>
        </w:rPr>
      </w:pPr>
      <w:r w:rsidRPr="008B522B">
        <w:rPr>
          <w:rFonts w:ascii="Arial" w:hAnsi="Arial" w:cs="Arial"/>
          <w:sz w:val="22"/>
          <w:szCs w:val="22"/>
        </w:rPr>
        <w:t xml:space="preserve">(2) Vrednost točke za zazidana stavbna zemljišča v letu 2020 znaša </w:t>
      </w:r>
      <w:r w:rsidRPr="008B522B">
        <w:rPr>
          <w:rFonts w:ascii="Arial" w:hAnsi="Arial" w:cs="Arial"/>
          <w:sz w:val="22"/>
          <w:szCs w:val="22"/>
          <w:lang w:eastAsia="sl-SI"/>
        </w:rPr>
        <w:t xml:space="preserve">0,00033 </w:t>
      </w:r>
      <w:r w:rsidRPr="008B522B">
        <w:rPr>
          <w:rFonts w:ascii="Arial" w:hAnsi="Arial" w:cs="Arial"/>
          <w:sz w:val="22"/>
          <w:szCs w:val="22"/>
        </w:rPr>
        <w:t>EUR.</w:t>
      </w:r>
    </w:p>
    <w:p w:rsidR="00DA7D9D" w:rsidRPr="008B522B" w:rsidRDefault="00DA7D9D" w:rsidP="00DA7D9D">
      <w:pPr>
        <w:jc w:val="both"/>
        <w:rPr>
          <w:rFonts w:cs="Arial"/>
          <w:szCs w:val="22"/>
        </w:rPr>
      </w:pPr>
    </w:p>
    <w:p w:rsidR="00DA7D9D" w:rsidRDefault="00DA7D9D" w:rsidP="00DA7D9D">
      <w:pPr>
        <w:pStyle w:val="Odstavekseznama"/>
        <w:widowControl w:val="0"/>
        <w:autoSpaceDE w:val="0"/>
        <w:autoSpaceDN w:val="0"/>
        <w:adjustRightInd w:val="0"/>
        <w:ind w:left="0"/>
        <w:jc w:val="both"/>
        <w:rPr>
          <w:rFonts w:ascii="Arial" w:hAnsi="Arial" w:cs="Arial"/>
          <w:sz w:val="22"/>
          <w:szCs w:val="22"/>
        </w:rPr>
      </w:pPr>
      <w:r w:rsidRPr="008B522B">
        <w:rPr>
          <w:rFonts w:ascii="Arial" w:hAnsi="Arial" w:cs="Arial"/>
          <w:sz w:val="22"/>
          <w:szCs w:val="22"/>
        </w:rPr>
        <w:t xml:space="preserve">(3) Vrednost točke za nezazidana stavbna zemljišča v letu 2020 znaša </w:t>
      </w:r>
      <w:r w:rsidRPr="008B522B">
        <w:rPr>
          <w:rFonts w:ascii="Arial" w:hAnsi="Arial" w:cs="Arial"/>
          <w:sz w:val="22"/>
          <w:szCs w:val="22"/>
          <w:lang w:eastAsia="sl-SI"/>
        </w:rPr>
        <w:t>0,000006</w:t>
      </w:r>
      <w:r w:rsidRPr="008B522B">
        <w:rPr>
          <w:rFonts w:ascii="Arial" w:hAnsi="Arial" w:cs="Arial"/>
          <w:sz w:val="22"/>
          <w:szCs w:val="22"/>
        </w:rPr>
        <w:t>EUR.</w:t>
      </w:r>
    </w:p>
    <w:p w:rsidR="00182C75" w:rsidRPr="008B522B" w:rsidRDefault="00182C75" w:rsidP="00DA7D9D">
      <w:pPr>
        <w:pStyle w:val="Odstavekseznama"/>
        <w:widowControl w:val="0"/>
        <w:autoSpaceDE w:val="0"/>
        <w:autoSpaceDN w:val="0"/>
        <w:adjustRightInd w:val="0"/>
        <w:ind w:left="0"/>
        <w:jc w:val="both"/>
        <w:rPr>
          <w:rFonts w:ascii="Arial" w:hAnsi="Arial" w:cs="Arial"/>
          <w:sz w:val="22"/>
          <w:szCs w:val="22"/>
          <w:lang w:val="sl-SI"/>
        </w:rPr>
      </w:pPr>
    </w:p>
    <w:p w:rsidR="00DA7D9D" w:rsidRPr="00664EAC" w:rsidRDefault="00DA7D9D" w:rsidP="00DA7D9D">
      <w:pPr>
        <w:pStyle w:val="p"/>
        <w:spacing w:before="0" w:after="0"/>
        <w:ind w:left="0" w:right="0" w:firstLine="0"/>
        <w:rPr>
          <w:color w:val="auto"/>
        </w:rPr>
      </w:pPr>
      <w:r>
        <w:rPr>
          <w:color w:val="auto"/>
        </w:rPr>
        <w:t xml:space="preserve">(4) </w:t>
      </w:r>
      <w:r w:rsidRPr="00664EAC">
        <w:rPr>
          <w:color w:val="auto"/>
        </w:rPr>
        <w:t>Če Občinski svet Občine Trbovlje ne sprejme vrednosti točke do konca leta za naslednje leto, se vrednost točke s 1. januarjem tekočega leta revalorizira z indeksom rasti cen življenjskih potrebščin, ki ga ugotovi Statistični urad Republike Slovenije za obdobje leta pred letom, za katero se nadomestilo odmerja.</w:t>
      </w:r>
    </w:p>
    <w:p w:rsidR="00DA7D9D" w:rsidRPr="00664EAC" w:rsidRDefault="00DA7D9D" w:rsidP="00DA7D9D">
      <w:pPr>
        <w:pStyle w:val="p"/>
        <w:spacing w:before="0" w:after="0"/>
        <w:ind w:left="0" w:right="0" w:firstLine="0"/>
        <w:rPr>
          <w:color w:val="auto"/>
        </w:rPr>
      </w:pPr>
    </w:p>
    <w:p w:rsidR="00DA7D9D" w:rsidRPr="00664EAC" w:rsidRDefault="00DA7D9D" w:rsidP="00DA7D9D">
      <w:pPr>
        <w:pStyle w:val="p"/>
        <w:spacing w:before="0" w:after="0"/>
        <w:ind w:left="0" w:right="0" w:firstLine="0"/>
      </w:pPr>
      <w:r>
        <w:rPr>
          <w:color w:val="auto"/>
        </w:rPr>
        <w:t xml:space="preserve">(5) </w:t>
      </w:r>
      <w:r w:rsidRPr="00664EAC">
        <w:rPr>
          <w:color w:val="auto"/>
        </w:rPr>
        <w:t>Sklep županje / župana o revalorizaciji vrednosti točke se objavi v Uradnem vestniku Zasavja.</w:t>
      </w:r>
    </w:p>
    <w:p w:rsidR="00DA7D9D" w:rsidRPr="00664EAC" w:rsidRDefault="00DA7D9D" w:rsidP="00DA7D9D">
      <w:pPr>
        <w:pStyle w:val="p"/>
        <w:spacing w:before="0" w:after="0"/>
        <w:ind w:left="0" w:right="0" w:firstLine="0"/>
        <w:jc w:val="left"/>
        <w:rPr>
          <w:color w:val="auto"/>
        </w:rPr>
      </w:pPr>
    </w:p>
    <w:p w:rsidR="00DA7D9D" w:rsidRPr="00664EAC" w:rsidRDefault="00DA7D9D" w:rsidP="00DA7D9D">
      <w:pPr>
        <w:pStyle w:val="h4"/>
        <w:spacing w:before="0" w:after="0"/>
        <w:ind w:left="0" w:right="0" w:firstLine="176"/>
        <w:outlineLvl w:val="0"/>
        <w:rPr>
          <w:color w:val="auto"/>
        </w:rPr>
      </w:pPr>
      <w:r w:rsidRPr="00664EAC">
        <w:rPr>
          <w:color w:val="auto"/>
        </w:rPr>
        <w:t>V. DOLOČITEV VIŠINE NADOMESTILA</w:t>
      </w:r>
    </w:p>
    <w:p w:rsidR="00DA7D9D" w:rsidRPr="00664EAC" w:rsidRDefault="00DA7D9D" w:rsidP="00DA7D9D">
      <w:pPr>
        <w:pStyle w:val="h4"/>
        <w:spacing w:before="0" w:after="0"/>
        <w:ind w:left="0" w:right="0" w:firstLine="176"/>
        <w:outlineLvl w:val="0"/>
        <w:rPr>
          <w:color w:val="auto"/>
        </w:rPr>
      </w:pPr>
    </w:p>
    <w:p w:rsidR="00DA7D9D" w:rsidRPr="00664EAC" w:rsidRDefault="00DA7D9D" w:rsidP="00DA7D9D">
      <w:pPr>
        <w:pStyle w:val="h4"/>
        <w:spacing w:before="0" w:after="0"/>
        <w:ind w:left="0" w:right="0" w:firstLine="176"/>
        <w:rPr>
          <w:color w:val="auto"/>
        </w:rPr>
      </w:pPr>
      <w:r w:rsidRPr="00664EAC">
        <w:rPr>
          <w:color w:val="auto"/>
        </w:rPr>
        <w:t>12.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(1) Mesečna višina nadomestila za stavbno zemljišče se izračuna tako, da se sešteje število točk iz 9. in 10. člena tega odloka. Seštevek teh točk se pomnoži pri zazidanem stavbnem zemljišču z ustrezno osnovo za izračun nadomestila iz 4. člena tega odloka, pri nezazidanem stavbnem zemljišču pa se pomnoži z ustrezno osnovo za izračun nadomestila iz 5. člena tega odloka. Tako dobljeni zmnožek se pomnoži še z vrednostjo točke za izračun nadomestila.</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03461B">
        <w:rPr>
          <w:color w:val="auto"/>
        </w:rPr>
        <w:t>(2) Nepokrita skladišča, parkirišča, igrišča, delavnice na prostem in podobno, se ovrednotijo s 33% točk določenih v 9. in 10. členu.</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 xml:space="preserve">(3) Višina nadomestila za </w:t>
      </w:r>
      <w:proofErr w:type="spellStart"/>
      <w:r w:rsidRPr="00664EAC">
        <w:rPr>
          <w:color w:val="auto"/>
        </w:rPr>
        <w:t>odmerno</w:t>
      </w:r>
      <w:proofErr w:type="spellEnd"/>
      <w:r w:rsidRPr="00664EAC">
        <w:rPr>
          <w:color w:val="auto"/>
        </w:rPr>
        <w:t xml:space="preserve"> leto se dobi tako, da se mesečna višina nadomestila pomnoži s številom mesecev.</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h4"/>
        <w:spacing w:before="0" w:after="0"/>
        <w:ind w:left="0" w:right="0" w:firstLine="176"/>
        <w:rPr>
          <w:color w:val="auto"/>
        </w:rPr>
      </w:pPr>
      <w:r w:rsidRPr="00664EAC">
        <w:rPr>
          <w:color w:val="auto"/>
        </w:rPr>
        <w:t>13. člen</w:t>
      </w:r>
    </w:p>
    <w:p w:rsidR="00DA7D9D" w:rsidRPr="00664EAC" w:rsidRDefault="00DA7D9D" w:rsidP="00DA7D9D">
      <w:pPr>
        <w:pStyle w:val="h4"/>
        <w:spacing w:before="0" w:after="0"/>
        <w:ind w:left="0" w:right="0" w:firstLine="176"/>
        <w:rPr>
          <w:color w:val="auto"/>
        </w:rPr>
      </w:pPr>
    </w:p>
    <w:p w:rsidR="00DA7D9D" w:rsidRPr="00664EAC" w:rsidRDefault="00DA7D9D" w:rsidP="00182C75">
      <w:pPr>
        <w:pStyle w:val="p"/>
        <w:spacing w:before="0" w:after="0"/>
        <w:ind w:left="0" w:right="0" w:firstLine="0"/>
        <w:rPr>
          <w:color w:val="auto"/>
        </w:rPr>
      </w:pPr>
      <w:r w:rsidRPr="00664EAC">
        <w:rPr>
          <w:color w:val="auto"/>
        </w:rPr>
        <w:t>(1) Občina Trbovlje je lastnik in skrbnik podatkovne zbirke, ki je osnova za odmero nadomestila.</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(2) Zavezanci so dolžni sporočiti pristojni osebi Občinske uprave Občine Trbovlje vse spremembe, ki vplivajo na določitev višine nadomestila in spremembo statusa zavezanca najpozneje v 30 dneh od nastanka spremembe.</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(3) Če nastane sprememba iz prejšnjega odstavka tega člena med letom, v obdobju pred odmero nadomestila za uporabo stavbnega zemljišča v tekočem letu, se takšna sprememba upošteva od prvega dne v naslednjem mesecu, ki sledi mesecu, v katerem je bila sprememba evidentirana.</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(4) Spremembe, ki so nastale po odmeri nadomestila za uporabo stavbnega zemljišča zavezancu, se upoštevajo od začetka novega koledarskega leta, ki sledi spremembi.</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(5) V kolikor se med letom spremeni zavezanec za plačilo nadomestila, ki mu je bila izdana odločba, se uporabijo določila s področja davčnega postopka.</w:t>
      </w:r>
    </w:p>
    <w:p w:rsidR="00DA7D9D" w:rsidRPr="00664EAC" w:rsidRDefault="00DA7D9D" w:rsidP="00DA7D9D">
      <w:pPr>
        <w:pStyle w:val="p"/>
        <w:spacing w:before="0" w:after="0"/>
        <w:ind w:left="0" w:right="0" w:firstLine="176"/>
        <w:jc w:val="left"/>
        <w:rPr>
          <w:color w:val="auto"/>
        </w:rPr>
      </w:pPr>
    </w:p>
    <w:p w:rsidR="00DA7D9D" w:rsidRPr="00056651" w:rsidRDefault="00DA7D9D" w:rsidP="00DA7D9D">
      <w:pPr>
        <w:pStyle w:val="Naslov2"/>
        <w:spacing w:before="0" w:after="0"/>
        <w:ind w:firstLine="176"/>
        <w:jc w:val="center"/>
        <w:rPr>
          <w:i w:val="0"/>
          <w:sz w:val="22"/>
          <w:szCs w:val="22"/>
        </w:rPr>
      </w:pPr>
      <w:r w:rsidRPr="00056651">
        <w:rPr>
          <w:i w:val="0"/>
          <w:sz w:val="22"/>
          <w:szCs w:val="22"/>
        </w:rPr>
        <w:t>14. člen</w:t>
      </w:r>
    </w:p>
    <w:p w:rsidR="00DA7D9D" w:rsidRPr="00664EAC" w:rsidRDefault="00DA7D9D" w:rsidP="00DA7D9D">
      <w:pPr>
        <w:pStyle w:val="Naslov2"/>
        <w:spacing w:before="0" w:after="0"/>
        <w:ind w:firstLine="176"/>
        <w:jc w:val="both"/>
        <w:rPr>
          <w:sz w:val="22"/>
          <w:szCs w:val="22"/>
        </w:rPr>
      </w:pPr>
    </w:p>
    <w:p w:rsidR="00DA7D9D" w:rsidRPr="00664EAC" w:rsidRDefault="00DA7D9D" w:rsidP="00DA7D9D">
      <w:pPr>
        <w:pStyle w:val="Navadensplet"/>
        <w:spacing w:before="0" w:after="0"/>
        <w:jc w:val="both"/>
        <w:rPr>
          <w:rFonts w:ascii="Arial" w:hAnsi="Arial" w:cs="Arial"/>
          <w:sz w:val="22"/>
          <w:szCs w:val="22"/>
        </w:rPr>
      </w:pPr>
      <w:r w:rsidRPr="00664EAC">
        <w:rPr>
          <w:rFonts w:ascii="Arial" w:hAnsi="Arial" w:cs="Arial"/>
          <w:sz w:val="22"/>
          <w:szCs w:val="22"/>
        </w:rPr>
        <w:t xml:space="preserve">(1) Odločbo o odmeri nadomestila zavezancu izda pristojni davčni organ za </w:t>
      </w:r>
      <w:proofErr w:type="spellStart"/>
      <w:r w:rsidRPr="00664EAC">
        <w:rPr>
          <w:rFonts w:ascii="Arial" w:hAnsi="Arial" w:cs="Arial"/>
          <w:sz w:val="22"/>
          <w:szCs w:val="22"/>
        </w:rPr>
        <w:t>odmerno</w:t>
      </w:r>
      <w:proofErr w:type="spellEnd"/>
      <w:r w:rsidRPr="00664EAC">
        <w:rPr>
          <w:rFonts w:ascii="Arial" w:hAnsi="Arial" w:cs="Arial"/>
          <w:sz w:val="22"/>
          <w:szCs w:val="22"/>
        </w:rPr>
        <w:t xml:space="preserve"> leto na podlagi določene vrednosti točke, meril za izračun nadomestila po tem odloku ter drugih podatkov in obvestil, ki so ji jih zavezanci dolžni sporočiti ali mu podatke posreduje Občina Trbovlje ali jih pristojni davčni organ zbere po uradni dolžnosti. Na podlagi javnega </w:t>
      </w:r>
      <w:r w:rsidRPr="00664EAC">
        <w:rPr>
          <w:rFonts w:ascii="Arial" w:hAnsi="Arial" w:cs="Arial"/>
          <w:sz w:val="22"/>
          <w:szCs w:val="22"/>
        </w:rPr>
        <w:lastRenderedPageBreak/>
        <w:t>pooblastila in medsebojne pogodbe lahko za račun Občine Trbovlje postopek priprave podatkovne zbirke in postopek odmere opravi pooblaščena gospodarska družba.</w:t>
      </w:r>
    </w:p>
    <w:p w:rsidR="00DA7D9D" w:rsidRDefault="00DA7D9D" w:rsidP="00DA7D9D">
      <w:pPr>
        <w:pStyle w:val="Navadensplet"/>
        <w:spacing w:before="0" w:after="0"/>
        <w:rPr>
          <w:rFonts w:ascii="Arial" w:hAnsi="Arial" w:cs="Arial"/>
          <w:dstrike/>
          <w:sz w:val="22"/>
          <w:szCs w:val="22"/>
        </w:rPr>
      </w:pPr>
    </w:p>
    <w:p w:rsidR="00DA7D9D" w:rsidRPr="00664EAC" w:rsidRDefault="00DA7D9D" w:rsidP="00DA7D9D">
      <w:pPr>
        <w:pStyle w:val="Navadensplet"/>
        <w:spacing w:before="0" w:after="0"/>
        <w:jc w:val="both"/>
        <w:rPr>
          <w:rFonts w:ascii="Arial" w:hAnsi="Arial" w:cs="Arial"/>
          <w:sz w:val="22"/>
          <w:szCs w:val="22"/>
        </w:rPr>
      </w:pPr>
      <w:r w:rsidRPr="00664EAC">
        <w:rPr>
          <w:rFonts w:ascii="Arial" w:hAnsi="Arial" w:cs="Arial"/>
          <w:sz w:val="22"/>
          <w:szCs w:val="22"/>
        </w:rPr>
        <w:t>(2) Izterjavo zavezancev po tem odloku opravlja pristojni davčni organ, skladno s predpisi, ki urejajo davčni postopek.</w:t>
      </w:r>
    </w:p>
    <w:p w:rsidR="00DA7D9D" w:rsidRPr="00056651" w:rsidRDefault="00DA7D9D" w:rsidP="00DA7D9D">
      <w:pPr>
        <w:pStyle w:val="Navadensplet"/>
        <w:spacing w:before="0" w:after="0"/>
        <w:ind w:firstLine="176"/>
        <w:rPr>
          <w:rFonts w:ascii="Arial" w:hAnsi="Arial" w:cs="Arial"/>
          <w:sz w:val="16"/>
          <w:szCs w:val="16"/>
        </w:rPr>
      </w:pPr>
    </w:p>
    <w:p w:rsidR="00DA7D9D" w:rsidRPr="00F77791" w:rsidRDefault="00DA7D9D" w:rsidP="00DA7D9D">
      <w:pPr>
        <w:pStyle w:val="Naslov2"/>
        <w:spacing w:before="0" w:after="0"/>
        <w:ind w:firstLine="176"/>
        <w:jc w:val="center"/>
        <w:rPr>
          <w:i w:val="0"/>
          <w:sz w:val="22"/>
          <w:szCs w:val="22"/>
        </w:rPr>
      </w:pPr>
      <w:r w:rsidRPr="00F77791">
        <w:rPr>
          <w:i w:val="0"/>
          <w:sz w:val="22"/>
          <w:szCs w:val="22"/>
        </w:rPr>
        <w:t>15. člen</w:t>
      </w:r>
    </w:p>
    <w:p w:rsidR="00DA7D9D" w:rsidRPr="00664EAC" w:rsidRDefault="00DA7D9D" w:rsidP="00DA7D9D">
      <w:pPr>
        <w:pStyle w:val="Naslov2"/>
        <w:spacing w:before="0" w:after="0"/>
        <w:ind w:firstLine="176"/>
        <w:jc w:val="center"/>
        <w:rPr>
          <w:sz w:val="22"/>
          <w:szCs w:val="22"/>
        </w:rPr>
      </w:pPr>
    </w:p>
    <w:p w:rsidR="00DA7D9D" w:rsidRPr="00664EAC" w:rsidRDefault="00DA7D9D" w:rsidP="00DA7D9D">
      <w:pPr>
        <w:pStyle w:val="Navadensplet"/>
        <w:spacing w:before="0" w:after="0"/>
        <w:jc w:val="both"/>
        <w:rPr>
          <w:rFonts w:ascii="Arial" w:hAnsi="Arial" w:cs="Arial"/>
          <w:sz w:val="22"/>
          <w:szCs w:val="22"/>
        </w:rPr>
      </w:pPr>
      <w:r w:rsidRPr="00664EAC">
        <w:rPr>
          <w:rFonts w:ascii="Arial" w:hAnsi="Arial" w:cs="Arial"/>
          <w:sz w:val="22"/>
          <w:szCs w:val="22"/>
        </w:rPr>
        <w:t>(1) Glede postopka za odmero in pobiranje ter vračanje nadomestila, prisilne izterjave, odpisa zaradi neizterljivosti, zastaranja in plačila obresti od nadomestila, ki ga zavezanec ni plačal v predpisanem roku, se uporabljajo določbe predpisov, ki urejajo davčni postopek.</w:t>
      </w:r>
    </w:p>
    <w:p w:rsidR="00DA7D9D" w:rsidRPr="00664EAC" w:rsidRDefault="00DA7D9D" w:rsidP="00DA7D9D">
      <w:pPr>
        <w:pStyle w:val="Navadensplet"/>
        <w:spacing w:before="0" w:after="0"/>
        <w:ind w:firstLine="176"/>
        <w:jc w:val="both"/>
        <w:rPr>
          <w:rFonts w:ascii="Arial" w:hAnsi="Arial" w:cs="Arial"/>
          <w:sz w:val="22"/>
          <w:szCs w:val="22"/>
        </w:rPr>
      </w:pPr>
    </w:p>
    <w:p w:rsidR="00DA7D9D" w:rsidRPr="00664EAC" w:rsidRDefault="00DA7D9D" w:rsidP="00DA7D9D">
      <w:pPr>
        <w:pStyle w:val="Navadensplet"/>
        <w:spacing w:before="0" w:after="0"/>
        <w:jc w:val="both"/>
        <w:rPr>
          <w:rFonts w:ascii="Arial" w:hAnsi="Arial" w:cs="Arial"/>
          <w:sz w:val="22"/>
          <w:szCs w:val="22"/>
        </w:rPr>
      </w:pPr>
      <w:r w:rsidRPr="00664EAC">
        <w:rPr>
          <w:rFonts w:ascii="Arial" w:hAnsi="Arial" w:cs="Arial"/>
          <w:sz w:val="22"/>
          <w:szCs w:val="22"/>
        </w:rPr>
        <w:t>(2) Pristojni davčni organ je dolžan Občino Trbovlje obvestiti o pritožbah zavezancev. O odpisu zaradi neizterljivosti, zastaranju, odpisu obresti in podobnih posegih v prihodek občinskega proračuna je pristojni davčni organ dolžan pridobiti soglasje Občine Trbovlje.</w:t>
      </w:r>
    </w:p>
    <w:p w:rsidR="00DA7D9D" w:rsidRPr="00664EAC" w:rsidRDefault="00DA7D9D" w:rsidP="00DA7D9D">
      <w:pPr>
        <w:pStyle w:val="p"/>
        <w:spacing w:before="0" w:after="0"/>
        <w:ind w:left="0" w:right="0" w:firstLine="0"/>
        <w:rPr>
          <w:color w:val="auto"/>
        </w:rPr>
      </w:pPr>
    </w:p>
    <w:p w:rsidR="00DA7D9D" w:rsidRPr="00664EAC" w:rsidRDefault="00DA7D9D" w:rsidP="00DA7D9D">
      <w:pPr>
        <w:pStyle w:val="h4"/>
        <w:spacing w:before="0" w:after="0"/>
        <w:ind w:left="0" w:right="0" w:firstLine="176"/>
        <w:outlineLvl w:val="0"/>
        <w:rPr>
          <w:color w:val="auto"/>
        </w:rPr>
      </w:pPr>
      <w:r w:rsidRPr="00664EAC">
        <w:rPr>
          <w:color w:val="auto"/>
        </w:rPr>
        <w:t>VI. OPROSTITVE PLAČILA NADOMESTILA</w:t>
      </w:r>
    </w:p>
    <w:p w:rsidR="00DA7D9D" w:rsidRPr="00664EAC" w:rsidRDefault="00DA7D9D" w:rsidP="00DA7D9D">
      <w:pPr>
        <w:pStyle w:val="h4"/>
        <w:spacing w:before="0" w:after="0"/>
        <w:ind w:left="0" w:right="0" w:firstLine="176"/>
        <w:outlineLvl w:val="0"/>
        <w:rPr>
          <w:color w:val="auto"/>
        </w:rPr>
      </w:pPr>
    </w:p>
    <w:p w:rsidR="00DA7D9D" w:rsidRPr="00664EAC" w:rsidRDefault="00DA7D9D" w:rsidP="00DA7D9D">
      <w:pPr>
        <w:pStyle w:val="h4"/>
        <w:spacing w:before="0" w:after="0"/>
        <w:ind w:left="0" w:right="0" w:firstLine="176"/>
        <w:rPr>
          <w:color w:val="auto"/>
        </w:rPr>
      </w:pPr>
      <w:r w:rsidRPr="00664EAC">
        <w:rPr>
          <w:color w:val="auto"/>
        </w:rPr>
        <w:t>1</w:t>
      </w:r>
      <w:r>
        <w:rPr>
          <w:color w:val="auto"/>
        </w:rPr>
        <w:t>6</w:t>
      </w:r>
      <w:r w:rsidRPr="00664EAC">
        <w:rPr>
          <w:color w:val="auto"/>
        </w:rPr>
        <w:t>. člen</w:t>
      </w:r>
    </w:p>
    <w:p w:rsidR="00DA7D9D" w:rsidRPr="00664EAC" w:rsidRDefault="00DA7D9D" w:rsidP="00CE50D1">
      <w:pPr>
        <w:pStyle w:val="h4"/>
        <w:spacing w:before="0" w:after="0"/>
        <w:ind w:left="0" w:right="0" w:firstLine="176"/>
        <w:jc w:val="both"/>
        <w:rPr>
          <w:color w:val="auto"/>
        </w:rPr>
      </w:pPr>
    </w:p>
    <w:p w:rsidR="00DA7D9D" w:rsidRPr="00664EAC" w:rsidRDefault="00DA7D9D" w:rsidP="00CE50D1">
      <w:pPr>
        <w:pStyle w:val="p"/>
        <w:spacing w:before="0" w:after="0"/>
        <w:ind w:left="0" w:right="0" w:firstLine="0"/>
        <w:rPr>
          <w:color w:val="auto"/>
        </w:rPr>
      </w:pPr>
      <w:r w:rsidRPr="00664EAC">
        <w:rPr>
          <w:color w:val="auto"/>
        </w:rPr>
        <w:t>(1) Zavezanci ne plačujejo nadomestila za:</w:t>
      </w:r>
    </w:p>
    <w:p w:rsidR="00DA7D9D" w:rsidRPr="00664EAC" w:rsidRDefault="00DA7D9D" w:rsidP="00CE50D1">
      <w:pPr>
        <w:pStyle w:val="p"/>
        <w:numPr>
          <w:ilvl w:val="0"/>
          <w:numId w:val="34"/>
        </w:numPr>
        <w:spacing w:before="0" w:after="0"/>
        <w:ind w:left="969" w:right="17" w:hanging="357"/>
        <w:rPr>
          <w:color w:val="auto"/>
        </w:rPr>
      </w:pPr>
      <w:r w:rsidRPr="00664EAC">
        <w:rPr>
          <w:color w:val="auto"/>
        </w:rPr>
        <w:t>zemljišča, ki se uporabljajo za potrebe ljudske obrambe,</w:t>
      </w:r>
    </w:p>
    <w:p w:rsidR="00DA7D9D" w:rsidRPr="00664EAC" w:rsidRDefault="00DA7D9D" w:rsidP="00CE50D1">
      <w:pPr>
        <w:pStyle w:val="p"/>
        <w:numPr>
          <w:ilvl w:val="0"/>
          <w:numId w:val="34"/>
        </w:numPr>
        <w:spacing w:before="0" w:after="0"/>
        <w:ind w:left="969" w:right="17" w:hanging="357"/>
        <w:rPr>
          <w:color w:val="auto"/>
        </w:rPr>
      </w:pPr>
      <w:r w:rsidRPr="00664EAC">
        <w:rPr>
          <w:color w:val="auto"/>
        </w:rPr>
        <w:t>objekte tujih držav, ki jih uporabljajo tuja diplomatska in konzularna predstavništva,</w:t>
      </w:r>
    </w:p>
    <w:p w:rsidR="00DA7D9D" w:rsidRPr="00664EAC" w:rsidRDefault="00DA7D9D" w:rsidP="00CE50D1">
      <w:pPr>
        <w:pStyle w:val="p"/>
        <w:numPr>
          <w:ilvl w:val="0"/>
          <w:numId w:val="34"/>
        </w:numPr>
        <w:spacing w:before="0" w:after="0"/>
        <w:ind w:left="969" w:right="17" w:hanging="357"/>
        <w:rPr>
          <w:color w:val="auto"/>
        </w:rPr>
      </w:pPr>
      <w:r w:rsidRPr="00664EAC">
        <w:rPr>
          <w:color w:val="auto"/>
        </w:rPr>
        <w:t>objekte mednarodnih ali meddržavnih organizacij,</w:t>
      </w:r>
    </w:p>
    <w:p w:rsidR="00DA7D9D" w:rsidRPr="00664EAC" w:rsidRDefault="00DA7D9D" w:rsidP="00CE50D1">
      <w:pPr>
        <w:pStyle w:val="p"/>
        <w:numPr>
          <w:ilvl w:val="0"/>
          <w:numId w:val="34"/>
        </w:numPr>
        <w:spacing w:before="0" w:after="0"/>
        <w:ind w:left="969" w:right="17" w:hanging="357"/>
        <w:rPr>
          <w:color w:val="auto"/>
        </w:rPr>
      </w:pPr>
      <w:r w:rsidRPr="00664EAC">
        <w:rPr>
          <w:color w:val="auto"/>
        </w:rPr>
        <w:t>stavbe, ki jih uporabljajo verske skupnosti za svojo versko dejavnost</w:t>
      </w:r>
    </w:p>
    <w:p w:rsidR="00DA7D9D" w:rsidRPr="00664EAC" w:rsidRDefault="00DA7D9D" w:rsidP="00CE50D1">
      <w:pPr>
        <w:pStyle w:val="p"/>
        <w:spacing w:before="0" w:after="0"/>
        <w:ind w:left="0" w:right="0" w:firstLine="176"/>
        <w:rPr>
          <w:color w:val="auto"/>
        </w:rPr>
      </w:pPr>
    </w:p>
    <w:p w:rsidR="00DA7D9D" w:rsidRPr="00664EAC" w:rsidRDefault="00DA7D9D" w:rsidP="00CE50D1">
      <w:pPr>
        <w:pStyle w:val="p"/>
        <w:spacing w:before="0" w:after="0"/>
        <w:ind w:left="0" w:right="0" w:firstLine="0"/>
        <w:rPr>
          <w:color w:val="auto"/>
        </w:rPr>
      </w:pPr>
      <w:r w:rsidRPr="00664EAC">
        <w:rPr>
          <w:color w:val="auto"/>
        </w:rPr>
        <w:t>(2) Zavezanci so lahko oproščeni plačila nadomestila tudi v naslednjih primerih:</w:t>
      </w:r>
    </w:p>
    <w:p w:rsidR="00DA7D9D" w:rsidRPr="00C21026" w:rsidRDefault="00DA7D9D" w:rsidP="00CE50D1">
      <w:pPr>
        <w:pStyle w:val="p"/>
        <w:numPr>
          <w:ilvl w:val="0"/>
          <w:numId w:val="33"/>
        </w:numPr>
        <w:spacing w:before="0" w:after="0"/>
        <w:ind w:left="969" w:right="17" w:hanging="357"/>
        <w:rPr>
          <w:color w:val="auto"/>
        </w:rPr>
      </w:pPr>
      <w:r w:rsidRPr="00C21026">
        <w:rPr>
          <w:color w:val="auto"/>
        </w:rPr>
        <w:t>v primeru socialne ogroženosti zaradi posledice elementarnih ali drugih nezgod.</w:t>
      </w:r>
    </w:p>
    <w:p w:rsidR="00DA7D9D" w:rsidRPr="00664EAC" w:rsidRDefault="00DA7D9D" w:rsidP="00DA7D9D">
      <w:pPr>
        <w:pStyle w:val="p"/>
        <w:spacing w:before="0" w:after="0"/>
        <w:ind w:left="612" w:right="17" w:firstLine="0"/>
        <w:rPr>
          <w:color w:val="auto"/>
        </w:rPr>
      </w:pPr>
      <w:r w:rsidRPr="00664EAC">
        <w:rPr>
          <w:color w:val="auto"/>
        </w:rPr>
        <w:t xml:space="preserve"> </w:t>
      </w:r>
    </w:p>
    <w:p w:rsidR="00DA7D9D" w:rsidRPr="00664EAC" w:rsidRDefault="00DA7D9D" w:rsidP="00DA7D9D">
      <w:pPr>
        <w:pStyle w:val="p"/>
        <w:spacing w:before="0" w:after="0"/>
        <w:ind w:left="0" w:right="0" w:firstLine="0"/>
        <w:rPr>
          <w:color w:val="auto"/>
        </w:rPr>
      </w:pPr>
      <w:r w:rsidRPr="00664EAC">
        <w:rPr>
          <w:color w:val="auto"/>
        </w:rPr>
        <w:t>(3) Zavezanci so lahko oproščeni plačila nadomestila delno ali v celoti in sicer za čas trajanja vzroka za uveljavljanje oprostitve plačila nadomestila.</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664EAC">
        <w:rPr>
          <w:color w:val="auto"/>
        </w:rPr>
        <w:t>(4) O oprostitvah plačila nadomestila iz prve alineje drugega odstavka tega člena na podlagi zahtevka zavezanca odloča Občinska uprava Občine Trbovlje.</w:t>
      </w:r>
    </w:p>
    <w:p w:rsidR="00DA7D9D" w:rsidRPr="00664EAC" w:rsidRDefault="00DA7D9D" w:rsidP="00DA7D9D">
      <w:pPr>
        <w:pStyle w:val="p"/>
        <w:spacing w:before="0" w:after="0"/>
        <w:ind w:left="0" w:right="0" w:firstLine="176"/>
        <w:rPr>
          <w:color w:val="auto"/>
        </w:rPr>
      </w:pPr>
    </w:p>
    <w:p w:rsidR="00DA7D9D" w:rsidRDefault="00DA7D9D" w:rsidP="00DA7D9D">
      <w:pPr>
        <w:pStyle w:val="p"/>
        <w:spacing w:before="0" w:after="0"/>
        <w:ind w:left="0" w:right="0" w:firstLine="0"/>
        <w:rPr>
          <w:color w:val="auto"/>
        </w:rPr>
      </w:pPr>
      <w:r w:rsidRPr="00664EAC">
        <w:rPr>
          <w:color w:val="000000"/>
          <w:shd w:val="clear" w:color="auto" w:fill="FFFFFF"/>
        </w:rPr>
        <w:t xml:space="preserve">(5) Plačevanje nadomestila se na vlogo stranke za obdobje 5 let oprosti zavezanca, ki je fizična oseba in kupi stanovanje v novozgrajenem večstanovanjskem objektu kot posamezen del stavbe ali zgradi </w:t>
      </w:r>
      <w:r w:rsidRPr="0003461B">
        <w:rPr>
          <w:color w:val="000000"/>
          <w:shd w:val="clear" w:color="auto" w:fill="FFFFFF"/>
        </w:rPr>
        <w:t>ali dozida družinsko stanovanjsko hišo, če je v ceni stanovanja oziroma v dokazljivem delu v ceni stanovanja ali za gradnjo ali za dozidavo</w:t>
      </w:r>
      <w:r w:rsidRPr="00664EAC">
        <w:rPr>
          <w:color w:val="000000"/>
          <w:shd w:val="clear" w:color="auto" w:fill="FFFFFF"/>
        </w:rPr>
        <w:t xml:space="preserve"> družinske stanovanjske hiše Občini Trbovlje plačal stroške za </w:t>
      </w:r>
      <w:r>
        <w:rPr>
          <w:color w:val="000000"/>
          <w:shd w:val="clear" w:color="auto" w:fill="FFFFFF"/>
        </w:rPr>
        <w:t xml:space="preserve">komunalno </w:t>
      </w:r>
      <w:r w:rsidRPr="00664EAC">
        <w:rPr>
          <w:color w:val="000000"/>
          <w:shd w:val="clear" w:color="auto" w:fill="FFFFFF"/>
        </w:rPr>
        <w:t>opremljanje stavbnega zemljišča</w:t>
      </w:r>
      <w:r>
        <w:rPr>
          <w:color w:val="000000"/>
          <w:shd w:val="clear" w:color="auto" w:fill="FFFFFF"/>
        </w:rPr>
        <w:t>.</w:t>
      </w:r>
      <w:r w:rsidRPr="00664EAC">
        <w:rPr>
          <w:color w:val="000000"/>
          <w:shd w:val="clear" w:color="auto" w:fill="FFFFFF"/>
        </w:rPr>
        <w:t xml:space="preserve"> Obdobje oprostitve plačevanja nadomestila začne teči z dnem prijav</w:t>
      </w:r>
      <w:r>
        <w:rPr>
          <w:color w:val="000000"/>
          <w:shd w:val="clear" w:color="auto" w:fill="FFFFFF"/>
        </w:rPr>
        <w:t>e</w:t>
      </w:r>
      <w:r w:rsidRPr="00664EAC">
        <w:rPr>
          <w:color w:val="000000"/>
          <w:shd w:val="clear" w:color="auto" w:fill="FFFFFF"/>
        </w:rPr>
        <w:t xml:space="preserve"> stalnega prebivališča v objektu, ki je predmet odmere.</w:t>
      </w:r>
    </w:p>
    <w:p w:rsidR="00DA7D9D" w:rsidRPr="00056651" w:rsidRDefault="00DA7D9D" w:rsidP="00DA7D9D">
      <w:pPr>
        <w:pStyle w:val="p"/>
        <w:spacing w:before="0" w:after="0"/>
        <w:ind w:left="0" w:right="0" w:firstLine="0"/>
        <w:rPr>
          <w:color w:val="auto"/>
          <w:sz w:val="16"/>
          <w:szCs w:val="16"/>
        </w:rPr>
      </w:pPr>
    </w:p>
    <w:p w:rsidR="00DA7D9D" w:rsidRPr="00664EAC" w:rsidRDefault="00DA7D9D" w:rsidP="00DA7D9D">
      <w:pPr>
        <w:pStyle w:val="h4"/>
        <w:spacing w:before="0" w:after="0"/>
        <w:ind w:left="0" w:right="0" w:firstLine="176"/>
        <w:outlineLvl w:val="0"/>
        <w:rPr>
          <w:color w:val="000000"/>
        </w:rPr>
      </w:pPr>
      <w:r w:rsidRPr="00664EAC">
        <w:rPr>
          <w:color w:val="000000"/>
        </w:rPr>
        <w:t>VII. NADZOR</w:t>
      </w:r>
    </w:p>
    <w:p w:rsidR="00DA7D9D" w:rsidRPr="00664EAC" w:rsidRDefault="00DA7D9D" w:rsidP="00DA7D9D">
      <w:pPr>
        <w:pStyle w:val="h4"/>
        <w:spacing w:before="0" w:after="0"/>
        <w:ind w:left="0" w:right="0" w:firstLine="176"/>
        <w:outlineLvl w:val="0"/>
        <w:rPr>
          <w:color w:val="auto"/>
        </w:rPr>
      </w:pPr>
    </w:p>
    <w:p w:rsidR="00DA7D9D" w:rsidRPr="00664EAC" w:rsidRDefault="00DA7D9D" w:rsidP="00DA7D9D">
      <w:pPr>
        <w:pStyle w:val="h4"/>
        <w:spacing w:before="0" w:after="0"/>
        <w:ind w:left="0" w:right="0" w:firstLine="176"/>
        <w:rPr>
          <w:color w:val="auto"/>
        </w:rPr>
      </w:pPr>
      <w:r w:rsidRPr="00664EAC">
        <w:rPr>
          <w:color w:val="auto"/>
        </w:rPr>
        <w:t>1</w:t>
      </w:r>
      <w:r>
        <w:rPr>
          <w:color w:val="auto"/>
        </w:rPr>
        <w:t>7</w:t>
      </w:r>
      <w:r w:rsidRPr="00664EAC">
        <w:rPr>
          <w:color w:val="auto"/>
        </w:rPr>
        <w:t>. člen</w:t>
      </w:r>
    </w:p>
    <w:p w:rsidR="00DA7D9D" w:rsidRPr="00664EAC" w:rsidRDefault="00DA7D9D" w:rsidP="00DA7D9D">
      <w:pPr>
        <w:pStyle w:val="h4"/>
        <w:spacing w:before="0" w:after="0"/>
        <w:ind w:left="0" w:right="0" w:firstLine="176"/>
        <w:rPr>
          <w:color w:val="auto"/>
        </w:rPr>
      </w:pPr>
    </w:p>
    <w:p w:rsidR="00DA7D9D" w:rsidRPr="00664EAC" w:rsidRDefault="00DA7D9D" w:rsidP="00DA7D9D">
      <w:pPr>
        <w:pStyle w:val="p"/>
        <w:spacing w:before="0" w:after="0"/>
        <w:ind w:left="0" w:right="0" w:firstLine="0"/>
        <w:rPr>
          <w:color w:val="auto"/>
        </w:rPr>
      </w:pPr>
      <w:r w:rsidRPr="00C21026">
        <w:rPr>
          <w:color w:val="auto"/>
        </w:rPr>
        <w:t xml:space="preserve">(1) Nadzor nad izvajanjem določb drugega odstavka 13. člena tega odloka izvaja pristojna oseba Občine Trbovlje in </w:t>
      </w:r>
      <w:r w:rsidRPr="00C21026">
        <w:rPr>
          <w:shd w:val="clear" w:color="auto" w:fill="FFFFFF"/>
        </w:rPr>
        <w:t>Medobčinski inšpektorat in redarstvo Zasavje</w:t>
      </w:r>
      <w:r w:rsidRPr="00C21026">
        <w:rPr>
          <w:color w:val="auto"/>
        </w:rPr>
        <w:t>.</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p"/>
        <w:spacing w:before="0" w:after="0"/>
        <w:ind w:left="0" w:right="0" w:firstLine="176"/>
        <w:jc w:val="center"/>
        <w:rPr>
          <w:b/>
          <w:color w:val="000000"/>
        </w:rPr>
      </w:pPr>
      <w:r w:rsidRPr="00664EAC">
        <w:rPr>
          <w:b/>
          <w:color w:val="000000"/>
        </w:rPr>
        <w:t>VIII. KAZENSKE DOLOČBE</w:t>
      </w:r>
    </w:p>
    <w:p w:rsidR="00DA7D9D" w:rsidRPr="00664EAC" w:rsidRDefault="00DA7D9D" w:rsidP="00DA7D9D">
      <w:pPr>
        <w:pStyle w:val="p"/>
        <w:spacing w:before="0" w:after="0"/>
        <w:ind w:left="0" w:right="0" w:firstLine="176"/>
        <w:rPr>
          <w:color w:val="auto"/>
        </w:rPr>
      </w:pPr>
    </w:p>
    <w:p w:rsidR="00DA7D9D" w:rsidRPr="00664EAC" w:rsidRDefault="00DA7D9D" w:rsidP="00DA7D9D">
      <w:pPr>
        <w:pStyle w:val="h4"/>
        <w:spacing w:before="0" w:after="0"/>
        <w:ind w:left="0" w:right="0" w:firstLine="176"/>
        <w:rPr>
          <w:color w:val="auto"/>
        </w:rPr>
      </w:pPr>
      <w:r w:rsidRPr="00664EAC">
        <w:rPr>
          <w:color w:val="auto"/>
        </w:rPr>
        <w:t>1</w:t>
      </w:r>
      <w:r>
        <w:rPr>
          <w:color w:val="auto"/>
        </w:rPr>
        <w:t>8</w:t>
      </w:r>
      <w:r w:rsidRPr="00664EAC">
        <w:rPr>
          <w:color w:val="auto"/>
        </w:rPr>
        <w:t>. člen</w:t>
      </w:r>
    </w:p>
    <w:p w:rsidR="00DA7D9D" w:rsidRPr="00056651" w:rsidRDefault="00DA7D9D" w:rsidP="00DA7D9D">
      <w:pPr>
        <w:pStyle w:val="h4"/>
        <w:spacing w:before="0" w:after="0"/>
        <w:ind w:left="0" w:right="0" w:firstLine="176"/>
        <w:jc w:val="both"/>
        <w:rPr>
          <w:color w:val="auto"/>
          <w:sz w:val="16"/>
          <w:szCs w:val="16"/>
        </w:rPr>
      </w:pPr>
    </w:p>
    <w:p w:rsidR="00DA7D9D" w:rsidRPr="00664EAC" w:rsidRDefault="00DA7D9D" w:rsidP="00DA7D9D">
      <w:pPr>
        <w:pStyle w:val="Pa5"/>
        <w:spacing w:line="240" w:lineRule="auto"/>
        <w:jc w:val="both"/>
        <w:rPr>
          <w:rFonts w:cs="Arial"/>
          <w:sz w:val="22"/>
          <w:szCs w:val="22"/>
        </w:rPr>
      </w:pPr>
      <w:r w:rsidRPr="00664EAC">
        <w:rPr>
          <w:rFonts w:cs="Arial"/>
          <w:sz w:val="22"/>
          <w:szCs w:val="22"/>
        </w:rPr>
        <w:t>(1) Zavezanec, ki ravna v nasprotju z drugim odstavkom 13. člena tega odloka, se za prekršek kaznuje:</w:t>
      </w:r>
    </w:p>
    <w:p w:rsidR="00DA7D9D" w:rsidRDefault="00DA7D9D" w:rsidP="00DA7D9D">
      <w:pPr>
        <w:pStyle w:val="Pa5"/>
        <w:numPr>
          <w:ilvl w:val="0"/>
          <w:numId w:val="30"/>
        </w:numPr>
        <w:spacing w:line="240" w:lineRule="auto"/>
        <w:jc w:val="both"/>
        <w:rPr>
          <w:rFonts w:cs="Arial"/>
          <w:sz w:val="22"/>
          <w:szCs w:val="22"/>
        </w:rPr>
      </w:pPr>
      <w:r w:rsidRPr="00664EAC">
        <w:rPr>
          <w:rFonts w:cs="Arial"/>
          <w:sz w:val="22"/>
          <w:szCs w:val="22"/>
        </w:rPr>
        <w:lastRenderedPageBreak/>
        <w:t>posameznik z globo 250 evrov</w:t>
      </w:r>
      <w:r>
        <w:rPr>
          <w:rFonts w:cs="Arial"/>
          <w:sz w:val="22"/>
          <w:szCs w:val="22"/>
        </w:rPr>
        <w:t>;</w:t>
      </w:r>
    </w:p>
    <w:p w:rsidR="00DA7D9D" w:rsidRPr="00664EAC" w:rsidRDefault="00DA7D9D" w:rsidP="00DA7D9D">
      <w:pPr>
        <w:pStyle w:val="Pa5"/>
        <w:numPr>
          <w:ilvl w:val="0"/>
          <w:numId w:val="30"/>
        </w:numPr>
        <w:spacing w:line="240" w:lineRule="auto"/>
        <w:jc w:val="both"/>
        <w:rPr>
          <w:rFonts w:cs="Arial"/>
          <w:sz w:val="22"/>
          <w:szCs w:val="22"/>
        </w:rPr>
      </w:pPr>
      <w:r w:rsidRPr="00664EAC">
        <w:rPr>
          <w:rFonts w:cs="Arial"/>
          <w:sz w:val="22"/>
          <w:szCs w:val="22"/>
        </w:rPr>
        <w:t>pravna oseba, samostojni podjetnik posameznik in posameznik, ki samostojno opravlja dejavnost, z globo 850 evrov.</w:t>
      </w:r>
    </w:p>
    <w:p w:rsidR="00DA7D9D" w:rsidRPr="00664EAC" w:rsidRDefault="00DA7D9D" w:rsidP="00DA7D9D">
      <w:pPr>
        <w:ind w:firstLine="176"/>
        <w:jc w:val="both"/>
        <w:rPr>
          <w:rFonts w:cs="Arial"/>
        </w:rPr>
      </w:pPr>
    </w:p>
    <w:p w:rsidR="00DA7D9D" w:rsidRPr="00664EAC" w:rsidRDefault="00DA7D9D" w:rsidP="00DA7D9D">
      <w:pPr>
        <w:pStyle w:val="p"/>
        <w:spacing w:before="0" w:after="0"/>
        <w:ind w:left="0" w:right="0" w:firstLine="0"/>
        <w:rPr>
          <w:color w:val="auto"/>
        </w:rPr>
      </w:pPr>
      <w:r w:rsidRPr="00664EAC">
        <w:rPr>
          <w:color w:val="auto"/>
        </w:rPr>
        <w:t>(2) Odgovorna oseba pravne osebe, samostojnega podjetnika posameznika in posameznika, ki samostojno opravlja dejavnost, se za prekršek iz prejšnjega odstavka tega člena kaznuje z globo 250 evrov.</w:t>
      </w:r>
    </w:p>
    <w:p w:rsidR="00DA7D9D" w:rsidRPr="00664EAC" w:rsidRDefault="00DA7D9D" w:rsidP="00DA7D9D">
      <w:pPr>
        <w:rPr>
          <w:rFonts w:cs="Arial"/>
          <w:b/>
        </w:rPr>
      </w:pPr>
    </w:p>
    <w:p w:rsidR="00DA7D9D" w:rsidRPr="00664EAC" w:rsidRDefault="00DA7D9D" w:rsidP="00DA7D9D">
      <w:pPr>
        <w:ind w:firstLine="176"/>
        <w:jc w:val="center"/>
        <w:rPr>
          <w:rFonts w:cs="Arial"/>
          <w:b/>
          <w:bCs/>
          <w:spacing w:val="-3"/>
        </w:rPr>
      </w:pPr>
      <w:r w:rsidRPr="00664EAC">
        <w:rPr>
          <w:rFonts w:cs="Arial"/>
          <w:b/>
        </w:rPr>
        <w:t>IX. PREHODNE IN KONČNE DOLOČBE</w:t>
      </w:r>
    </w:p>
    <w:p w:rsidR="00DA7D9D" w:rsidRPr="00664EAC" w:rsidRDefault="00DA7D9D" w:rsidP="00DA7D9D">
      <w:pPr>
        <w:ind w:firstLine="176"/>
        <w:jc w:val="both"/>
        <w:rPr>
          <w:rFonts w:cs="Arial"/>
          <w:b/>
          <w:bCs/>
          <w:spacing w:val="-3"/>
        </w:rPr>
      </w:pPr>
    </w:p>
    <w:p w:rsidR="00DA7D9D" w:rsidRPr="00056651" w:rsidRDefault="00DA7D9D" w:rsidP="00DA7D9D">
      <w:pPr>
        <w:pStyle w:val="Naslov2"/>
        <w:spacing w:before="0" w:after="0"/>
        <w:ind w:firstLine="176"/>
        <w:jc w:val="center"/>
        <w:rPr>
          <w:i w:val="0"/>
          <w:sz w:val="22"/>
          <w:szCs w:val="22"/>
        </w:rPr>
      </w:pPr>
      <w:r w:rsidRPr="00056651">
        <w:rPr>
          <w:i w:val="0"/>
          <w:sz w:val="22"/>
          <w:szCs w:val="22"/>
        </w:rPr>
        <w:t>19. člen</w:t>
      </w:r>
    </w:p>
    <w:p w:rsidR="00DA7D9D" w:rsidRPr="0091138E" w:rsidRDefault="00DA7D9D" w:rsidP="00DA7D9D">
      <w:pPr>
        <w:pStyle w:val="Naslov2"/>
        <w:spacing w:before="0" w:after="0"/>
        <w:ind w:firstLine="176"/>
        <w:jc w:val="both"/>
        <w:rPr>
          <w:sz w:val="22"/>
          <w:szCs w:val="22"/>
        </w:rPr>
      </w:pPr>
    </w:p>
    <w:p w:rsidR="00DA7D9D" w:rsidRPr="0091138E" w:rsidRDefault="00DA7D9D" w:rsidP="00CE50D1">
      <w:pPr>
        <w:pStyle w:val="Navadensplet"/>
        <w:spacing w:before="0" w:after="0"/>
        <w:jc w:val="both"/>
        <w:rPr>
          <w:rFonts w:ascii="Arial" w:hAnsi="Arial" w:cs="Arial"/>
          <w:sz w:val="22"/>
          <w:szCs w:val="22"/>
        </w:rPr>
      </w:pPr>
      <w:r w:rsidRPr="0091138E">
        <w:rPr>
          <w:rFonts w:ascii="Arial" w:hAnsi="Arial" w:cs="Arial"/>
          <w:sz w:val="22"/>
          <w:szCs w:val="22"/>
        </w:rPr>
        <w:t>(</w:t>
      </w:r>
      <w:r w:rsidRPr="00C21026">
        <w:rPr>
          <w:rFonts w:ascii="Arial" w:hAnsi="Arial" w:cs="Arial"/>
          <w:sz w:val="22"/>
          <w:szCs w:val="22"/>
        </w:rPr>
        <w:t>1) Z dnem uveljavitve tega odloka preneha veljati Odlok o nadomestilu za uporabo stavbnega zemljišča (Uradni vestnik Zasavja, 6/2000,6/2004 in 12/2018), uporablja pa se do 31. 12. 2019.</w:t>
      </w:r>
    </w:p>
    <w:p w:rsidR="00DA7D9D" w:rsidRPr="0091138E" w:rsidRDefault="00DA7D9D" w:rsidP="00DA7D9D">
      <w:pPr>
        <w:pStyle w:val="Naslov2"/>
        <w:spacing w:before="0" w:after="0"/>
        <w:ind w:firstLine="176"/>
        <w:jc w:val="center"/>
        <w:rPr>
          <w:sz w:val="22"/>
          <w:szCs w:val="22"/>
        </w:rPr>
      </w:pPr>
    </w:p>
    <w:p w:rsidR="00DA7D9D" w:rsidRPr="00056651" w:rsidRDefault="00DA7D9D" w:rsidP="00DA7D9D">
      <w:pPr>
        <w:pStyle w:val="Naslov2"/>
        <w:spacing w:before="0" w:after="0"/>
        <w:ind w:firstLine="176"/>
        <w:jc w:val="center"/>
        <w:rPr>
          <w:i w:val="0"/>
          <w:sz w:val="22"/>
          <w:szCs w:val="22"/>
        </w:rPr>
      </w:pPr>
      <w:r w:rsidRPr="00056651">
        <w:rPr>
          <w:i w:val="0"/>
          <w:sz w:val="22"/>
          <w:szCs w:val="22"/>
        </w:rPr>
        <w:t>20. člen</w:t>
      </w:r>
    </w:p>
    <w:p w:rsidR="00DA7D9D" w:rsidRPr="0091138E" w:rsidRDefault="00DA7D9D" w:rsidP="00DA7D9D">
      <w:pPr>
        <w:pStyle w:val="Navadensplet"/>
        <w:spacing w:before="0" w:after="0"/>
        <w:rPr>
          <w:rFonts w:ascii="Arial" w:hAnsi="Arial" w:cs="Arial"/>
          <w:sz w:val="22"/>
          <w:szCs w:val="22"/>
        </w:rPr>
      </w:pPr>
    </w:p>
    <w:p w:rsidR="00DA7D9D" w:rsidRPr="0091138E" w:rsidRDefault="00DA7D9D" w:rsidP="00CE50D1">
      <w:pPr>
        <w:pStyle w:val="Navadensplet"/>
        <w:spacing w:before="0" w:after="0"/>
        <w:jc w:val="both"/>
        <w:rPr>
          <w:rFonts w:ascii="Arial" w:hAnsi="Arial" w:cs="Arial"/>
          <w:sz w:val="22"/>
          <w:szCs w:val="22"/>
        </w:rPr>
      </w:pPr>
      <w:r w:rsidRPr="0091138E">
        <w:rPr>
          <w:rFonts w:ascii="Arial" w:hAnsi="Arial" w:cs="Arial"/>
          <w:sz w:val="22"/>
          <w:szCs w:val="22"/>
        </w:rPr>
        <w:t>(1) Postopki, pričeti pred dnem uveljavitve tega odloka, se končajo po določbah dosedanjega odloka.</w:t>
      </w:r>
    </w:p>
    <w:p w:rsidR="00DA7D9D" w:rsidRPr="0091138E" w:rsidRDefault="00DA7D9D" w:rsidP="00DA7D9D">
      <w:pPr>
        <w:ind w:firstLine="176"/>
        <w:jc w:val="both"/>
        <w:rPr>
          <w:rFonts w:cs="Arial"/>
          <w:b/>
          <w:bCs/>
          <w:spacing w:val="-3"/>
        </w:rPr>
      </w:pPr>
    </w:p>
    <w:p w:rsidR="00DA7D9D" w:rsidRPr="0091138E" w:rsidRDefault="00DA7D9D" w:rsidP="00DA7D9D">
      <w:pPr>
        <w:ind w:firstLine="176"/>
        <w:jc w:val="center"/>
        <w:rPr>
          <w:rFonts w:cs="Arial"/>
          <w:b/>
          <w:bCs/>
          <w:spacing w:val="-3"/>
        </w:rPr>
      </w:pPr>
      <w:r w:rsidRPr="0091138E">
        <w:rPr>
          <w:rFonts w:cs="Arial"/>
          <w:b/>
          <w:bCs/>
          <w:spacing w:val="-3"/>
        </w:rPr>
        <w:t>2</w:t>
      </w:r>
      <w:r>
        <w:rPr>
          <w:rFonts w:cs="Arial"/>
          <w:b/>
          <w:bCs/>
          <w:spacing w:val="-3"/>
        </w:rPr>
        <w:t>1</w:t>
      </w:r>
      <w:r w:rsidRPr="0091138E">
        <w:rPr>
          <w:rFonts w:cs="Arial"/>
          <w:b/>
          <w:bCs/>
          <w:spacing w:val="-3"/>
        </w:rPr>
        <w:t>. člen</w:t>
      </w:r>
    </w:p>
    <w:p w:rsidR="00DA7D9D" w:rsidRPr="0091138E" w:rsidRDefault="00DA7D9D" w:rsidP="00DA7D9D">
      <w:pPr>
        <w:ind w:firstLine="176"/>
        <w:jc w:val="both"/>
        <w:rPr>
          <w:rFonts w:cs="Arial"/>
        </w:rPr>
      </w:pPr>
    </w:p>
    <w:p w:rsidR="00DA7D9D" w:rsidRPr="0091138E" w:rsidRDefault="00DA7D9D" w:rsidP="00DA7D9D">
      <w:pPr>
        <w:jc w:val="both"/>
        <w:rPr>
          <w:rFonts w:cs="Arial"/>
        </w:rPr>
      </w:pPr>
      <w:r w:rsidRPr="0091138E">
        <w:rPr>
          <w:rFonts w:cs="Arial"/>
        </w:rPr>
        <w:t xml:space="preserve">(1) </w:t>
      </w:r>
      <w:r w:rsidRPr="00C21026">
        <w:rPr>
          <w:rFonts w:cs="Arial"/>
        </w:rPr>
        <w:t>Ta odlok začne veljati naslednji dan po objavi v Uradnem vestniku Zasavja, uporabljati pa se začne 1. januarja 2020.</w:t>
      </w:r>
    </w:p>
    <w:p w:rsidR="00DA7D9D" w:rsidRPr="0091138E" w:rsidRDefault="00DA7D9D" w:rsidP="00DA7D9D">
      <w:pPr>
        <w:ind w:firstLine="176"/>
        <w:jc w:val="both"/>
        <w:rPr>
          <w:rFonts w:cs="Arial"/>
        </w:rPr>
      </w:pPr>
    </w:p>
    <w:p w:rsidR="00DA7D9D" w:rsidRPr="00664EAC" w:rsidRDefault="00DA7D9D" w:rsidP="00DA7D9D">
      <w:pPr>
        <w:ind w:firstLine="176"/>
        <w:jc w:val="both"/>
        <w:rPr>
          <w:rFonts w:cs="Arial"/>
        </w:rPr>
      </w:pPr>
    </w:p>
    <w:p w:rsidR="00DA7D9D" w:rsidRPr="00664EAC" w:rsidRDefault="00BD5039" w:rsidP="00DA7D9D">
      <w:pPr>
        <w:jc w:val="both"/>
        <w:rPr>
          <w:rFonts w:cs="Arial"/>
        </w:rPr>
      </w:pPr>
      <w:r>
        <w:rPr>
          <w:rFonts w:cs="Arial"/>
        </w:rPr>
        <w:t xml:space="preserve">Številka: </w:t>
      </w:r>
    </w:p>
    <w:p w:rsidR="00DA7D9D" w:rsidRPr="00664EAC" w:rsidRDefault="00BD5039" w:rsidP="00DA7D9D">
      <w:pPr>
        <w:rPr>
          <w:rFonts w:cs="Arial"/>
        </w:rPr>
      </w:pPr>
      <w:r>
        <w:rPr>
          <w:rFonts w:cs="Arial"/>
        </w:rPr>
        <w:t xml:space="preserve">Datum: </w:t>
      </w:r>
    </w:p>
    <w:p w:rsidR="00DA7D9D" w:rsidRPr="00664EAC" w:rsidRDefault="00DA7D9D" w:rsidP="00DA7D9D">
      <w:pPr>
        <w:ind w:firstLine="176"/>
        <w:rPr>
          <w:rFonts w:cs="Arial"/>
        </w:rPr>
      </w:pPr>
    </w:p>
    <w:p w:rsidR="00B7316C" w:rsidRPr="00550CD6" w:rsidRDefault="00B7316C" w:rsidP="00B7316C">
      <w:pPr>
        <w:tabs>
          <w:tab w:val="left" w:pos="3686"/>
        </w:tabs>
        <w:jc w:val="both"/>
        <w:rPr>
          <w:rFonts w:cs="Arial"/>
          <w:b/>
          <w:bCs/>
          <w:sz w:val="24"/>
          <w:szCs w:val="22"/>
        </w:rPr>
      </w:pPr>
      <w:r>
        <w:rPr>
          <w:rFonts w:cs="Arial"/>
          <w:b/>
          <w:bCs/>
          <w:sz w:val="24"/>
          <w:szCs w:val="22"/>
        </w:rPr>
        <w:t xml:space="preserve">                                                                      </w:t>
      </w:r>
      <w:r w:rsidRPr="00550CD6">
        <w:rPr>
          <w:rFonts w:cs="Arial"/>
          <w:b/>
          <w:bCs/>
          <w:sz w:val="24"/>
          <w:szCs w:val="22"/>
        </w:rPr>
        <w:t xml:space="preserve">         Županja občine Trbovlje</w:t>
      </w:r>
    </w:p>
    <w:p w:rsidR="00B7316C" w:rsidRDefault="00B7316C" w:rsidP="00B7316C">
      <w:pPr>
        <w:tabs>
          <w:tab w:val="left" w:pos="3686"/>
        </w:tabs>
        <w:jc w:val="both"/>
        <w:rPr>
          <w:rFonts w:cs="Arial"/>
          <w:b/>
          <w:bCs/>
          <w:sz w:val="24"/>
          <w:szCs w:val="22"/>
        </w:rPr>
      </w:pPr>
      <w:r w:rsidRPr="00550CD6">
        <w:rPr>
          <w:rFonts w:cs="Arial"/>
          <w:b/>
          <w:bCs/>
          <w:sz w:val="24"/>
          <w:szCs w:val="22"/>
        </w:rPr>
        <w:t xml:space="preserve">                                                                                          Jasna GABRIČ </w:t>
      </w:r>
    </w:p>
    <w:p w:rsidR="00DA7D9D" w:rsidRPr="00664EAC" w:rsidRDefault="00DA7D9D" w:rsidP="00DA7D9D">
      <w:pPr>
        <w:ind w:left="7225" w:firstLine="5"/>
        <w:jc w:val="center"/>
        <w:rPr>
          <w:rStyle w:val="Krepko"/>
          <w:rFonts w:cs="Arial"/>
          <w:b w:val="0"/>
          <w:color w:val="000000"/>
          <w:shd w:val="clear" w:color="auto" w:fill="FFFFFF"/>
        </w:rPr>
      </w:pPr>
    </w:p>
    <w:p w:rsidR="00DA7D9D" w:rsidRPr="00664EAC" w:rsidRDefault="00DA7D9D" w:rsidP="00DA7D9D">
      <w:pPr>
        <w:rPr>
          <w:rFonts w:cs="Arial"/>
          <w:b/>
        </w:rPr>
      </w:pPr>
      <w:r w:rsidRPr="00664EAC">
        <w:rPr>
          <w:rFonts w:cs="Arial"/>
        </w:rPr>
        <w:br w:type="page"/>
      </w:r>
      <w:r w:rsidRPr="00664EAC">
        <w:rPr>
          <w:rFonts w:cs="Arial"/>
          <w:b/>
        </w:rPr>
        <w:lastRenderedPageBreak/>
        <w:t>PRILOGA 1 – karta območij</w:t>
      </w:r>
    </w:p>
    <w:p w:rsidR="00DA7D9D" w:rsidRPr="00664EAC" w:rsidRDefault="00DA7D9D" w:rsidP="00DA7D9D">
      <w:pPr>
        <w:ind w:left="7225" w:firstLine="5"/>
        <w:jc w:val="center"/>
        <w:rPr>
          <w:rFonts w:cs="Arial"/>
        </w:rPr>
      </w:pPr>
    </w:p>
    <w:p w:rsidR="00DA7D9D" w:rsidRPr="00664EAC" w:rsidRDefault="000830EC" w:rsidP="00DA7D9D">
      <w:pPr>
        <w:ind w:firstLine="176"/>
        <w:jc w:val="center"/>
        <w:rPr>
          <w:rFonts w:cs="Arial"/>
        </w:rPr>
      </w:pPr>
      <w:r>
        <w:rPr>
          <w:rFonts w:cs="Arial"/>
          <w:noProof/>
        </w:rPr>
        <w:drawing>
          <wp:inline distT="0" distB="0" distL="0" distR="0">
            <wp:extent cx="5753100" cy="7800975"/>
            <wp:effectExtent l="0" t="0" r="0" b="9525"/>
            <wp:docPr id="2" name="Picture 2" descr="X:\Uporabniki\Primož_Smerkolj\Nusz\Trbovlje\2018\GradivoZaSejo\trbovlje1905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Uporabniki\Primož_Smerkolj\Nusz\Trbovlje\2018\GradivoZaSejo\trbovlje190517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rsidR="00DA7D9D" w:rsidRPr="00664EAC" w:rsidRDefault="00DA7D9D" w:rsidP="00DA7D9D">
      <w:pPr>
        <w:ind w:firstLine="176"/>
        <w:jc w:val="both"/>
        <w:rPr>
          <w:rFonts w:cs="Arial"/>
        </w:rPr>
      </w:pPr>
    </w:p>
    <w:p w:rsidR="000830EC" w:rsidRDefault="000830EC">
      <w:pPr>
        <w:rPr>
          <w:rFonts w:cs="Arial"/>
          <w:b/>
        </w:rPr>
      </w:pPr>
      <w:r>
        <w:rPr>
          <w:rFonts w:cs="Arial"/>
          <w:b/>
        </w:rPr>
        <w:br w:type="page"/>
      </w:r>
    </w:p>
    <w:p w:rsidR="00DA7D9D" w:rsidRPr="00664EAC" w:rsidRDefault="00DA7D9D" w:rsidP="00CE50D1">
      <w:pPr>
        <w:jc w:val="both"/>
        <w:rPr>
          <w:rFonts w:cs="Arial"/>
          <w:b/>
        </w:rPr>
      </w:pPr>
      <w:r w:rsidRPr="00664EAC">
        <w:rPr>
          <w:rFonts w:cs="Arial"/>
          <w:b/>
        </w:rPr>
        <w:lastRenderedPageBreak/>
        <w:t>PRILOGA 2</w:t>
      </w:r>
    </w:p>
    <w:p w:rsidR="00DA7D9D" w:rsidRPr="00664EAC" w:rsidRDefault="00DA7D9D" w:rsidP="00CE50D1">
      <w:pPr>
        <w:ind w:firstLine="176"/>
        <w:jc w:val="both"/>
        <w:rPr>
          <w:rFonts w:cs="Arial"/>
        </w:rPr>
      </w:pPr>
    </w:p>
    <w:p w:rsidR="00DA7D9D" w:rsidRPr="00664EAC" w:rsidRDefault="00DA7D9D" w:rsidP="00CE50D1">
      <w:pPr>
        <w:ind w:firstLine="176"/>
        <w:jc w:val="both"/>
        <w:rPr>
          <w:rFonts w:cs="Arial"/>
          <w:b/>
        </w:rPr>
      </w:pPr>
      <w:r w:rsidRPr="00664EAC">
        <w:rPr>
          <w:rFonts w:cs="Arial"/>
          <w:b/>
        </w:rPr>
        <w:t>A.</w:t>
      </w:r>
      <w:r w:rsidRPr="00664EAC">
        <w:rPr>
          <w:rFonts w:cs="Arial"/>
          <w:b/>
        </w:rPr>
        <w:tab/>
      </w:r>
      <w:r w:rsidRPr="00664EAC">
        <w:rPr>
          <w:rFonts w:cs="Arial"/>
          <w:b/>
        </w:rPr>
        <w:tab/>
        <w:t>Gospodarski in poslovni namen I.:</w:t>
      </w:r>
    </w:p>
    <w:p w:rsidR="00DA7D9D" w:rsidRPr="00664EAC" w:rsidRDefault="00DA7D9D" w:rsidP="00CE50D1">
      <w:pPr>
        <w:ind w:firstLine="176"/>
        <w:jc w:val="both"/>
        <w:rPr>
          <w:rFonts w:cs="Arial"/>
        </w:rPr>
      </w:pPr>
    </w:p>
    <w:p w:rsidR="00DA7D9D" w:rsidRPr="00664EAC" w:rsidRDefault="00DA7D9D" w:rsidP="00CE50D1">
      <w:pPr>
        <w:tabs>
          <w:tab w:val="left" w:pos="835"/>
        </w:tabs>
        <w:ind w:firstLine="176"/>
        <w:jc w:val="both"/>
        <w:rPr>
          <w:rFonts w:cs="Arial"/>
        </w:rPr>
      </w:pPr>
      <w:r w:rsidRPr="00664EAC">
        <w:rPr>
          <w:rFonts w:cs="Arial"/>
        </w:rPr>
        <w:t>05</w:t>
      </w:r>
      <w:r w:rsidRPr="00664EAC">
        <w:rPr>
          <w:rFonts w:cs="Arial"/>
        </w:rPr>
        <w:tab/>
        <w:t>Pridobivanje premoga</w:t>
      </w:r>
    </w:p>
    <w:p w:rsidR="00DA7D9D" w:rsidRPr="00664EAC" w:rsidRDefault="00DA7D9D" w:rsidP="00CE50D1">
      <w:pPr>
        <w:tabs>
          <w:tab w:val="left" w:pos="835"/>
        </w:tabs>
        <w:ind w:firstLine="176"/>
        <w:jc w:val="both"/>
        <w:rPr>
          <w:rFonts w:cs="Arial"/>
        </w:rPr>
      </w:pPr>
      <w:r w:rsidRPr="00664EAC">
        <w:rPr>
          <w:rFonts w:cs="Arial"/>
        </w:rPr>
        <w:t>08</w:t>
      </w:r>
      <w:r w:rsidRPr="00664EAC">
        <w:rPr>
          <w:rFonts w:cs="Arial"/>
        </w:rPr>
        <w:tab/>
        <w:t>Pridobivanje rudnin in kamnin</w:t>
      </w:r>
    </w:p>
    <w:p w:rsidR="00DA7D9D" w:rsidRPr="00664EAC" w:rsidRDefault="00DA7D9D" w:rsidP="00CE50D1">
      <w:pPr>
        <w:tabs>
          <w:tab w:val="left" w:pos="835"/>
        </w:tabs>
        <w:ind w:firstLine="176"/>
        <w:jc w:val="both"/>
        <w:rPr>
          <w:rFonts w:cs="Arial"/>
        </w:rPr>
      </w:pPr>
      <w:r w:rsidRPr="00664EAC">
        <w:rPr>
          <w:rFonts w:cs="Arial"/>
        </w:rPr>
        <w:t>09</w:t>
      </w:r>
      <w:r w:rsidRPr="00664EAC">
        <w:rPr>
          <w:rFonts w:cs="Arial"/>
        </w:rPr>
        <w:tab/>
        <w:t>Storitve za rudarstvo</w:t>
      </w:r>
    </w:p>
    <w:p w:rsidR="00DA7D9D" w:rsidRPr="00664EAC" w:rsidRDefault="00DA7D9D" w:rsidP="00CE50D1">
      <w:pPr>
        <w:tabs>
          <w:tab w:val="left" w:pos="835"/>
        </w:tabs>
        <w:ind w:firstLine="176"/>
        <w:jc w:val="both"/>
        <w:rPr>
          <w:rFonts w:cs="Arial"/>
        </w:rPr>
      </w:pPr>
      <w:r w:rsidRPr="00664EAC">
        <w:rPr>
          <w:rFonts w:cs="Arial"/>
        </w:rPr>
        <w:t>20</w:t>
      </w:r>
      <w:r w:rsidRPr="00664EAC">
        <w:rPr>
          <w:rFonts w:cs="Arial"/>
        </w:rPr>
        <w:tab/>
        <w:t>Proizvodnja kemikalij, kemičnih izdelkov</w:t>
      </w:r>
    </w:p>
    <w:p w:rsidR="00DA7D9D" w:rsidRPr="00664EAC" w:rsidRDefault="00DA7D9D" w:rsidP="00CE50D1">
      <w:pPr>
        <w:tabs>
          <w:tab w:val="left" w:pos="835"/>
        </w:tabs>
        <w:ind w:firstLine="176"/>
        <w:jc w:val="both"/>
        <w:rPr>
          <w:rFonts w:cs="Arial"/>
        </w:rPr>
      </w:pPr>
      <w:r w:rsidRPr="00664EAC">
        <w:rPr>
          <w:rFonts w:cs="Arial"/>
        </w:rPr>
        <w:t>21</w:t>
      </w:r>
      <w:r w:rsidRPr="00664EAC">
        <w:rPr>
          <w:rFonts w:cs="Arial"/>
        </w:rPr>
        <w:tab/>
        <w:t>Proizvodnja farmacevtskih surovin in preparatov</w:t>
      </w:r>
    </w:p>
    <w:p w:rsidR="00DA7D9D" w:rsidRPr="00664EAC" w:rsidRDefault="00DA7D9D" w:rsidP="00CE50D1">
      <w:pPr>
        <w:tabs>
          <w:tab w:val="left" w:pos="835"/>
        </w:tabs>
        <w:ind w:firstLine="176"/>
        <w:jc w:val="both"/>
        <w:rPr>
          <w:rFonts w:cs="Arial"/>
        </w:rPr>
      </w:pPr>
      <w:r w:rsidRPr="00664EAC">
        <w:rPr>
          <w:rFonts w:cs="Arial"/>
        </w:rPr>
        <w:t>22</w:t>
      </w:r>
      <w:r w:rsidRPr="00664EAC">
        <w:rPr>
          <w:rFonts w:cs="Arial"/>
        </w:rPr>
        <w:tab/>
        <w:t>Proizvodnja izdelkov iz gume in plastičnih mas</w:t>
      </w:r>
    </w:p>
    <w:p w:rsidR="00DA7D9D" w:rsidRPr="00664EAC" w:rsidRDefault="00DA7D9D" w:rsidP="00CE50D1">
      <w:pPr>
        <w:tabs>
          <w:tab w:val="left" w:pos="835"/>
        </w:tabs>
        <w:ind w:firstLine="176"/>
        <w:jc w:val="both"/>
        <w:rPr>
          <w:rFonts w:cs="Arial"/>
        </w:rPr>
      </w:pPr>
      <w:r w:rsidRPr="00664EAC">
        <w:rPr>
          <w:rFonts w:cs="Arial"/>
        </w:rPr>
        <w:t>23</w:t>
      </w:r>
      <w:r w:rsidRPr="00664EAC">
        <w:rPr>
          <w:rFonts w:cs="Arial"/>
        </w:rPr>
        <w:tab/>
        <w:t>Proizvodnja nekovinskih mineralnih izdelkov</w:t>
      </w:r>
    </w:p>
    <w:p w:rsidR="00DA7D9D" w:rsidRPr="00664EAC" w:rsidRDefault="00DA7D9D" w:rsidP="00CE50D1">
      <w:pPr>
        <w:tabs>
          <w:tab w:val="left" w:pos="835"/>
        </w:tabs>
        <w:ind w:firstLine="176"/>
        <w:jc w:val="both"/>
        <w:rPr>
          <w:rFonts w:cs="Arial"/>
        </w:rPr>
      </w:pPr>
      <w:r w:rsidRPr="00664EAC">
        <w:rPr>
          <w:rFonts w:cs="Arial"/>
        </w:rPr>
        <w:t>35</w:t>
      </w:r>
      <w:r w:rsidRPr="00664EAC">
        <w:rPr>
          <w:rFonts w:cs="Arial"/>
        </w:rPr>
        <w:tab/>
        <w:t>Oskrba z električno energijo, plinom in paro</w:t>
      </w:r>
    </w:p>
    <w:p w:rsidR="00DA7D9D" w:rsidRPr="00664EAC" w:rsidRDefault="00DA7D9D" w:rsidP="00CE50D1">
      <w:pPr>
        <w:tabs>
          <w:tab w:val="left" w:pos="835"/>
        </w:tabs>
        <w:ind w:firstLine="176"/>
        <w:jc w:val="both"/>
        <w:rPr>
          <w:rFonts w:cs="Arial"/>
        </w:rPr>
      </w:pPr>
      <w:r w:rsidRPr="00664EAC">
        <w:rPr>
          <w:rFonts w:cs="Arial"/>
        </w:rPr>
        <w:t>38</w:t>
      </w:r>
      <w:r w:rsidRPr="00664EAC">
        <w:rPr>
          <w:rFonts w:cs="Arial"/>
        </w:rPr>
        <w:tab/>
        <w:t>Zbiranje in odvoz odpadkov ter ravnanje z njimi; pridobivanje sekundarnih surovin</w:t>
      </w:r>
    </w:p>
    <w:p w:rsidR="00DA7D9D" w:rsidRPr="00664EAC" w:rsidRDefault="00DA7D9D" w:rsidP="00CE50D1">
      <w:pPr>
        <w:tabs>
          <w:tab w:val="left" w:pos="835"/>
        </w:tabs>
        <w:ind w:firstLine="176"/>
        <w:jc w:val="both"/>
        <w:rPr>
          <w:rFonts w:cs="Arial"/>
        </w:rPr>
      </w:pPr>
      <w:r w:rsidRPr="00664EAC">
        <w:rPr>
          <w:rFonts w:cs="Arial"/>
        </w:rPr>
        <w:t>39</w:t>
      </w:r>
      <w:r w:rsidRPr="00664EAC">
        <w:rPr>
          <w:rFonts w:cs="Arial"/>
        </w:rPr>
        <w:tab/>
        <w:t>Saniranje okolja in drugo ravnanje z odpadki</w:t>
      </w:r>
    </w:p>
    <w:p w:rsidR="00DA7D9D" w:rsidRPr="00664EAC" w:rsidRDefault="00DA7D9D" w:rsidP="00CE50D1">
      <w:pPr>
        <w:tabs>
          <w:tab w:val="left" w:pos="835"/>
        </w:tabs>
        <w:ind w:firstLine="176"/>
        <w:jc w:val="both"/>
        <w:rPr>
          <w:rFonts w:cs="Arial"/>
        </w:rPr>
      </w:pPr>
      <w:r w:rsidRPr="00664EAC">
        <w:rPr>
          <w:rFonts w:cs="Arial"/>
        </w:rPr>
        <w:t>47.3</w:t>
      </w:r>
      <w:r w:rsidRPr="00664EAC">
        <w:rPr>
          <w:rFonts w:cs="Arial"/>
        </w:rPr>
        <w:tab/>
        <w:t>Trgovina na drobno v specializiranih prodajalnah z motornimi gorivi</w:t>
      </w:r>
    </w:p>
    <w:p w:rsidR="00DA7D9D" w:rsidRPr="00664EAC" w:rsidRDefault="00DA7D9D" w:rsidP="00CE50D1">
      <w:pPr>
        <w:ind w:firstLine="176"/>
        <w:jc w:val="both"/>
        <w:rPr>
          <w:rFonts w:cs="Arial"/>
        </w:rPr>
      </w:pPr>
    </w:p>
    <w:p w:rsidR="00DA7D9D" w:rsidRPr="00664EAC" w:rsidRDefault="00DA7D9D" w:rsidP="00CE50D1">
      <w:pPr>
        <w:ind w:firstLine="176"/>
        <w:jc w:val="both"/>
        <w:rPr>
          <w:rFonts w:cs="Arial"/>
          <w:b/>
        </w:rPr>
      </w:pPr>
      <w:r w:rsidRPr="00664EAC">
        <w:rPr>
          <w:rFonts w:cs="Arial"/>
          <w:b/>
        </w:rPr>
        <w:t>B.</w:t>
      </w:r>
      <w:r w:rsidRPr="00664EAC">
        <w:rPr>
          <w:rFonts w:cs="Arial"/>
          <w:b/>
        </w:rPr>
        <w:tab/>
      </w:r>
      <w:r w:rsidRPr="00664EAC">
        <w:rPr>
          <w:rFonts w:cs="Arial"/>
          <w:b/>
        </w:rPr>
        <w:tab/>
        <w:t>Gospodarski in poslovni namen II.:</w:t>
      </w:r>
    </w:p>
    <w:p w:rsidR="00DA7D9D" w:rsidRPr="00664EAC" w:rsidRDefault="00DA7D9D" w:rsidP="00CE50D1">
      <w:pPr>
        <w:ind w:firstLine="176"/>
        <w:jc w:val="both"/>
        <w:rPr>
          <w:rFonts w:cs="Arial"/>
        </w:rPr>
      </w:pPr>
    </w:p>
    <w:p w:rsidR="00DA7D9D" w:rsidRPr="00664EAC" w:rsidRDefault="00DA7D9D" w:rsidP="00CE50D1">
      <w:pPr>
        <w:tabs>
          <w:tab w:val="left" w:pos="835"/>
        </w:tabs>
        <w:ind w:left="835" w:hanging="659"/>
        <w:jc w:val="both"/>
        <w:rPr>
          <w:rFonts w:cs="Arial"/>
        </w:rPr>
      </w:pPr>
      <w:r w:rsidRPr="00664EAC">
        <w:rPr>
          <w:rFonts w:cs="Arial"/>
        </w:rPr>
        <w:t>16</w:t>
      </w:r>
      <w:r w:rsidRPr="00664EAC">
        <w:rPr>
          <w:rFonts w:cs="Arial"/>
        </w:rPr>
        <w:tab/>
        <w:t>Obdelava in predelava lesa; proizvodnja izdelkov iz lesa, plute, slame in protja, razen pohištva</w:t>
      </w:r>
    </w:p>
    <w:p w:rsidR="00DA7D9D" w:rsidRPr="00664EAC" w:rsidRDefault="00DA7D9D" w:rsidP="00CE50D1">
      <w:pPr>
        <w:tabs>
          <w:tab w:val="left" w:pos="835"/>
        </w:tabs>
        <w:ind w:firstLine="176"/>
        <w:jc w:val="both"/>
        <w:rPr>
          <w:rFonts w:cs="Arial"/>
        </w:rPr>
      </w:pPr>
      <w:r w:rsidRPr="00664EAC">
        <w:rPr>
          <w:rFonts w:cs="Arial"/>
        </w:rPr>
        <w:t>18</w:t>
      </w:r>
      <w:r w:rsidRPr="00664EAC">
        <w:rPr>
          <w:rFonts w:cs="Arial"/>
        </w:rPr>
        <w:tab/>
        <w:t>Tiskarstvo in razmnoževanje posnetih nosilcev zapisa</w:t>
      </w:r>
    </w:p>
    <w:p w:rsidR="00DA7D9D" w:rsidRPr="00664EAC" w:rsidRDefault="00DA7D9D" w:rsidP="00CE50D1">
      <w:pPr>
        <w:tabs>
          <w:tab w:val="left" w:pos="835"/>
        </w:tabs>
        <w:ind w:firstLine="176"/>
        <w:jc w:val="both"/>
        <w:rPr>
          <w:rFonts w:cs="Arial"/>
        </w:rPr>
      </w:pPr>
      <w:r w:rsidRPr="00664EAC">
        <w:rPr>
          <w:rFonts w:cs="Arial"/>
        </w:rPr>
        <w:t>24</w:t>
      </w:r>
      <w:r w:rsidRPr="00664EAC">
        <w:rPr>
          <w:rFonts w:cs="Arial"/>
        </w:rPr>
        <w:tab/>
        <w:t>Proizvodnja kovin</w:t>
      </w:r>
    </w:p>
    <w:p w:rsidR="00DA7D9D" w:rsidRPr="00664EAC" w:rsidRDefault="00DA7D9D" w:rsidP="00CE50D1">
      <w:pPr>
        <w:tabs>
          <w:tab w:val="left" w:pos="835"/>
        </w:tabs>
        <w:ind w:firstLine="176"/>
        <w:jc w:val="both"/>
        <w:rPr>
          <w:rFonts w:cs="Arial"/>
        </w:rPr>
      </w:pPr>
      <w:r w:rsidRPr="00664EAC">
        <w:rPr>
          <w:rFonts w:cs="Arial"/>
        </w:rPr>
        <w:t>25</w:t>
      </w:r>
      <w:r w:rsidRPr="00664EAC">
        <w:rPr>
          <w:rFonts w:cs="Arial"/>
        </w:rPr>
        <w:tab/>
        <w:t>Proizvodnja kovinskih izdelkov, razen strojev in naprav</w:t>
      </w:r>
    </w:p>
    <w:p w:rsidR="00DA7D9D" w:rsidRPr="00664EAC" w:rsidRDefault="00DA7D9D" w:rsidP="00CE50D1">
      <w:pPr>
        <w:tabs>
          <w:tab w:val="left" w:pos="835"/>
        </w:tabs>
        <w:ind w:firstLine="176"/>
        <w:jc w:val="both"/>
        <w:rPr>
          <w:rFonts w:cs="Arial"/>
        </w:rPr>
      </w:pPr>
      <w:r w:rsidRPr="00664EAC">
        <w:rPr>
          <w:rFonts w:cs="Arial"/>
        </w:rPr>
        <w:t>28</w:t>
      </w:r>
      <w:r w:rsidRPr="00664EAC">
        <w:rPr>
          <w:rFonts w:cs="Arial"/>
        </w:rPr>
        <w:tab/>
        <w:t>Proizvodnja drugih strojev in naprav</w:t>
      </w:r>
    </w:p>
    <w:p w:rsidR="00DA7D9D" w:rsidRPr="00664EAC" w:rsidRDefault="00DA7D9D" w:rsidP="00CE50D1">
      <w:pPr>
        <w:tabs>
          <w:tab w:val="left" w:pos="835"/>
        </w:tabs>
        <w:ind w:firstLine="176"/>
        <w:jc w:val="both"/>
        <w:rPr>
          <w:rFonts w:cs="Arial"/>
        </w:rPr>
      </w:pPr>
      <w:r w:rsidRPr="00664EAC">
        <w:rPr>
          <w:rFonts w:cs="Arial"/>
        </w:rPr>
        <w:t>29</w:t>
      </w:r>
      <w:r w:rsidRPr="00664EAC">
        <w:rPr>
          <w:rFonts w:cs="Arial"/>
        </w:rPr>
        <w:tab/>
        <w:t>Proizvodnja motornih vozil, prikolic in polprikolic</w:t>
      </w:r>
    </w:p>
    <w:p w:rsidR="00DA7D9D" w:rsidRPr="00664EAC" w:rsidRDefault="00DA7D9D" w:rsidP="00CE50D1">
      <w:pPr>
        <w:tabs>
          <w:tab w:val="left" w:pos="835"/>
        </w:tabs>
        <w:ind w:firstLine="176"/>
        <w:jc w:val="both"/>
        <w:rPr>
          <w:rFonts w:cs="Arial"/>
        </w:rPr>
      </w:pPr>
      <w:r w:rsidRPr="00664EAC">
        <w:rPr>
          <w:rFonts w:cs="Arial"/>
        </w:rPr>
        <w:t>30</w:t>
      </w:r>
      <w:r w:rsidRPr="00664EAC">
        <w:rPr>
          <w:rFonts w:cs="Arial"/>
        </w:rPr>
        <w:tab/>
        <w:t>Proizvodnja drugih vozil in plovil</w:t>
      </w:r>
    </w:p>
    <w:p w:rsidR="00DA7D9D" w:rsidRPr="00664EAC" w:rsidRDefault="00DA7D9D" w:rsidP="00CE50D1">
      <w:pPr>
        <w:tabs>
          <w:tab w:val="left" w:pos="835"/>
        </w:tabs>
        <w:ind w:firstLine="176"/>
        <w:jc w:val="both"/>
        <w:rPr>
          <w:rFonts w:cs="Arial"/>
        </w:rPr>
      </w:pPr>
      <w:r w:rsidRPr="00664EAC">
        <w:rPr>
          <w:rFonts w:cs="Arial"/>
        </w:rPr>
        <w:t>33</w:t>
      </w:r>
      <w:r w:rsidRPr="00664EAC">
        <w:rPr>
          <w:rFonts w:cs="Arial"/>
        </w:rPr>
        <w:tab/>
        <w:t>Popravila in montaža strojev in naprav</w:t>
      </w:r>
    </w:p>
    <w:p w:rsidR="00DA7D9D" w:rsidRPr="00664EAC" w:rsidRDefault="00DA7D9D" w:rsidP="00CE50D1">
      <w:pPr>
        <w:tabs>
          <w:tab w:val="left" w:pos="835"/>
        </w:tabs>
        <w:ind w:firstLine="176"/>
        <w:jc w:val="both"/>
        <w:rPr>
          <w:rFonts w:cs="Arial"/>
        </w:rPr>
      </w:pPr>
      <w:r w:rsidRPr="00664EAC">
        <w:rPr>
          <w:rFonts w:cs="Arial"/>
        </w:rPr>
        <w:t>10</w:t>
      </w:r>
      <w:r w:rsidRPr="00664EAC">
        <w:rPr>
          <w:rFonts w:cs="Arial"/>
        </w:rPr>
        <w:tab/>
        <w:t>Proizvodnja živil</w:t>
      </w:r>
    </w:p>
    <w:p w:rsidR="00DA7D9D" w:rsidRPr="00664EAC" w:rsidRDefault="00DA7D9D" w:rsidP="00CE50D1">
      <w:pPr>
        <w:tabs>
          <w:tab w:val="left" w:pos="835"/>
        </w:tabs>
        <w:ind w:firstLine="176"/>
        <w:jc w:val="both"/>
        <w:rPr>
          <w:rFonts w:cs="Arial"/>
        </w:rPr>
      </w:pPr>
      <w:r w:rsidRPr="00664EAC">
        <w:rPr>
          <w:rFonts w:cs="Arial"/>
        </w:rPr>
        <w:t>11</w:t>
      </w:r>
      <w:r w:rsidRPr="00664EAC">
        <w:rPr>
          <w:rFonts w:cs="Arial"/>
        </w:rPr>
        <w:tab/>
        <w:t>Proizvodnja pijač</w:t>
      </w:r>
    </w:p>
    <w:p w:rsidR="00DA7D9D" w:rsidRPr="00664EAC" w:rsidRDefault="00DA7D9D" w:rsidP="00CE50D1">
      <w:pPr>
        <w:tabs>
          <w:tab w:val="left" w:pos="835"/>
        </w:tabs>
        <w:ind w:firstLine="176"/>
        <w:jc w:val="both"/>
        <w:rPr>
          <w:rFonts w:cs="Arial"/>
        </w:rPr>
      </w:pPr>
      <w:r w:rsidRPr="00664EAC">
        <w:rPr>
          <w:rFonts w:cs="Arial"/>
        </w:rPr>
        <w:t>12</w:t>
      </w:r>
      <w:r w:rsidRPr="00664EAC">
        <w:rPr>
          <w:rFonts w:cs="Arial"/>
        </w:rPr>
        <w:tab/>
        <w:t>Proizvodnja tobačnih izdelkov</w:t>
      </w:r>
    </w:p>
    <w:p w:rsidR="00DA7D9D" w:rsidRPr="00664EAC" w:rsidRDefault="00DA7D9D" w:rsidP="00CE50D1">
      <w:pPr>
        <w:tabs>
          <w:tab w:val="left" w:pos="835"/>
        </w:tabs>
        <w:ind w:firstLine="176"/>
        <w:jc w:val="both"/>
        <w:rPr>
          <w:rFonts w:cs="Arial"/>
        </w:rPr>
      </w:pPr>
      <w:r w:rsidRPr="00664EAC">
        <w:rPr>
          <w:rFonts w:cs="Arial"/>
        </w:rPr>
        <w:t>13</w:t>
      </w:r>
      <w:r w:rsidRPr="00664EAC">
        <w:rPr>
          <w:rFonts w:cs="Arial"/>
        </w:rPr>
        <w:tab/>
        <w:t>Proizvodnja tekstilij</w:t>
      </w:r>
    </w:p>
    <w:p w:rsidR="00DA7D9D" w:rsidRPr="00664EAC" w:rsidRDefault="00DA7D9D" w:rsidP="00CE50D1">
      <w:pPr>
        <w:tabs>
          <w:tab w:val="left" w:pos="835"/>
        </w:tabs>
        <w:ind w:firstLine="176"/>
        <w:jc w:val="both"/>
        <w:rPr>
          <w:rFonts w:cs="Arial"/>
        </w:rPr>
      </w:pPr>
      <w:r w:rsidRPr="00664EAC">
        <w:rPr>
          <w:rFonts w:cs="Arial"/>
        </w:rPr>
        <w:t>14</w:t>
      </w:r>
      <w:r w:rsidRPr="00664EAC">
        <w:rPr>
          <w:rFonts w:cs="Arial"/>
        </w:rPr>
        <w:tab/>
        <w:t>Proizvodnja oblačil</w:t>
      </w:r>
    </w:p>
    <w:p w:rsidR="00DA7D9D" w:rsidRPr="00664EAC" w:rsidRDefault="00DA7D9D" w:rsidP="00CE50D1">
      <w:pPr>
        <w:tabs>
          <w:tab w:val="left" w:pos="835"/>
        </w:tabs>
        <w:ind w:firstLine="176"/>
        <w:jc w:val="both"/>
        <w:rPr>
          <w:rFonts w:cs="Arial"/>
        </w:rPr>
      </w:pPr>
      <w:r w:rsidRPr="00664EAC">
        <w:rPr>
          <w:rFonts w:cs="Arial"/>
        </w:rPr>
        <w:t>15</w:t>
      </w:r>
      <w:r w:rsidRPr="00664EAC">
        <w:rPr>
          <w:rFonts w:cs="Arial"/>
        </w:rPr>
        <w:tab/>
        <w:t>Proizvodnja usnja, usnjenih in sorodnih izdelkov</w:t>
      </w:r>
    </w:p>
    <w:p w:rsidR="00DA7D9D" w:rsidRPr="00664EAC" w:rsidRDefault="00DA7D9D" w:rsidP="00CE50D1">
      <w:pPr>
        <w:tabs>
          <w:tab w:val="left" w:pos="835"/>
        </w:tabs>
        <w:ind w:firstLine="176"/>
        <w:jc w:val="both"/>
        <w:rPr>
          <w:rFonts w:cs="Arial"/>
        </w:rPr>
      </w:pPr>
      <w:r w:rsidRPr="00664EAC">
        <w:rPr>
          <w:rFonts w:cs="Arial"/>
        </w:rPr>
        <w:t>17</w:t>
      </w:r>
      <w:r w:rsidRPr="00664EAC">
        <w:rPr>
          <w:rFonts w:cs="Arial"/>
        </w:rPr>
        <w:tab/>
        <w:t>Proizvodnja papirja in izdelkov iz papirja</w:t>
      </w:r>
    </w:p>
    <w:p w:rsidR="00DA7D9D" w:rsidRPr="00664EAC" w:rsidRDefault="00DA7D9D" w:rsidP="00CE50D1">
      <w:pPr>
        <w:tabs>
          <w:tab w:val="left" w:pos="835"/>
        </w:tabs>
        <w:ind w:firstLine="176"/>
        <w:jc w:val="both"/>
        <w:rPr>
          <w:rFonts w:cs="Arial"/>
        </w:rPr>
      </w:pPr>
      <w:r w:rsidRPr="00664EAC">
        <w:rPr>
          <w:rFonts w:cs="Arial"/>
        </w:rPr>
        <w:t>26</w:t>
      </w:r>
      <w:r w:rsidRPr="00664EAC">
        <w:rPr>
          <w:rFonts w:cs="Arial"/>
        </w:rPr>
        <w:tab/>
        <w:t>Proizvodnja računalnikov, elektronskih in optičnih izdelkov</w:t>
      </w:r>
    </w:p>
    <w:p w:rsidR="00DA7D9D" w:rsidRPr="00664EAC" w:rsidRDefault="00DA7D9D" w:rsidP="00CE50D1">
      <w:pPr>
        <w:tabs>
          <w:tab w:val="left" w:pos="835"/>
        </w:tabs>
        <w:ind w:firstLine="176"/>
        <w:jc w:val="both"/>
        <w:rPr>
          <w:rFonts w:cs="Arial"/>
        </w:rPr>
      </w:pPr>
      <w:r w:rsidRPr="00664EAC">
        <w:rPr>
          <w:rFonts w:cs="Arial"/>
        </w:rPr>
        <w:t>27</w:t>
      </w:r>
      <w:r w:rsidRPr="00664EAC">
        <w:rPr>
          <w:rFonts w:cs="Arial"/>
        </w:rPr>
        <w:tab/>
        <w:t>Proizvodnja električnih naprav</w:t>
      </w:r>
    </w:p>
    <w:p w:rsidR="00DA7D9D" w:rsidRPr="00664EAC" w:rsidRDefault="00DA7D9D" w:rsidP="00CE50D1">
      <w:pPr>
        <w:tabs>
          <w:tab w:val="left" w:pos="835"/>
        </w:tabs>
        <w:ind w:firstLine="176"/>
        <w:jc w:val="both"/>
        <w:rPr>
          <w:rFonts w:cs="Arial"/>
        </w:rPr>
      </w:pPr>
      <w:r w:rsidRPr="00664EAC">
        <w:rPr>
          <w:rFonts w:cs="Arial"/>
        </w:rPr>
        <w:t>31</w:t>
      </w:r>
      <w:r w:rsidRPr="00664EAC">
        <w:rPr>
          <w:rFonts w:cs="Arial"/>
        </w:rPr>
        <w:tab/>
        <w:t>Proizvodnja pohištva</w:t>
      </w:r>
    </w:p>
    <w:p w:rsidR="00DA7D9D" w:rsidRPr="00664EAC" w:rsidRDefault="00DA7D9D" w:rsidP="00CE50D1">
      <w:pPr>
        <w:tabs>
          <w:tab w:val="left" w:pos="835"/>
        </w:tabs>
        <w:ind w:firstLine="176"/>
        <w:jc w:val="both"/>
        <w:rPr>
          <w:rFonts w:cs="Arial"/>
        </w:rPr>
      </w:pPr>
      <w:r w:rsidRPr="00664EAC">
        <w:rPr>
          <w:rFonts w:cs="Arial"/>
        </w:rPr>
        <w:t>32</w:t>
      </w:r>
      <w:r w:rsidRPr="00664EAC">
        <w:rPr>
          <w:rFonts w:cs="Arial"/>
        </w:rPr>
        <w:tab/>
        <w:t>Druge raznovrstne predelovalne dejavnosti</w:t>
      </w:r>
    </w:p>
    <w:p w:rsidR="00DA7D9D" w:rsidRPr="00664EAC" w:rsidRDefault="00DA7D9D" w:rsidP="00CE50D1">
      <w:pPr>
        <w:tabs>
          <w:tab w:val="left" w:pos="835"/>
        </w:tabs>
        <w:ind w:firstLine="176"/>
        <w:jc w:val="both"/>
        <w:rPr>
          <w:rFonts w:cs="Arial"/>
        </w:rPr>
      </w:pPr>
      <w:r w:rsidRPr="00664EAC">
        <w:rPr>
          <w:rFonts w:cs="Arial"/>
        </w:rPr>
        <w:t>41</w:t>
      </w:r>
      <w:r w:rsidRPr="00664EAC">
        <w:rPr>
          <w:rFonts w:cs="Arial"/>
        </w:rPr>
        <w:tab/>
        <w:t>Gradnja stavb</w:t>
      </w:r>
    </w:p>
    <w:p w:rsidR="00DA7D9D" w:rsidRPr="00664EAC" w:rsidRDefault="00DA7D9D" w:rsidP="00CE50D1">
      <w:pPr>
        <w:tabs>
          <w:tab w:val="left" w:pos="835"/>
        </w:tabs>
        <w:ind w:firstLine="176"/>
        <w:jc w:val="both"/>
        <w:rPr>
          <w:rFonts w:cs="Arial"/>
        </w:rPr>
      </w:pPr>
      <w:r w:rsidRPr="00664EAC">
        <w:rPr>
          <w:rFonts w:cs="Arial"/>
        </w:rPr>
        <w:t>42</w:t>
      </w:r>
      <w:r w:rsidRPr="00664EAC">
        <w:rPr>
          <w:rFonts w:cs="Arial"/>
        </w:rPr>
        <w:tab/>
        <w:t>Gradnja inženirskih objektov</w:t>
      </w:r>
    </w:p>
    <w:p w:rsidR="00DA7D9D" w:rsidRPr="00664EAC" w:rsidRDefault="00DA7D9D" w:rsidP="00CE50D1">
      <w:pPr>
        <w:tabs>
          <w:tab w:val="left" w:pos="835"/>
        </w:tabs>
        <w:ind w:firstLine="176"/>
        <w:jc w:val="both"/>
        <w:rPr>
          <w:rFonts w:cs="Arial"/>
        </w:rPr>
      </w:pPr>
      <w:r w:rsidRPr="00664EAC">
        <w:rPr>
          <w:rFonts w:cs="Arial"/>
        </w:rPr>
        <w:t>43</w:t>
      </w:r>
      <w:r w:rsidRPr="00664EAC">
        <w:rPr>
          <w:rFonts w:cs="Arial"/>
        </w:rPr>
        <w:tab/>
        <w:t>Specializirana gradbena dela</w:t>
      </w:r>
    </w:p>
    <w:p w:rsidR="00DA7D9D" w:rsidRPr="00664EAC" w:rsidRDefault="00DA7D9D" w:rsidP="00CE50D1">
      <w:pPr>
        <w:tabs>
          <w:tab w:val="left" w:pos="835"/>
        </w:tabs>
        <w:ind w:firstLine="176"/>
        <w:jc w:val="both"/>
        <w:rPr>
          <w:rFonts w:cs="Arial"/>
        </w:rPr>
      </w:pPr>
      <w:r w:rsidRPr="00664EAC">
        <w:rPr>
          <w:rFonts w:cs="Arial"/>
        </w:rPr>
        <w:t>45</w:t>
      </w:r>
      <w:r w:rsidRPr="00664EAC">
        <w:rPr>
          <w:rFonts w:cs="Arial"/>
        </w:rPr>
        <w:tab/>
        <w:t>Trgovina z motornimi vozili in popravila motornih vozil</w:t>
      </w:r>
    </w:p>
    <w:p w:rsidR="00DA7D9D" w:rsidRPr="00664EAC" w:rsidRDefault="00DA7D9D" w:rsidP="00CE50D1">
      <w:pPr>
        <w:tabs>
          <w:tab w:val="left" w:pos="835"/>
        </w:tabs>
        <w:ind w:firstLine="176"/>
        <w:jc w:val="both"/>
        <w:rPr>
          <w:rFonts w:cs="Arial"/>
        </w:rPr>
      </w:pPr>
      <w:r w:rsidRPr="00664EAC">
        <w:rPr>
          <w:rFonts w:cs="Arial"/>
        </w:rPr>
        <w:t>46</w:t>
      </w:r>
      <w:r w:rsidRPr="00664EAC">
        <w:rPr>
          <w:rFonts w:cs="Arial"/>
        </w:rPr>
        <w:tab/>
        <w:t>Posredništvo in trgovina na debelo, razen z motornimi vozili</w:t>
      </w:r>
    </w:p>
    <w:p w:rsidR="00DA7D9D" w:rsidRPr="00664EAC" w:rsidRDefault="00DA7D9D" w:rsidP="00172B81">
      <w:pPr>
        <w:tabs>
          <w:tab w:val="left" w:pos="835"/>
        </w:tabs>
        <w:ind w:left="835" w:hanging="659"/>
        <w:jc w:val="both"/>
        <w:rPr>
          <w:rFonts w:cs="Arial"/>
        </w:rPr>
      </w:pPr>
      <w:r w:rsidRPr="00664EAC">
        <w:rPr>
          <w:rFonts w:cs="Arial"/>
        </w:rPr>
        <w:t>47</w:t>
      </w:r>
      <w:r w:rsidRPr="00664EAC">
        <w:rPr>
          <w:rFonts w:cs="Arial"/>
        </w:rPr>
        <w:tab/>
        <w:t>Trgovina na drobno, razen z motornimi vozili in specializiranih prodajaln z motornimi gorivi</w:t>
      </w:r>
    </w:p>
    <w:p w:rsidR="00DA7D9D" w:rsidRPr="00664EAC" w:rsidRDefault="00DA7D9D" w:rsidP="00CE50D1">
      <w:pPr>
        <w:tabs>
          <w:tab w:val="left" w:pos="835"/>
        </w:tabs>
        <w:ind w:firstLine="176"/>
        <w:jc w:val="both"/>
        <w:rPr>
          <w:rFonts w:cs="Arial"/>
        </w:rPr>
      </w:pPr>
      <w:r w:rsidRPr="00664EAC">
        <w:rPr>
          <w:rFonts w:cs="Arial"/>
        </w:rPr>
        <w:t>52</w:t>
      </w:r>
      <w:r w:rsidRPr="00664EAC">
        <w:rPr>
          <w:rFonts w:cs="Arial"/>
        </w:rPr>
        <w:tab/>
        <w:t>Skladiščenje in spremljajoče prometne dejavnosti</w:t>
      </w:r>
    </w:p>
    <w:p w:rsidR="00DA7D9D" w:rsidRPr="00664EAC" w:rsidRDefault="00DA7D9D" w:rsidP="00CE50D1">
      <w:pPr>
        <w:tabs>
          <w:tab w:val="left" w:pos="835"/>
        </w:tabs>
        <w:ind w:firstLine="176"/>
        <w:jc w:val="both"/>
        <w:rPr>
          <w:rFonts w:cs="Arial"/>
        </w:rPr>
      </w:pPr>
      <w:r w:rsidRPr="00664EAC">
        <w:rPr>
          <w:rFonts w:cs="Arial"/>
        </w:rPr>
        <w:t>53</w:t>
      </w:r>
      <w:r w:rsidRPr="00664EAC">
        <w:rPr>
          <w:rFonts w:cs="Arial"/>
        </w:rPr>
        <w:tab/>
        <w:t>Poštna in kurirska dejavnost</w:t>
      </w:r>
    </w:p>
    <w:p w:rsidR="00DA7D9D" w:rsidRPr="00664EAC" w:rsidRDefault="00DA7D9D" w:rsidP="00CE50D1">
      <w:pPr>
        <w:tabs>
          <w:tab w:val="left" w:pos="835"/>
        </w:tabs>
        <w:ind w:firstLine="176"/>
        <w:jc w:val="both"/>
        <w:rPr>
          <w:rFonts w:cs="Arial"/>
        </w:rPr>
      </w:pPr>
      <w:r w:rsidRPr="00664EAC">
        <w:rPr>
          <w:rFonts w:cs="Arial"/>
        </w:rPr>
        <w:t>55.1</w:t>
      </w:r>
      <w:r w:rsidRPr="00664EAC">
        <w:rPr>
          <w:rFonts w:cs="Arial"/>
        </w:rPr>
        <w:tab/>
        <w:t>Dejavnost hotelov in podobnih nastanitvenih obratov</w:t>
      </w:r>
    </w:p>
    <w:p w:rsidR="00DA7D9D" w:rsidRPr="00664EAC" w:rsidRDefault="00DA7D9D" w:rsidP="00CE50D1">
      <w:pPr>
        <w:tabs>
          <w:tab w:val="left" w:pos="835"/>
        </w:tabs>
        <w:ind w:left="835" w:hanging="659"/>
        <w:jc w:val="both"/>
        <w:rPr>
          <w:rFonts w:cs="Arial"/>
        </w:rPr>
      </w:pPr>
      <w:r w:rsidRPr="00664EAC">
        <w:rPr>
          <w:rFonts w:cs="Arial"/>
        </w:rPr>
        <w:t>55.2</w:t>
      </w:r>
      <w:r w:rsidRPr="00664EAC">
        <w:rPr>
          <w:rFonts w:cs="Arial"/>
        </w:rPr>
        <w:tab/>
        <w:t>Dejavnost počitniških domov in podobnih nastanitvenih obratov za  kratkotrajno bivanje</w:t>
      </w:r>
    </w:p>
    <w:p w:rsidR="00DA7D9D" w:rsidRPr="00664EAC" w:rsidRDefault="00DA7D9D" w:rsidP="00CE50D1">
      <w:pPr>
        <w:tabs>
          <w:tab w:val="left" w:pos="835"/>
        </w:tabs>
        <w:ind w:firstLine="176"/>
        <w:jc w:val="both"/>
        <w:rPr>
          <w:rFonts w:cs="Arial"/>
        </w:rPr>
      </w:pPr>
      <w:r w:rsidRPr="00664EAC">
        <w:rPr>
          <w:rFonts w:cs="Arial"/>
        </w:rPr>
        <w:t>55.3</w:t>
      </w:r>
      <w:r w:rsidRPr="00664EAC">
        <w:rPr>
          <w:rFonts w:cs="Arial"/>
        </w:rPr>
        <w:tab/>
        <w:t>Dejavnost avtokampov, taborov</w:t>
      </w:r>
    </w:p>
    <w:p w:rsidR="00DA7D9D" w:rsidRPr="00664EAC" w:rsidRDefault="00DA7D9D" w:rsidP="00CE50D1">
      <w:pPr>
        <w:tabs>
          <w:tab w:val="left" w:pos="835"/>
        </w:tabs>
        <w:ind w:firstLine="176"/>
        <w:jc w:val="both"/>
        <w:rPr>
          <w:rFonts w:cs="Arial"/>
        </w:rPr>
      </w:pPr>
      <w:r w:rsidRPr="00664EAC">
        <w:rPr>
          <w:rFonts w:cs="Arial"/>
        </w:rPr>
        <w:t>56</w:t>
      </w:r>
      <w:r w:rsidRPr="00664EAC">
        <w:rPr>
          <w:rFonts w:cs="Arial"/>
        </w:rPr>
        <w:tab/>
        <w:t>Dejavnost strežbe jedi in pijač</w:t>
      </w:r>
    </w:p>
    <w:p w:rsidR="00DA7D9D" w:rsidRPr="00664EAC" w:rsidRDefault="00DA7D9D" w:rsidP="00CE50D1">
      <w:pPr>
        <w:tabs>
          <w:tab w:val="left" w:pos="835"/>
        </w:tabs>
        <w:ind w:firstLine="176"/>
        <w:jc w:val="both"/>
        <w:rPr>
          <w:rFonts w:cs="Arial"/>
        </w:rPr>
      </w:pPr>
      <w:r w:rsidRPr="00664EAC">
        <w:rPr>
          <w:rFonts w:cs="Arial"/>
        </w:rPr>
        <w:t>58</w:t>
      </w:r>
      <w:r w:rsidRPr="00664EAC">
        <w:rPr>
          <w:rFonts w:cs="Arial"/>
        </w:rPr>
        <w:tab/>
        <w:t>Založništvo</w:t>
      </w:r>
    </w:p>
    <w:p w:rsidR="00DA7D9D" w:rsidRPr="00664EAC" w:rsidRDefault="00DA7D9D" w:rsidP="00CE50D1">
      <w:pPr>
        <w:tabs>
          <w:tab w:val="left" w:pos="835"/>
        </w:tabs>
        <w:ind w:firstLine="176"/>
        <w:jc w:val="both"/>
        <w:rPr>
          <w:rFonts w:cs="Arial"/>
        </w:rPr>
      </w:pPr>
      <w:r w:rsidRPr="00664EAC">
        <w:rPr>
          <w:rFonts w:cs="Arial"/>
        </w:rPr>
        <w:t>59</w:t>
      </w:r>
      <w:r w:rsidRPr="00664EAC">
        <w:rPr>
          <w:rFonts w:cs="Arial"/>
        </w:rPr>
        <w:tab/>
        <w:t>Dejavnosti v zvezi s filmi, video in zvočnimi zapisi</w:t>
      </w:r>
    </w:p>
    <w:p w:rsidR="00DA7D9D" w:rsidRPr="00664EAC" w:rsidRDefault="00DA7D9D" w:rsidP="00CE50D1">
      <w:pPr>
        <w:tabs>
          <w:tab w:val="left" w:pos="835"/>
        </w:tabs>
        <w:ind w:firstLine="176"/>
        <w:jc w:val="both"/>
        <w:rPr>
          <w:rFonts w:cs="Arial"/>
        </w:rPr>
      </w:pPr>
      <w:r w:rsidRPr="00664EAC">
        <w:rPr>
          <w:rFonts w:cs="Arial"/>
        </w:rPr>
        <w:t>60</w:t>
      </w:r>
      <w:r w:rsidRPr="00664EAC">
        <w:rPr>
          <w:rFonts w:cs="Arial"/>
        </w:rPr>
        <w:tab/>
        <w:t>Radijska in televizijska dejavnost</w:t>
      </w:r>
    </w:p>
    <w:p w:rsidR="00DA7D9D" w:rsidRPr="00664EAC" w:rsidRDefault="00DA7D9D" w:rsidP="00CE50D1">
      <w:pPr>
        <w:tabs>
          <w:tab w:val="left" w:pos="835"/>
        </w:tabs>
        <w:ind w:firstLine="176"/>
        <w:jc w:val="both"/>
        <w:rPr>
          <w:rFonts w:cs="Arial"/>
        </w:rPr>
      </w:pPr>
      <w:r w:rsidRPr="00664EAC">
        <w:rPr>
          <w:rFonts w:cs="Arial"/>
        </w:rPr>
        <w:lastRenderedPageBreak/>
        <w:t>61</w:t>
      </w:r>
      <w:r w:rsidRPr="00664EAC">
        <w:rPr>
          <w:rFonts w:cs="Arial"/>
        </w:rPr>
        <w:tab/>
        <w:t>Telekomunikacijske dejavnosti</w:t>
      </w:r>
    </w:p>
    <w:p w:rsidR="00DA7D9D" w:rsidRPr="00664EAC" w:rsidRDefault="00DA7D9D" w:rsidP="00CE50D1">
      <w:pPr>
        <w:tabs>
          <w:tab w:val="left" w:pos="835"/>
        </w:tabs>
        <w:ind w:firstLine="176"/>
        <w:jc w:val="both"/>
        <w:rPr>
          <w:rFonts w:cs="Arial"/>
        </w:rPr>
      </w:pPr>
      <w:r w:rsidRPr="00664EAC">
        <w:rPr>
          <w:rFonts w:cs="Arial"/>
        </w:rPr>
        <w:t>62</w:t>
      </w:r>
      <w:r w:rsidRPr="00664EAC">
        <w:rPr>
          <w:rFonts w:cs="Arial"/>
        </w:rPr>
        <w:tab/>
        <w:t>Računalniško programiranje, svetovanje in druge s tem povezane dejavnosti</w:t>
      </w:r>
    </w:p>
    <w:p w:rsidR="00DA7D9D" w:rsidRPr="00664EAC" w:rsidRDefault="00DA7D9D" w:rsidP="00CE50D1">
      <w:pPr>
        <w:tabs>
          <w:tab w:val="left" w:pos="835"/>
        </w:tabs>
        <w:ind w:firstLine="176"/>
        <w:jc w:val="both"/>
        <w:rPr>
          <w:rFonts w:cs="Arial"/>
        </w:rPr>
      </w:pPr>
      <w:r w:rsidRPr="00664EAC">
        <w:rPr>
          <w:rFonts w:cs="Arial"/>
        </w:rPr>
        <w:t>63</w:t>
      </w:r>
      <w:r w:rsidRPr="00664EAC">
        <w:rPr>
          <w:rFonts w:cs="Arial"/>
        </w:rPr>
        <w:tab/>
        <w:t>Druge informacijske dejavnosti</w:t>
      </w:r>
    </w:p>
    <w:p w:rsidR="00DA7D9D" w:rsidRPr="00664EAC" w:rsidRDefault="00DA7D9D" w:rsidP="00EA7B2C">
      <w:pPr>
        <w:tabs>
          <w:tab w:val="left" w:pos="835"/>
        </w:tabs>
        <w:ind w:left="851" w:hanging="675"/>
        <w:jc w:val="both"/>
        <w:rPr>
          <w:rFonts w:cs="Arial"/>
        </w:rPr>
      </w:pPr>
      <w:r w:rsidRPr="00664EAC">
        <w:rPr>
          <w:rFonts w:cs="Arial"/>
        </w:rPr>
        <w:t>64</w:t>
      </w:r>
      <w:r w:rsidRPr="00664EAC">
        <w:rPr>
          <w:rFonts w:cs="Arial"/>
        </w:rPr>
        <w:tab/>
        <w:t>Dejavnosti finančnih storitev, razen zavarovalni</w:t>
      </w:r>
      <w:r>
        <w:rPr>
          <w:rFonts w:cs="Arial"/>
        </w:rPr>
        <w:t xml:space="preserve">štva in dejavnosti pokojninskih </w:t>
      </w:r>
      <w:r w:rsidRPr="00664EAC">
        <w:rPr>
          <w:rFonts w:cs="Arial"/>
        </w:rPr>
        <w:t>skladov</w:t>
      </w:r>
    </w:p>
    <w:p w:rsidR="00DA7D9D" w:rsidRPr="00664EAC" w:rsidRDefault="00DA7D9D" w:rsidP="00CE50D1">
      <w:pPr>
        <w:tabs>
          <w:tab w:val="left" w:pos="835"/>
        </w:tabs>
        <w:ind w:left="835" w:hanging="659"/>
        <w:jc w:val="both"/>
        <w:rPr>
          <w:rFonts w:cs="Arial"/>
        </w:rPr>
      </w:pPr>
      <w:r w:rsidRPr="00664EAC">
        <w:rPr>
          <w:rFonts w:cs="Arial"/>
        </w:rPr>
        <w:t>65</w:t>
      </w:r>
      <w:r w:rsidRPr="00664EAC">
        <w:rPr>
          <w:rFonts w:cs="Arial"/>
        </w:rPr>
        <w:tab/>
        <w:t>Dejavnosti zavarovanja, pozavarovanja in pokojninskih skladov, razen obvezne socialne varnosti</w:t>
      </w:r>
    </w:p>
    <w:p w:rsidR="00DA7D9D" w:rsidRPr="00664EAC" w:rsidRDefault="00DA7D9D" w:rsidP="00CE50D1">
      <w:pPr>
        <w:tabs>
          <w:tab w:val="left" w:pos="835"/>
        </w:tabs>
        <w:ind w:firstLine="176"/>
        <w:jc w:val="both"/>
        <w:rPr>
          <w:rFonts w:cs="Arial"/>
        </w:rPr>
      </w:pPr>
      <w:r w:rsidRPr="00664EAC">
        <w:rPr>
          <w:rFonts w:cs="Arial"/>
        </w:rPr>
        <w:t>66</w:t>
      </w:r>
      <w:r w:rsidRPr="00664EAC">
        <w:rPr>
          <w:rFonts w:cs="Arial"/>
        </w:rPr>
        <w:tab/>
        <w:t>Pomožne dejavnosti za finančne in zavarovalniške storitve</w:t>
      </w:r>
    </w:p>
    <w:p w:rsidR="00DA7D9D" w:rsidRPr="00664EAC" w:rsidRDefault="00DA7D9D" w:rsidP="00CE50D1">
      <w:pPr>
        <w:tabs>
          <w:tab w:val="left" w:pos="835"/>
        </w:tabs>
        <w:ind w:firstLine="176"/>
        <w:jc w:val="both"/>
        <w:rPr>
          <w:rFonts w:cs="Arial"/>
        </w:rPr>
      </w:pPr>
      <w:r w:rsidRPr="00664EAC">
        <w:rPr>
          <w:rFonts w:cs="Arial"/>
        </w:rPr>
        <w:t>68</w:t>
      </w:r>
      <w:r w:rsidRPr="00664EAC">
        <w:rPr>
          <w:rFonts w:cs="Arial"/>
        </w:rPr>
        <w:tab/>
        <w:t>Poslovanje z nepremičninami</w:t>
      </w:r>
    </w:p>
    <w:p w:rsidR="00DA7D9D" w:rsidRPr="00664EAC" w:rsidRDefault="00DA7D9D" w:rsidP="00CE50D1">
      <w:pPr>
        <w:tabs>
          <w:tab w:val="left" w:pos="835"/>
        </w:tabs>
        <w:ind w:firstLine="176"/>
        <w:jc w:val="both"/>
        <w:rPr>
          <w:rFonts w:cs="Arial"/>
        </w:rPr>
      </w:pPr>
      <w:r w:rsidRPr="00664EAC">
        <w:rPr>
          <w:rFonts w:cs="Arial"/>
        </w:rPr>
        <w:t>69</w:t>
      </w:r>
      <w:r w:rsidRPr="00664EAC">
        <w:rPr>
          <w:rFonts w:cs="Arial"/>
        </w:rPr>
        <w:tab/>
        <w:t>Pravne in računovodske dejavnosti</w:t>
      </w:r>
    </w:p>
    <w:p w:rsidR="00DA7D9D" w:rsidRPr="00664EAC" w:rsidRDefault="00DA7D9D" w:rsidP="00CE50D1">
      <w:pPr>
        <w:tabs>
          <w:tab w:val="left" w:pos="835"/>
        </w:tabs>
        <w:ind w:firstLine="176"/>
        <w:jc w:val="both"/>
        <w:rPr>
          <w:rFonts w:cs="Arial"/>
        </w:rPr>
      </w:pPr>
      <w:r w:rsidRPr="00664EAC">
        <w:rPr>
          <w:rFonts w:cs="Arial"/>
        </w:rPr>
        <w:t>70</w:t>
      </w:r>
      <w:r w:rsidRPr="00664EAC">
        <w:rPr>
          <w:rFonts w:cs="Arial"/>
        </w:rPr>
        <w:tab/>
        <w:t>Dejavnost uprav podjetij; podjetniško in poslovno svetovanje</w:t>
      </w:r>
    </w:p>
    <w:p w:rsidR="00DA7D9D" w:rsidRPr="00664EAC" w:rsidRDefault="00DA7D9D" w:rsidP="00CE50D1">
      <w:pPr>
        <w:tabs>
          <w:tab w:val="left" w:pos="835"/>
        </w:tabs>
        <w:ind w:firstLine="176"/>
        <w:jc w:val="both"/>
        <w:rPr>
          <w:rFonts w:cs="Arial"/>
        </w:rPr>
      </w:pPr>
      <w:r w:rsidRPr="00664EAC">
        <w:rPr>
          <w:rFonts w:cs="Arial"/>
        </w:rPr>
        <w:t>71</w:t>
      </w:r>
      <w:r w:rsidRPr="00664EAC">
        <w:rPr>
          <w:rFonts w:cs="Arial"/>
        </w:rPr>
        <w:tab/>
        <w:t>Arhitekturno in tehnično projektiranje; tehnično preizkušanje in analiziranje</w:t>
      </w:r>
    </w:p>
    <w:p w:rsidR="00DA7D9D" w:rsidRPr="00664EAC" w:rsidRDefault="00DA7D9D" w:rsidP="00CE50D1">
      <w:pPr>
        <w:tabs>
          <w:tab w:val="left" w:pos="835"/>
        </w:tabs>
        <w:ind w:firstLine="176"/>
        <w:jc w:val="both"/>
        <w:rPr>
          <w:rFonts w:cs="Arial"/>
        </w:rPr>
      </w:pPr>
      <w:r w:rsidRPr="00664EAC">
        <w:rPr>
          <w:rFonts w:cs="Arial"/>
        </w:rPr>
        <w:t>73</w:t>
      </w:r>
      <w:r w:rsidRPr="00664EAC">
        <w:rPr>
          <w:rFonts w:cs="Arial"/>
        </w:rPr>
        <w:tab/>
        <w:t>Oglaševanje in raziskovanje trga</w:t>
      </w:r>
    </w:p>
    <w:p w:rsidR="00DA7D9D" w:rsidRPr="00664EAC" w:rsidRDefault="00DA7D9D" w:rsidP="00CE50D1">
      <w:pPr>
        <w:tabs>
          <w:tab w:val="left" w:pos="835"/>
        </w:tabs>
        <w:ind w:firstLine="176"/>
        <w:jc w:val="both"/>
        <w:rPr>
          <w:rFonts w:cs="Arial"/>
        </w:rPr>
      </w:pPr>
      <w:r w:rsidRPr="00664EAC">
        <w:rPr>
          <w:rFonts w:cs="Arial"/>
        </w:rPr>
        <w:t>74</w:t>
      </w:r>
      <w:r w:rsidRPr="00664EAC">
        <w:rPr>
          <w:rFonts w:cs="Arial"/>
        </w:rPr>
        <w:tab/>
        <w:t>Druge strokovne in tehnične dejavnosti</w:t>
      </w:r>
    </w:p>
    <w:p w:rsidR="00DA7D9D" w:rsidRPr="00664EAC" w:rsidRDefault="00DA7D9D" w:rsidP="00CE50D1">
      <w:pPr>
        <w:tabs>
          <w:tab w:val="left" w:pos="835"/>
        </w:tabs>
        <w:ind w:firstLine="176"/>
        <w:jc w:val="both"/>
        <w:rPr>
          <w:rFonts w:cs="Arial"/>
        </w:rPr>
      </w:pPr>
      <w:r w:rsidRPr="00664EAC">
        <w:rPr>
          <w:rFonts w:cs="Arial"/>
        </w:rPr>
        <w:t>77</w:t>
      </w:r>
      <w:r w:rsidRPr="00664EAC">
        <w:rPr>
          <w:rFonts w:cs="Arial"/>
        </w:rPr>
        <w:tab/>
        <w:t>Dajanje v najem in zakup</w:t>
      </w:r>
    </w:p>
    <w:p w:rsidR="00DA7D9D" w:rsidRPr="00664EAC" w:rsidRDefault="00DA7D9D" w:rsidP="00CE50D1">
      <w:pPr>
        <w:tabs>
          <w:tab w:val="left" w:pos="835"/>
        </w:tabs>
        <w:ind w:firstLine="176"/>
        <w:jc w:val="both"/>
        <w:rPr>
          <w:rFonts w:cs="Arial"/>
        </w:rPr>
      </w:pPr>
      <w:r w:rsidRPr="00664EAC">
        <w:rPr>
          <w:rFonts w:cs="Arial"/>
        </w:rPr>
        <w:t>78</w:t>
      </w:r>
      <w:r w:rsidRPr="00664EAC">
        <w:rPr>
          <w:rFonts w:cs="Arial"/>
        </w:rPr>
        <w:tab/>
        <w:t>Zaposlovalne dejavnosti</w:t>
      </w:r>
    </w:p>
    <w:p w:rsidR="00DA7D9D" w:rsidRPr="00664EAC" w:rsidRDefault="00DA7D9D" w:rsidP="00CE50D1">
      <w:pPr>
        <w:tabs>
          <w:tab w:val="left" w:pos="835"/>
        </w:tabs>
        <w:ind w:left="835" w:hanging="659"/>
        <w:jc w:val="both"/>
        <w:rPr>
          <w:rFonts w:cs="Arial"/>
        </w:rPr>
      </w:pPr>
      <w:r w:rsidRPr="00664EAC">
        <w:rPr>
          <w:rFonts w:cs="Arial"/>
        </w:rPr>
        <w:t>79</w:t>
      </w:r>
      <w:r w:rsidRPr="00664EAC">
        <w:rPr>
          <w:rFonts w:cs="Arial"/>
        </w:rPr>
        <w:tab/>
        <w:t>Dejavnost potovalnih agencij, organizatorjev potovanj in s potovanji povezane dejavnosti</w:t>
      </w:r>
    </w:p>
    <w:p w:rsidR="00DA7D9D" w:rsidRPr="00664EAC" w:rsidRDefault="00DA7D9D" w:rsidP="00CE50D1">
      <w:pPr>
        <w:tabs>
          <w:tab w:val="left" w:pos="835"/>
        </w:tabs>
        <w:ind w:firstLine="176"/>
        <w:jc w:val="both"/>
        <w:rPr>
          <w:rFonts w:cs="Arial"/>
        </w:rPr>
      </w:pPr>
      <w:r w:rsidRPr="00664EAC">
        <w:rPr>
          <w:rFonts w:cs="Arial"/>
        </w:rPr>
        <w:t>80</w:t>
      </w:r>
      <w:r w:rsidRPr="00664EAC">
        <w:rPr>
          <w:rFonts w:cs="Arial"/>
        </w:rPr>
        <w:tab/>
        <w:t>Varovanje in poizvedovalne dejavnosti</w:t>
      </w:r>
    </w:p>
    <w:p w:rsidR="00DA7D9D" w:rsidRPr="00664EAC" w:rsidRDefault="00DA7D9D" w:rsidP="00CE50D1">
      <w:pPr>
        <w:tabs>
          <w:tab w:val="left" w:pos="835"/>
        </w:tabs>
        <w:ind w:firstLine="176"/>
        <w:jc w:val="both"/>
        <w:rPr>
          <w:rFonts w:cs="Arial"/>
        </w:rPr>
      </w:pPr>
      <w:r w:rsidRPr="00664EAC">
        <w:rPr>
          <w:rFonts w:cs="Arial"/>
        </w:rPr>
        <w:t>81</w:t>
      </w:r>
      <w:r w:rsidRPr="00664EAC">
        <w:rPr>
          <w:rFonts w:cs="Arial"/>
        </w:rPr>
        <w:tab/>
        <w:t>Dejavnost oskrbe stavb in okolice</w:t>
      </w:r>
    </w:p>
    <w:p w:rsidR="00DA7D9D" w:rsidRPr="00664EAC" w:rsidRDefault="00DA7D9D" w:rsidP="00CE50D1">
      <w:pPr>
        <w:tabs>
          <w:tab w:val="left" w:pos="835"/>
        </w:tabs>
        <w:ind w:firstLine="176"/>
        <w:jc w:val="both"/>
        <w:rPr>
          <w:rFonts w:cs="Arial"/>
        </w:rPr>
      </w:pPr>
      <w:r w:rsidRPr="00664EAC">
        <w:rPr>
          <w:rFonts w:cs="Arial"/>
        </w:rPr>
        <w:t>82</w:t>
      </w:r>
      <w:r w:rsidRPr="00664EAC">
        <w:rPr>
          <w:rFonts w:cs="Arial"/>
        </w:rPr>
        <w:tab/>
        <w:t>Pisarniške in spremljajoče poslovne storitvene dejavnosti</w:t>
      </w:r>
    </w:p>
    <w:p w:rsidR="00DA7D9D" w:rsidRPr="00664EAC" w:rsidRDefault="00DA7D9D" w:rsidP="00CE50D1">
      <w:pPr>
        <w:tabs>
          <w:tab w:val="left" w:pos="835"/>
        </w:tabs>
        <w:ind w:firstLine="176"/>
        <w:jc w:val="both"/>
        <w:rPr>
          <w:rFonts w:cs="Arial"/>
        </w:rPr>
      </w:pPr>
      <w:r w:rsidRPr="00664EAC">
        <w:rPr>
          <w:rFonts w:cs="Arial"/>
        </w:rPr>
        <w:t>92</w:t>
      </w:r>
      <w:r w:rsidRPr="00664EAC">
        <w:rPr>
          <w:rFonts w:cs="Arial"/>
        </w:rPr>
        <w:tab/>
        <w:t>Prirejanje iger na srečo</w:t>
      </w:r>
    </w:p>
    <w:p w:rsidR="00DA7D9D" w:rsidRPr="00664EAC" w:rsidRDefault="00DA7D9D" w:rsidP="00CE50D1">
      <w:pPr>
        <w:tabs>
          <w:tab w:val="left" w:pos="835"/>
        </w:tabs>
        <w:ind w:firstLine="176"/>
        <w:jc w:val="both"/>
        <w:rPr>
          <w:rFonts w:cs="Arial"/>
        </w:rPr>
      </w:pPr>
      <w:r w:rsidRPr="00664EAC">
        <w:rPr>
          <w:rFonts w:cs="Arial"/>
        </w:rPr>
        <w:t>95</w:t>
      </w:r>
      <w:r w:rsidRPr="00664EAC">
        <w:rPr>
          <w:rFonts w:cs="Arial"/>
        </w:rPr>
        <w:tab/>
        <w:t>Popravila računalnikov in izdelkov za široko rabo</w:t>
      </w:r>
    </w:p>
    <w:p w:rsidR="00DA7D9D" w:rsidRPr="00664EAC" w:rsidRDefault="00DA7D9D" w:rsidP="00CE50D1">
      <w:pPr>
        <w:tabs>
          <w:tab w:val="left" w:pos="835"/>
        </w:tabs>
        <w:ind w:firstLine="176"/>
        <w:jc w:val="both"/>
        <w:rPr>
          <w:rFonts w:cs="Arial"/>
        </w:rPr>
      </w:pPr>
      <w:r w:rsidRPr="00664EAC">
        <w:rPr>
          <w:rFonts w:cs="Arial"/>
        </w:rPr>
        <w:t>97</w:t>
      </w:r>
      <w:r w:rsidRPr="00664EAC">
        <w:rPr>
          <w:rFonts w:cs="Arial"/>
        </w:rPr>
        <w:tab/>
        <w:t>Dejavnost gospodinjstev z zaposlenim hišnim osebjem</w:t>
      </w:r>
    </w:p>
    <w:p w:rsidR="00DA7D9D" w:rsidRPr="00664EAC" w:rsidRDefault="00DA7D9D" w:rsidP="00CE50D1">
      <w:pPr>
        <w:tabs>
          <w:tab w:val="left" w:pos="835"/>
        </w:tabs>
        <w:ind w:firstLine="176"/>
        <w:jc w:val="both"/>
        <w:rPr>
          <w:rFonts w:cs="Arial"/>
        </w:rPr>
      </w:pPr>
      <w:r w:rsidRPr="00664EAC">
        <w:rPr>
          <w:rFonts w:cs="Arial"/>
        </w:rPr>
        <w:t>98</w:t>
      </w:r>
      <w:r w:rsidRPr="00664EAC">
        <w:rPr>
          <w:rFonts w:cs="Arial"/>
        </w:rPr>
        <w:tab/>
        <w:t>Raznovrstna proizvodnja gospodinjstev za lastno rabo</w:t>
      </w:r>
    </w:p>
    <w:p w:rsidR="00DA7D9D" w:rsidRPr="00664EAC" w:rsidRDefault="00DA7D9D" w:rsidP="00CE50D1">
      <w:pPr>
        <w:ind w:firstLine="176"/>
        <w:jc w:val="both"/>
        <w:rPr>
          <w:rFonts w:cs="Arial"/>
        </w:rPr>
      </w:pPr>
    </w:p>
    <w:p w:rsidR="00DA7D9D" w:rsidRPr="00664EAC" w:rsidRDefault="00DA7D9D" w:rsidP="00CE50D1">
      <w:pPr>
        <w:ind w:firstLine="176"/>
        <w:jc w:val="both"/>
        <w:rPr>
          <w:rFonts w:cs="Arial"/>
          <w:b/>
        </w:rPr>
      </w:pPr>
      <w:r w:rsidRPr="00664EAC">
        <w:rPr>
          <w:rFonts w:cs="Arial"/>
          <w:b/>
        </w:rPr>
        <w:t>C.</w:t>
      </w:r>
      <w:r w:rsidRPr="00664EAC">
        <w:rPr>
          <w:rFonts w:cs="Arial"/>
          <w:b/>
        </w:rPr>
        <w:tab/>
      </w:r>
      <w:r w:rsidRPr="00664EAC">
        <w:rPr>
          <w:rFonts w:cs="Arial"/>
          <w:b/>
        </w:rPr>
        <w:tab/>
        <w:t>Javne službe in storitve, družbene dejavnosti:</w:t>
      </w:r>
    </w:p>
    <w:p w:rsidR="00DA7D9D" w:rsidRPr="00664EAC" w:rsidRDefault="00DA7D9D" w:rsidP="00CE50D1">
      <w:pPr>
        <w:ind w:firstLine="176"/>
        <w:jc w:val="both"/>
        <w:rPr>
          <w:rFonts w:cs="Arial"/>
        </w:rPr>
      </w:pPr>
    </w:p>
    <w:p w:rsidR="00DA7D9D" w:rsidRPr="00664EAC" w:rsidRDefault="00DA7D9D" w:rsidP="00CE50D1">
      <w:pPr>
        <w:tabs>
          <w:tab w:val="left" w:pos="835"/>
        </w:tabs>
        <w:ind w:firstLine="176"/>
        <w:jc w:val="both"/>
        <w:rPr>
          <w:rFonts w:cs="Arial"/>
        </w:rPr>
      </w:pPr>
      <w:r w:rsidRPr="00664EAC">
        <w:rPr>
          <w:rFonts w:cs="Arial"/>
        </w:rPr>
        <w:t>36</w:t>
      </w:r>
      <w:r w:rsidRPr="00664EAC">
        <w:rPr>
          <w:rFonts w:cs="Arial"/>
        </w:rPr>
        <w:tab/>
        <w:t>Zbiranje, prečiščevanje in distribucija vode</w:t>
      </w:r>
    </w:p>
    <w:p w:rsidR="00DA7D9D" w:rsidRPr="00664EAC" w:rsidRDefault="00DA7D9D" w:rsidP="00CE50D1">
      <w:pPr>
        <w:tabs>
          <w:tab w:val="left" w:pos="835"/>
        </w:tabs>
        <w:ind w:firstLine="176"/>
        <w:jc w:val="both"/>
        <w:rPr>
          <w:rFonts w:cs="Arial"/>
        </w:rPr>
      </w:pPr>
      <w:r w:rsidRPr="00664EAC">
        <w:rPr>
          <w:rFonts w:cs="Arial"/>
        </w:rPr>
        <w:t>37</w:t>
      </w:r>
      <w:r w:rsidRPr="00664EAC">
        <w:rPr>
          <w:rFonts w:cs="Arial"/>
        </w:rPr>
        <w:tab/>
        <w:t>Ravnanje z odplakami</w:t>
      </w:r>
    </w:p>
    <w:p w:rsidR="00DA7D9D" w:rsidRPr="00664EAC" w:rsidRDefault="00DA7D9D" w:rsidP="00CE50D1">
      <w:pPr>
        <w:tabs>
          <w:tab w:val="left" w:pos="835"/>
        </w:tabs>
        <w:ind w:firstLine="176"/>
        <w:jc w:val="both"/>
        <w:rPr>
          <w:rFonts w:cs="Arial"/>
        </w:rPr>
      </w:pPr>
      <w:r w:rsidRPr="00664EAC">
        <w:rPr>
          <w:rFonts w:cs="Arial"/>
        </w:rPr>
        <w:t>49</w:t>
      </w:r>
      <w:r w:rsidRPr="00664EAC">
        <w:rPr>
          <w:rFonts w:cs="Arial"/>
        </w:rPr>
        <w:tab/>
        <w:t>Kopenski promet; cevovodni transport</w:t>
      </w:r>
    </w:p>
    <w:p w:rsidR="00DA7D9D" w:rsidRPr="00664EAC" w:rsidRDefault="00DA7D9D" w:rsidP="00CE50D1">
      <w:pPr>
        <w:tabs>
          <w:tab w:val="left" w:pos="835"/>
        </w:tabs>
        <w:ind w:firstLine="176"/>
        <w:jc w:val="both"/>
        <w:rPr>
          <w:rFonts w:cs="Arial"/>
        </w:rPr>
      </w:pPr>
      <w:r w:rsidRPr="00664EAC">
        <w:rPr>
          <w:rFonts w:cs="Arial"/>
        </w:rPr>
        <w:t>72</w:t>
      </w:r>
      <w:r w:rsidRPr="00664EAC">
        <w:rPr>
          <w:rFonts w:cs="Arial"/>
        </w:rPr>
        <w:tab/>
        <w:t>Znanstvena raziskovalna in razvojna dejavnost</w:t>
      </w:r>
    </w:p>
    <w:p w:rsidR="00DA7D9D" w:rsidRPr="00664EAC" w:rsidRDefault="00DA7D9D" w:rsidP="00CE50D1">
      <w:pPr>
        <w:tabs>
          <w:tab w:val="left" w:pos="835"/>
        </w:tabs>
        <w:ind w:firstLine="176"/>
        <w:jc w:val="both"/>
        <w:rPr>
          <w:rFonts w:cs="Arial"/>
        </w:rPr>
      </w:pPr>
      <w:r w:rsidRPr="00664EAC">
        <w:rPr>
          <w:rFonts w:cs="Arial"/>
        </w:rPr>
        <w:t>75</w:t>
      </w:r>
      <w:r w:rsidRPr="00664EAC">
        <w:rPr>
          <w:rFonts w:cs="Arial"/>
        </w:rPr>
        <w:tab/>
        <w:t>Veterinarstvo</w:t>
      </w:r>
    </w:p>
    <w:p w:rsidR="00DA7D9D" w:rsidRPr="00664EAC" w:rsidRDefault="00DA7D9D" w:rsidP="00CE50D1">
      <w:pPr>
        <w:tabs>
          <w:tab w:val="left" w:pos="835"/>
        </w:tabs>
        <w:ind w:firstLine="176"/>
        <w:jc w:val="both"/>
        <w:rPr>
          <w:rFonts w:cs="Arial"/>
        </w:rPr>
      </w:pPr>
      <w:r w:rsidRPr="00664EAC">
        <w:rPr>
          <w:rFonts w:cs="Arial"/>
        </w:rPr>
        <w:t>84</w:t>
      </w:r>
      <w:r w:rsidRPr="00664EAC">
        <w:rPr>
          <w:rFonts w:cs="Arial"/>
        </w:rPr>
        <w:tab/>
        <w:t>Dejavnost javne uprave in obrambe; dejavnost obvezne socialne varnosti</w:t>
      </w:r>
    </w:p>
    <w:p w:rsidR="00DA7D9D" w:rsidRPr="00664EAC" w:rsidRDefault="00DA7D9D" w:rsidP="00CE50D1">
      <w:pPr>
        <w:tabs>
          <w:tab w:val="left" w:pos="835"/>
        </w:tabs>
        <w:ind w:firstLine="176"/>
        <w:jc w:val="both"/>
        <w:rPr>
          <w:rFonts w:cs="Arial"/>
        </w:rPr>
      </w:pPr>
      <w:r w:rsidRPr="00664EAC">
        <w:rPr>
          <w:rFonts w:cs="Arial"/>
        </w:rPr>
        <w:t>85</w:t>
      </w:r>
      <w:r w:rsidRPr="00664EAC">
        <w:rPr>
          <w:rFonts w:cs="Arial"/>
        </w:rPr>
        <w:tab/>
        <w:t>Izobraževanje</w:t>
      </w:r>
    </w:p>
    <w:p w:rsidR="00DA7D9D" w:rsidRPr="00664EAC" w:rsidRDefault="00DA7D9D" w:rsidP="00CE50D1">
      <w:pPr>
        <w:tabs>
          <w:tab w:val="left" w:pos="835"/>
        </w:tabs>
        <w:ind w:firstLine="176"/>
        <w:jc w:val="both"/>
        <w:rPr>
          <w:rFonts w:cs="Arial"/>
        </w:rPr>
      </w:pPr>
      <w:r w:rsidRPr="00664EAC">
        <w:rPr>
          <w:rFonts w:cs="Arial"/>
        </w:rPr>
        <w:t>86</w:t>
      </w:r>
      <w:r w:rsidRPr="00664EAC">
        <w:rPr>
          <w:rFonts w:cs="Arial"/>
        </w:rPr>
        <w:tab/>
        <w:t>Zdravstvo</w:t>
      </w:r>
    </w:p>
    <w:p w:rsidR="00DA7D9D" w:rsidRPr="00664EAC" w:rsidRDefault="00DA7D9D" w:rsidP="00CE50D1">
      <w:pPr>
        <w:tabs>
          <w:tab w:val="left" w:pos="835"/>
        </w:tabs>
        <w:ind w:firstLine="176"/>
        <w:jc w:val="both"/>
        <w:rPr>
          <w:rFonts w:cs="Arial"/>
        </w:rPr>
      </w:pPr>
      <w:r w:rsidRPr="00664EAC">
        <w:rPr>
          <w:rFonts w:cs="Arial"/>
        </w:rPr>
        <w:t>87</w:t>
      </w:r>
      <w:r w:rsidRPr="00664EAC">
        <w:rPr>
          <w:rFonts w:cs="Arial"/>
        </w:rPr>
        <w:tab/>
        <w:t>Socialno varstvo z nastanitvijo</w:t>
      </w:r>
    </w:p>
    <w:p w:rsidR="00DA7D9D" w:rsidRPr="00664EAC" w:rsidRDefault="00DA7D9D" w:rsidP="00CE50D1">
      <w:pPr>
        <w:tabs>
          <w:tab w:val="left" w:pos="835"/>
        </w:tabs>
        <w:ind w:firstLine="176"/>
        <w:jc w:val="both"/>
        <w:rPr>
          <w:rFonts w:cs="Arial"/>
        </w:rPr>
      </w:pPr>
      <w:r w:rsidRPr="00664EAC">
        <w:rPr>
          <w:rFonts w:cs="Arial"/>
        </w:rPr>
        <w:t>88</w:t>
      </w:r>
      <w:r w:rsidRPr="00664EAC">
        <w:rPr>
          <w:rFonts w:cs="Arial"/>
        </w:rPr>
        <w:tab/>
        <w:t>Socialno varstvo brez nastanitve</w:t>
      </w:r>
    </w:p>
    <w:p w:rsidR="00DA7D9D" w:rsidRPr="00664EAC" w:rsidRDefault="00DA7D9D" w:rsidP="00CE50D1">
      <w:pPr>
        <w:tabs>
          <w:tab w:val="left" w:pos="835"/>
        </w:tabs>
        <w:ind w:firstLine="176"/>
        <w:jc w:val="both"/>
        <w:rPr>
          <w:rFonts w:cs="Arial"/>
        </w:rPr>
      </w:pPr>
      <w:r w:rsidRPr="00664EAC">
        <w:rPr>
          <w:rFonts w:cs="Arial"/>
        </w:rPr>
        <w:t>90</w:t>
      </w:r>
      <w:r w:rsidRPr="00664EAC">
        <w:rPr>
          <w:rFonts w:cs="Arial"/>
        </w:rPr>
        <w:tab/>
        <w:t>Kulturne in razvedrilne dejavnosti</w:t>
      </w:r>
    </w:p>
    <w:p w:rsidR="00DA7D9D" w:rsidRPr="00664EAC" w:rsidRDefault="00DA7D9D" w:rsidP="00CE50D1">
      <w:pPr>
        <w:tabs>
          <w:tab w:val="left" w:pos="835"/>
        </w:tabs>
        <w:ind w:firstLine="176"/>
        <w:jc w:val="both"/>
        <w:rPr>
          <w:rFonts w:cs="Arial"/>
        </w:rPr>
      </w:pPr>
      <w:r w:rsidRPr="00664EAC">
        <w:rPr>
          <w:rFonts w:cs="Arial"/>
        </w:rPr>
        <w:t>91</w:t>
      </w:r>
      <w:r w:rsidRPr="00664EAC">
        <w:rPr>
          <w:rFonts w:cs="Arial"/>
        </w:rPr>
        <w:tab/>
        <w:t>Dejavnost knjižnic, arhivov, muzejev in druge kulturne dejavnosti</w:t>
      </w:r>
    </w:p>
    <w:p w:rsidR="00DA7D9D" w:rsidRPr="00664EAC" w:rsidRDefault="00DA7D9D" w:rsidP="00CE50D1">
      <w:pPr>
        <w:tabs>
          <w:tab w:val="left" w:pos="835"/>
        </w:tabs>
        <w:ind w:firstLine="176"/>
        <w:jc w:val="both"/>
        <w:rPr>
          <w:rFonts w:cs="Arial"/>
        </w:rPr>
      </w:pPr>
      <w:r w:rsidRPr="00664EAC">
        <w:rPr>
          <w:rFonts w:cs="Arial"/>
        </w:rPr>
        <w:t>93</w:t>
      </w:r>
      <w:r w:rsidRPr="00664EAC">
        <w:rPr>
          <w:rFonts w:cs="Arial"/>
        </w:rPr>
        <w:tab/>
        <w:t>Športne in druge dejavnosti za prosti čas</w:t>
      </w:r>
    </w:p>
    <w:p w:rsidR="00DA7D9D" w:rsidRPr="00664EAC" w:rsidRDefault="00DA7D9D" w:rsidP="00CE50D1">
      <w:pPr>
        <w:tabs>
          <w:tab w:val="left" w:pos="835"/>
        </w:tabs>
        <w:ind w:firstLine="176"/>
        <w:jc w:val="both"/>
        <w:rPr>
          <w:rFonts w:cs="Arial"/>
        </w:rPr>
      </w:pPr>
      <w:r w:rsidRPr="00664EAC">
        <w:rPr>
          <w:rFonts w:cs="Arial"/>
        </w:rPr>
        <w:t>94</w:t>
      </w:r>
      <w:r w:rsidRPr="00664EAC">
        <w:rPr>
          <w:rFonts w:cs="Arial"/>
        </w:rPr>
        <w:tab/>
        <w:t>Dejavnost članskih organizacij</w:t>
      </w:r>
    </w:p>
    <w:p w:rsidR="00DA7D9D" w:rsidRPr="00664EAC" w:rsidRDefault="00DA7D9D" w:rsidP="00CE50D1">
      <w:pPr>
        <w:tabs>
          <w:tab w:val="left" w:pos="835"/>
        </w:tabs>
        <w:ind w:firstLine="176"/>
        <w:jc w:val="both"/>
        <w:rPr>
          <w:rFonts w:cs="Arial"/>
        </w:rPr>
      </w:pPr>
      <w:r w:rsidRPr="00664EAC">
        <w:rPr>
          <w:rFonts w:cs="Arial"/>
        </w:rPr>
        <w:t>96</w:t>
      </w:r>
      <w:r w:rsidRPr="00664EAC">
        <w:rPr>
          <w:rFonts w:cs="Arial"/>
        </w:rPr>
        <w:tab/>
        <w:t>Druge storitvene dejavnosti</w:t>
      </w:r>
    </w:p>
    <w:p w:rsidR="00DA7D9D" w:rsidRPr="00664EAC" w:rsidRDefault="00DA7D9D" w:rsidP="00CE50D1">
      <w:pPr>
        <w:tabs>
          <w:tab w:val="left" w:pos="835"/>
        </w:tabs>
        <w:ind w:firstLine="176"/>
        <w:jc w:val="both"/>
        <w:rPr>
          <w:rFonts w:cs="Arial"/>
        </w:rPr>
      </w:pPr>
      <w:r w:rsidRPr="00664EAC">
        <w:rPr>
          <w:rFonts w:cs="Arial"/>
        </w:rPr>
        <w:t>99</w:t>
      </w:r>
      <w:r w:rsidRPr="00664EAC">
        <w:rPr>
          <w:rFonts w:cs="Arial"/>
        </w:rPr>
        <w:tab/>
        <w:t>Dejavnost eksteritorialnih organizacij in teles</w:t>
      </w:r>
    </w:p>
    <w:p w:rsidR="00DA7D9D" w:rsidRPr="00664EAC" w:rsidRDefault="00DA7D9D" w:rsidP="00CE50D1">
      <w:pPr>
        <w:ind w:firstLine="176"/>
        <w:jc w:val="both"/>
        <w:rPr>
          <w:rFonts w:cs="Arial"/>
        </w:rPr>
      </w:pPr>
    </w:p>
    <w:p w:rsidR="00DA7D9D" w:rsidRPr="00664EAC" w:rsidRDefault="00DA7D9D" w:rsidP="00CE50D1">
      <w:pPr>
        <w:ind w:firstLine="176"/>
        <w:jc w:val="both"/>
        <w:rPr>
          <w:rFonts w:cs="Arial"/>
          <w:b/>
        </w:rPr>
      </w:pPr>
      <w:r w:rsidRPr="00664EAC">
        <w:rPr>
          <w:rFonts w:cs="Arial"/>
          <w:b/>
        </w:rPr>
        <w:t>D.</w:t>
      </w:r>
      <w:r w:rsidRPr="00664EAC">
        <w:rPr>
          <w:rFonts w:cs="Arial"/>
          <w:b/>
        </w:rPr>
        <w:tab/>
      </w:r>
      <w:r w:rsidRPr="00664EAC">
        <w:rPr>
          <w:rFonts w:cs="Arial"/>
          <w:b/>
        </w:rPr>
        <w:tab/>
        <w:t>Kmetijstvo in gozdarstvo:</w:t>
      </w:r>
    </w:p>
    <w:p w:rsidR="00DA7D9D" w:rsidRPr="00664EAC" w:rsidRDefault="00DA7D9D" w:rsidP="00CE50D1">
      <w:pPr>
        <w:ind w:firstLine="176"/>
        <w:jc w:val="both"/>
        <w:rPr>
          <w:rFonts w:cs="Arial"/>
        </w:rPr>
      </w:pPr>
    </w:p>
    <w:p w:rsidR="00DA7D9D" w:rsidRPr="00664EAC" w:rsidRDefault="00DA7D9D" w:rsidP="00CE50D1">
      <w:pPr>
        <w:tabs>
          <w:tab w:val="left" w:pos="835"/>
        </w:tabs>
        <w:ind w:firstLine="176"/>
        <w:jc w:val="both"/>
        <w:rPr>
          <w:rFonts w:cs="Arial"/>
        </w:rPr>
      </w:pPr>
      <w:r w:rsidRPr="00664EAC">
        <w:rPr>
          <w:rFonts w:cs="Arial"/>
        </w:rPr>
        <w:t>01</w:t>
      </w:r>
      <w:r w:rsidRPr="00664EAC">
        <w:rPr>
          <w:rFonts w:cs="Arial"/>
        </w:rPr>
        <w:tab/>
        <w:t>Kmetijska proizvodnja in lov ter z njima povezane storitve</w:t>
      </w:r>
    </w:p>
    <w:p w:rsidR="00DA7D9D" w:rsidRPr="00664EAC" w:rsidRDefault="00DA7D9D" w:rsidP="00CE50D1">
      <w:pPr>
        <w:tabs>
          <w:tab w:val="left" w:pos="835"/>
        </w:tabs>
        <w:ind w:firstLine="176"/>
        <w:jc w:val="both"/>
        <w:rPr>
          <w:rFonts w:cs="Arial"/>
        </w:rPr>
      </w:pPr>
      <w:r w:rsidRPr="00664EAC">
        <w:rPr>
          <w:rFonts w:cs="Arial"/>
        </w:rPr>
        <w:t>02</w:t>
      </w:r>
      <w:r w:rsidRPr="00664EAC">
        <w:rPr>
          <w:rFonts w:cs="Arial"/>
        </w:rPr>
        <w:tab/>
        <w:t>Gozdarstvo</w:t>
      </w:r>
    </w:p>
    <w:p w:rsidR="00DA7D9D" w:rsidRPr="00664EAC" w:rsidRDefault="00DA7D9D" w:rsidP="00CE50D1">
      <w:pPr>
        <w:tabs>
          <w:tab w:val="left" w:pos="835"/>
        </w:tabs>
        <w:ind w:firstLine="176"/>
        <w:jc w:val="both"/>
        <w:rPr>
          <w:rFonts w:cs="Arial"/>
        </w:rPr>
      </w:pPr>
      <w:r w:rsidRPr="00664EAC">
        <w:rPr>
          <w:rFonts w:cs="Arial"/>
        </w:rPr>
        <w:t>03</w:t>
      </w:r>
      <w:r w:rsidRPr="00664EAC">
        <w:rPr>
          <w:rFonts w:cs="Arial"/>
        </w:rPr>
        <w:tab/>
        <w:t>Ribištvo in gojenje vodnih organizmov</w:t>
      </w:r>
    </w:p>
    <w:p w:rsidR="00DA7D9D" w:rsidRPr="00664EAC" w:rsidRDefault="00DA7D9D" w:rsidP="00CE50D1">
      <w:pPr>
        <w:ind w:firstLine="176"/>
        <w:jc w:val="both"/>
        <w:rPr>
          <w:rFonts w:cs="Arial"/>
        </w:rPr>
      </w:pPr>
    </w:p>
    <w:p w:rsidR="00DA7D9D" w:rsidRPr="00664EAC" w:rsidRDefault="00DA7D9D" w:rsidP="00CE50D1">
      <w:pPr>
        <w:ind w:firstLine="176"/>
        <w:jc w:val="both"/>
        <w:rPr>
          <w:rFonts w:cs="Arial"/>
          <w:b/>
        </w:rPr>
      </w:pPr>
      <w:r w:rsidRPr="00664EAC">
        <w:rPr>
          <w:rFonts w:cs="Arial"/>
          <w:b/>
        </w:rPr>
        <w:t>E.</w:t>
      </w:r>
      <w:r w:rsidRPr="00664EAC">
        <w:rPr>
          <w:rFonts w:cs="Arial"/>
          <w:b/>
        </w:rPr>
        <w:tab/>
      </w:r>
      <w:r w:rsidRPr="00664EAC">
        <w:rPr>
          <w:rFonts w:cs="Arial"/>
          <w:b/>
        </w:rPr>
        <w:tab/>
        <w:t>Stanovanjski namen:</w:t>
      </w:r>
    </w:p>
    <w:p w:rsidR="00DA7D9D" w:rsidRPr="00664EAC" w:rsidRDefault="00DA7D9D" w:rsidP="00CE50D1">
      <w:pPr>
        <w:ind w:firstLine="176"/>
        <w:jc w:val="both"/>
        <w:rPr>
          <w:rFonts w:cs="Arial"/>
        </w:rPr>
      </w:pPr>
    </w:p>
    <w:p w:rsidR="00DA7D9D" w:rsidRPr="00664EAC" w:rsidRDefault="00DA7D9D" w:rsidP="00CE50D1">
      <w:pPr>
        <w:tabs>
          <w:tab w:val="left" w:pos="835"/>
        </w:tabs>
        <w:ind w:firstLine="176"/>
        <w:jc w:val="both"/>
        <w:rPr>
          <w:rFonts w:cs="Arial"/>
        </w:rPr>
      </w:pPr>
      <w:r w:rsidRPr="00664EAC">
        <w:rPr>
          <w:rFonts w:cs="Arial"/>
        </w:rPr>
        <w:t>99.9</w:t>
      </w:r>
      <w:r w:rsidRPr="00664EAC">
        <w:rPr>
          <w:rFonts w:cs="Arial"/>
        </w:rPr>
        <w:tab/>
        <w:t>Stanovanja (tudi objekti za začasno bivanje)</w:t>
      </w:r>
    </w:p>
    <w:p w:rsidR="00DA7D9D" w:rsidRPr="00664EAC" w:rsidRDefault="00DA7D9D" w:rsidP="00CE50D1">
      <w:pPr>
        <w:tabs>
          <w:tab w:val="left" w:pos="835"/>
        </w:tabs>
        <w:ind w:firstLine="176"/>
        <w:jc w:val="both"/>
        <w:rPr>
          <w:rFonts w:cs="Arial"/>
        </w:rPr>
      </w:pPr>
      <w:r w:rsidRPr="00664EAC">
        <w:rPr>
          <w:rFonts w:cs="Arial"/>
        </w:rPr>
        <w:t>55.9</w:t>
      </w:r>
      <w:r w:rsidRPr="00664EAC">
        <w:rPr>
          <w:rFonts w:cs="Arial"/>
        </w:rPr>
        <w:tab/>
        <w:t>Dejavnost dijaških in študentskih domov ter druge nastanitve</w:t>
      </w:r>
    </w:p>
    <w:p w:rsidR="00284D7F" w:rsidRPr="00550CD6" w:rsidRDefault="00E50B3C" w:rsidP="00284D7F">
      <w:pPr>
        <w:pStyle w:val="Navadensplet"/>
        <w:tabs>
          <w:tab w:val="left" w:pos="180"/>
        </w:tabs>
        <w:spacing w:before="0" w:after="0"/>
        <w:ind w:left="1080"/>
        <w:jc w:val="center"/>
        <w:rPr>
          <w:rFonts w:ascii="Arial" w:hAnsi="Arial" w:cs="Arial"/>
          <w:b/>
          <w:szCs w:val="28"/>
        </w:rPr>
      </w:pPr>
      <w:r>
        <w:rPr>
          <w:rFonts w:ascii="Arial" w:hAnsi="Arial" w:cs="Arial"/>
          <w:b/>
          <w:szCs w:val="28"/>
        </w:rPr>
        <w:br w:type="page"/>
      </w:r>
      <w:r w:rsidR="00284D7F" w:rsidRPr="00550CD6">
        <w:rPr>
          <w:rFonts w:ascii="Arial" w:hAnsi="Arial" w:cs="Arial"/>
          <w:b/>
          <w:szCs w:val="28"/>
        </w:rPr>
        <w:lastRenderedPageBreak/>
        <w:t>O</w:t>
      </w:r>
      <w:r w:rsidR="00284D7F">
        <w:rPr>
          <w:rFonts w:ascii="Arial" w:hAnsi="Arial" w:cs="Arial"/>
          <w:b/>
          <w:szCs w:val="28"/>
        </w:rPr>
        <w:t xml:space="preserve"> </w:t>
      </w:r>
      <w:r w:rsidR="00284D7F" w:rsidRPr="00550CD6">
        <w:rPr>
          <w:rFonts w:ascii="Arial" w:hAnsi="Arial" w:cs="Arial"/>
          <w:b/>
          <w:szCs w:val="28"/>
        </w:rPr>
        <w:t>B</w:t>
      </w:r>
      <w:r w:rsidR="00284D7F">
        <w:rPr>
          <w:rFonts w:ascii="Arial" w:hAnsi="Arial" w:cs="Arial"/>
          <w:b/>
          <w:szCs w:val="28"/>
        </w:rPr>
        <w:t xml:space="preserve"> </w:t>
      </w:r>
      <w:r w:rsidR="00284D7F" w:rsidRPr="00550CD6">
        <w:rPr>
          <w:rFonts w:ascii="Arial" w:hAnsi="Arial" w:cs="Arial"/>
          <w:b/>
          <w:szCs w:val="28"/>
        </w:rPr>
        <w:t>R</w:t>
      </w:r>
      <w:r w:rsidR="00284D7F">
        <w:rPr>
          <w:rFonts w:ascii="Arial" w:hAnsi="Arial" w:cs="Arial"/>
          <w:b/>
          <w:szCs w:val="28"/>
        </w:rPr>
        <w:t xml:space="preserve"> </w:t>
      </w:r>
      <w:r w:rsidR="00284D7F" w:rsidRPr="00550CD6">
        <w:rPr>
          <w:rFonts w:ascii="Arial" w:hAnsi="Arial" w:cs="Arial"/>
          <w:b/>
          <w:szCs w:val="28"/>
        </w:rPr>
        <w:t>A</w:t>
      </w:r>
      <w:r w:rsidR="00284D7F">
        <w:rPr>
          <w:rFonts w:ascii="Arial" w:hAnsi="Arial" w:cs="Arial"/>
          <w:b/>
          <w:szCs w:val="28"/>
        </w:rPr>
        <w:t xml:space="preserve"> </w:t>
      </w:r>
      <w:r w:rsidR="00284D7F" w:rsidRPr="00550CD6">
        <w:rPr>
          <w:rFonts w:ascii="Arial" w:hAnsi="Arial" w:cs="Arial"/>
          <w:b/>
          <w:szCs w:val="28"/>
        </w:rPr>
        <w:t>Z</w:t>
      </w:r>
      <w:r w:rsidR="00284D7F">
        <w:rPr>
          <w:rFonts w:ascii="Arial" w:hAnsi="Arial" w:cs="Arial"/>
          <w:b/>
          <w:szCs w:val="28"/>
        </w:rPr>
        <w:t xml:space="preserve"> </w:t>
      </w:r>
      <w:r w:rsidR="00284D7F" w:rsidRPr="00550CD6">
        <w:rPr>
          <w:rFonts w:ascii="Arial" w:hAnsi="Arial" w:cs="Arial"/>
          <w:b/>
          <w:szCs w:val="28"/>
        </w:rPr>
        <w:t>L</w:t>
      </w:r>
      <w:r w:rsidR="00284D7F">
        <w:rPr>
          <w:rFonts w:ascii="Arial" w:hAnsi="Arial" w:cs="Arial"/>
          <w:b/>
          <w:szCs w:val="28"/>
        </w:rPr>
        <w:t xml:space="preserve"> </w:t>
      </w:r>
      <w:r w:rsidR="00284D7F" w:rsidRPr="00550CD6">
        <w:rPr>
          <w:rFonts w:ascii="Arial" w:hAnsi="Arial" w:cs="Arial"/>
          <w:b/>
          <w:szCs w:val="28"/>
        </w:rPr>
        <w:t>O</w:t>
      </w:r>
      <w:r w:rsidR="00284D7F">
        <w:rPr>
          <w:rFonts w:ascii="Arial" w:hAnsi="Arial" w:cs="Arial"/>
          <w:b/>
          <w:szCs w:val="28"/>
        </w:rPr>
        <w:t xml:space="preserve"> </w:t>
      </w:r>
      <w:r w:rsidR="00284D7F" w:rsidRPr="00550CD6">
        <w:rPr>
          <w:rFonts w:ascii="Arial" w:hAnsi="Arial" w:cs="Arial"/>
          <w:b/>
          <w:szCs w:val="28"/>
        </w:rPr>
        <w:t>Ž</w:t>
      </w:r>
      <w:r w:rsidR="00284D7F">
        <w:rPr>
          <w:rFonts w:ascii="Arial" w:hAnsi="Arial" w:cs="Arial"/>
          <w:b/>
          <w:szCs w:val="28"/>
        </w:rPr>
        <w:t xml:space="preserve"> </w:t>
      </w:r>
      <w:r w:rsidR="00284D7F" w:rsidRPr="00550CD6">
        <w:rPr>
          <w:rFonts w:ascii="Arial" w:hAnsi="Arial" w:cs="Arial"/>
          <w:b/>
          <w:szCs w:val="28"/>
        </w:rPr>
        <w:t>I</w:t>
      </w:r>
      <w:r w:rsidR="00284D7F">
        <w:rPr>
          <w:rFonts w:ascii="Arial" w:hAnsi="Arial" w:cs="Arial"/>
          <w:b/>
          <w:szCs w:val="28"/>
        </w:rPr>
        <w:t xml:space="preserve"> </w:t>
      </w:r>
      <w:r w:rsidR="00284D7F" w:rsidRPr="00550CD6">
        <w:rPr>
          <w:rFonts w:ascii="Arial" w:hAnsi="Arial" w:cs="Arial"/>
          <w:b/>
          <w:szCs w:val="28"/>
        </w:rPr>
        <w:t>T</w:t>
      </w:r>
      <w:r w:rsidR="00284D7F">
        <w:rPr>
          <w:rFonts w:ascii="Arial" w:hAnsi="Arial" w:cs="Arial"/>
          <w:b/>
          <w:szCs w:val="28"/>
        </w:rPr>
        <w:t xml:space="preserve"> </w:t>
      </w:r>
      <w:r w:rsidR="00284D7F" w:rsidRPr="00550CD6">
        <w:rPr>
          <w:rFonts w:ascii="Arial" w:hAnsi="Arial" w:cs="Arial"/>
          <w:b/>
          <w:szCs w:val="28"/>
        </w:rPr>
        <w:t>E</w:t>
      </w:r>
      <w:r w:rsidR="00284D7F">
        <w:rPr>
          <w:rFonts w:ascii="Arial" w:hAnsi="Arial" w:cs="Arial"/>
          <w:b/>
          <w:szCs w:val="28"/>
        </w:rPr>
        <w:t xml:space="preserve"> </w:t>
      </w:r>
      <w:r w:rsidR="00284D7F" w:rsidRPr="00550CD6">
        <w:rPr>
          <w:rFonts w:ascii="Arial" w:hAnsi="Arial" w:cs="Arial"/>
          <w:b/>
          <w:szCs w:val="28"/>
        </w:rPr>
        <w:t xml:space="preserve">V </w:t>
      </w:r>
    </w:p>
    <w:p w:rsidR="00284D7F" w:rsidRDefault="00284D7F" w:rsidP="00284D7F">
      <w:pPr>
        <w:jc w:val="both"/>
        <w:rPr>
          <w:rFonts w:ascii="Arial Narrow" w:hAnsi="Arial Narrow" w:cs="Arial"/>
          <w:sz w:val="24"/>
        </w:rPr>
      </w:pPr>
    </w:p>
    <w:p w:rsidR="00284D7F" w:rsidRPr="008B7EB1" w:rsidRDefault="00284D7F" w:rsidP="00284D7F">
      <w:pPr>
        <w:jc w:val="both"/>
        <w:rPr>
          <w:rFonts w:cs="Arial"/>
          <w:b/>
          <w:szCs w:val="22"/>
        </w:rPr>
      </w:pPr>
      <w:r w:rsidRPr="008B7EB1">
        <w:rPr>
          <w:rFonts w:cs="Arial"/>
          <w:b/>
          <w:szCs w:val="22"/>
        </w:rPr>
        <w:t>1. PRAVNE PODLAGE ZA SPREJEM ODLOKA</w:t>
      </w:r>
    </w:p>
    <w:p w:rsidR="00284D7F" w:rsidRPr="00284D7F" w:rsidRDefault="00284D7F" w:rsidP="00284D7F">
      <w:pPr>
        <w:jc w:val="both"/>
        <w:rPr>
          <w:rFonts w:cs="Arial"/>
          <w:szCs w:val="22"/>
        </w:rPr>
      </w:pPr>
    </w:p>
    <w:p w:rsidR="00CE50D1" w:rsidRPr="006F188C" w:rsidRDefault="00CE50D1" w:rsidP="00CE50D1">
      <w:pPr>
        <w:pStyle w:val="Default"/>
        <w:jc w:val="both"/>
        <w:rPr>
          <w:rFonts w:ascii="Arial" w:hAnsi="Arial" w:cs="Arial"/>
          <w:color w:val="auto"/>
          <w:sz w:val="22"/>
          <w:szCs w:val="22"/>
        </w:rPr>
      </w:pPr>
      <w:r w:rsidRPr="006F188C">
        <w:rPr>
          <w:rFonts w:ascii="Arial" w:hAnsi="Arial" w:cs="Arial"/>
          <w:color w:val="auto"/>
          <w:sz w:val="22"/>
          <w:szCs w:val="22"/>
        </w:rPr>
        <w:t>Pravni temelji za sprejem akta so:</w:t>
      </w:r>
    </w:p>
    <w:p w:rsidR="00CE50D1" w:rsidRPr="006F188C" w:rsidRDefault="00CE50D1" w:rsidP="00CE50D1">
      <w:pPr>
        <w:pStyle w:val="BasicParagraph"/>
        <w:numPr>
          <w:ilvl w:val="0"/>
          <w:numId w:val="35"/>
        </w:numPr>
        <w:suppressAutoHyphens/>
        <w:ind w:left="567" w:hanging="283"/>
        <w:jc w:val="both"/>
        <w:rPr>
          <w:rFonts w:ascii="Arial" w:hAnsi="Arial" w:cs="Arial"/>
          <w:color w:val="auto"/>
          <w:sz w:val="22"/>
          <w:szCs w:val="22"/>
          <w:lang w:val="sl-SI"/>
        </w:rPr>
      </w:pPr>
      <w:r w:rsidRPr="006F188C">
        <w:rPr>
          <w:rFonts w:ascii="Arial" w:hAnsi="Arial" w:cs="Arial"/>
          <w:color w:val="auto"/>
          <w:sz w:val="22"/>
          <w:szCs w:val="22"/>
          <w:lang w:val="sl-SI"/>
        </w:rPr>
        <w:t xml:space="preserve">21. in 29. člen Zakona o lokalni samoupravi (Uradni list Republike Slovenije, številke 94/07 - uradno prečiščeno besedilo, 27/08 - </w:t>
      </w:r>
      <w:proofErr w:type="spellStart"/>
      <w:r w:rsidRPr="006F188C">
        <w:rPr>
          <w:rFonts w:ascii="Arial" w:hAnsi="Arial" w:cs="Arial"/>
          <w:color w:val="auto"/>
          <w:sz w:val="22"/>
          <w:szCs w:val="22"/>
          <w:lang w:val="sl-SI"/>
        </w:rPr>
        <w:t>odl</w:t>
      </w:r>
      <w:proofErr w:type="spellEnd"/>
      <w:r w:rsidRPr="006F188C">
        <w:rPr>
          <w:rFonts w:ascii="Arial" w:hAnsi="Arial" w:cs="Arial"/>
          <w:color w:val="auto"/>
          <w:sz w:val="22"/>
          <w:szCs w:val="22"/>
          <w:lang w:val="sl-SI"/>
        </w:rPr>
        <w:t xml:space="preserve">. US, 76/08, 79/09, 51/10, 84/10 - </w:t>
      </w:r>
      <w:proofErr w:type="spellStart"/>
      <w:r w:rsidRPr="006F188C">
        <w:rPr>
          <w:rFonts w:ascii="Arial" w:hAnsi="Arial" w:cs="Arial"/>
          <w:color w:val="auto"/>
          <w:sz w:val="22"/>
          <w:szCs w:val="22"/>
          <w:lang w:val="sl-SI"/>
        </w:rPr>
        <w:t>odl</w:t>
      </w:r>
      <w:proofErr w:type="spellEnd"/>
      <w:r w:rsidRPr="006F188C">
        <w:rPr>
          <w:rFonts w:ascii="Arial" w:hAnsi="Arial" w:cs="Arial"/>
          <w:color w:val="auto"/>
          <w:sz w:val="22"/>
          <w:szCs w:val="22"/>
          <w:lang w:val="sl-SI"/>
        </w:rPr>
        <w:t>. US, 40/12 - ZUJF in 14/15 – ZUUJFO);</w:t>
      </w:r>
      <w:r w:rsidRPr="006F188C">
        <w:rPr>
          <w:rFonts w:ascii="Arial" w:hAnsi="Arial" w:cs="Arial"/>
          <w:color w:val="auto"/>
          <w:sz w:val="22"/>
          <w:szCs w:val="22"/>
          <w:shd w:val="clear" w:color="auto" w:fill="FFFFFF"/>
        </w:rPr>
        <w:t xml:space="preserve"> </w:t>
      </w:r>
    </w:p>
    <w:p w:rsidR="00CE50D1" w:rsidRPr="006F188C" w:rsidRDefault="00CE50D1" w:rsidP="00CE50D1">
      <w:pPr>
        <w:pStyle w:val="Default"/>
        <w:widowControl/>
        <w:numPr>
          <w:ilvl w:val="0"/>
          <w:numId w:val="35"/>
        </w:numPr>
        <w:ind w:left="567" w:hanging="207"/>
        <w:jc w:val="both"/>
        <w:rPr>
          <w:rFonts w:ascii="Arial" w:hAnsi="Arial" w:cs="Arial"/>
          <w:color w:val="auto"/>
          <w:sz w:val="22"/>
          <w:szCs w:val="22"/>
        </w:rPr>
      </w:pPr>
      <w:r w:rsidRPr="006F188C">
        <w:rPr>
          <w:rFonts w:ascii="Arial" w:hAnsi="Arial" w:cs="Arial"/>
          <w:color w:val="auto"/>
          <w:sz w:val="22"/>
          <w:szCs w:val="22"/>
        </w:rPr>
        <w:t xml:space="preserve">59. in 61. člen </w:t>
      </w:r>
      <w:hyperlink r:id="rId11" w:history="1">
        <w:r w:rsidRPr="00CE50D1">
          <w:rPr>
            <w:rStyle w:val="Hiperpovezava"/>
            <w:rFonts w:ascii="Arial" w:hAnsi="Arial" w:cs="Arial"/>
            <w:color w:val="auto"/>
            <w:sz w:val="22"/>
            <w:szCs w:val="22"/>
            <w:u w:val="none"/>
          </w:rPr>
          <w:t>Zakona o stavbnih zemljiščih</w:t>
        </w:r>
      </w:hyperlink>
      <w:r w:rsidRPr="00CE50D1">
        <w:rPr>
          <w:rFonts w:ascii="Arial" w:hAnsi="Arial" w:cs="Arial"/>
          <w:color w:val="auto"/>
          <w:sz w:val="22"/>
          <w:szCs w:val="22"/>
        </w:rPr>
        <w:t xml:space="preserve"> </w:t>
      </w:r>
      <w:r w:rsidRPr="00CE50D1">
        <w:rPr>
          <w:rFonts w:ascii="Arial" w:hAnsi="Arial" w:cs="Arial"/>
          <w:color w:val="auto"/>
          <w:sz w:val="22"/>
          <w:szCs w:val="22"/>
          <w:shd w:val="clear" w:color="auto" w:fill="FFFFFF"/>
        </w:rPr>
        <w:t>(</w:t>
      </w:r>
      <w:r w:rsidRPr="00CE50D1">
        <w:rPr>
          <w:rStyle w:val="Hiperpovezava"/>
          <w:rFonts w:ascii="Arial" w:hAnsi="Arial" w:cs="Arial"/>
          <w:color w:val="auto"/>
          <w:sz w:val="22"/>
          <w:szCs w:val="22"/>
          <w:u w:val="none"/>
        </w:rPr>
        <w:t xml:space="preserve">Uradni list SRS, št. 18/84, 32/85 - </w:t>
      </w:r>
      <w:proofErr w:type="spellStart"/>
      <w:r w:rsidRPr="00CE50D1">
        <w:rPr>
          <w:rStyle w:val="Hiperpovezava"/>
          <w:rFonts w:ascii="Arial" w:hAnsi="Arial" w:cs="Arial"/>
          <w:color w:val="auto"/>
          <w:sz w:val="22"/>
          <w:szCs w:val="22"/>
          <w:u w:val="none"/>
        </w:rPr>
        <w:t>popr</w:t>
      </w:r>
      <w:proofErr w:type="spellEnd"/>
      <w:r w:rsidRPr="00CE50D1">
        <w:rPr>
          <w:rStyle w:val="Hiperpovezava"/>
          <w:rFonts w:ascii="Arial" w:hAnsi="Arial" w:cs="Arial"/>
          <w:color w:val="auto"/>
          <w:sz w:val="22"/>
          <w:szCs w:val="22"/>
          <w:u w:val="none"/>
        </w:rPr>
        <w:t xml:space="preserve">., 33/89, Uradni list RS, št. 24/92 - </w:t>
      </w:r>
      <w:proofErr w:type="spellStart"/>
      <w:r w:rsidRPr="00CE50D1">
        <w:rPr>
          <w:rStyle w:val="Hiperpovezava"/>
          <w:rFonts w:ascii="Arial" w:hAnsi="Arial" w:cs="Arial"/>
          <w:color w:val="auto"/>
          <w:sz w:val="22"/>
          <w:szCs w:val="22"/>
          <w:u w:val="none"/>
        </w:rPr>
        <w:t>odl</w:t>
      </w:r>
      <w:proofErr w:type="spellEnd"/>
      <w:r w:rsidRPr="00CE50D1">
        <w:rPr>
          <w:rStyle w:val="Hiperpovezava"/>
          <w:rFonts w:ascii="Arial" w:hAnsi="Arial" w:cs="Arial"/>
          <w:color w:val="auto"/>
          <w:sz w:val="22"/>
          <w:szCs w:val="22"/>
          <w:u w:val="none"/>
        </w:rPr>
        <w:t xml:space="preserve">. US, 29/95 - ZPDF, 44/97 - ZSZ, 101/13 - </w:t>
      </w:r>
      <w:proofErr w:type="spellStart"/>
      <w:r w:rsidRPr="00CE50D1">
        <w:rPr>
          <w:rStyle w:val="Hiperpovezava"/>
          <w:rFonts w:ascii="Arial" w:hAnsi="Arial" w:cs="Arial"/>
          <w:color w:val="auto"/>
          <w:sz w:val="22"/>
          <w:szCs w:val="22"/>
          <w:u w:val="none"/>
        </w:rPr>
        <w:t>ZDavNepr</w:t>
      </w:r>
      <w:proofErr w:type="spellEnd"/>
      <w:r w:rsidRPr="00CE50D1">
        <w:rPr>
          <w:rStyle w:val="Hiperpovezava"/>
          <w:rFonts w:ascii="Arial" w:hAnsi="Arial" w:cs="Arial"/>
          <w:color w:val="auto"/>
          <w:sz w:val="22"/>
          <w:szCs w:val="22"/>
          <w:u w:val="none"/>
        </w:rPr>
        <w:t xml:space="preserve"> in 22/14 - </w:t>
      </w:r>
      <w:proofErr w:type="spellStart"/>
      <w:r w:rsidRPr="00CE50D1">
        <w:rPr>
          <w:rStyle w:val="Hiperpovezava"/>
          <w:rFonts w:ascii="Arial" w:hAnsi="Arial" w:cs="Arial"/>
          <w:color w:val="auto"/>
          <w:sz w:val="22"/>
          <w:szCs w:val="22"/>
          <w:u w:val="none"/>
        </w:rPr>
        <w:t>odl</w:t>
      </w:r>
      <w:proofErr w:type="spellEnd"/>
      <w:r w:rsidRPr="00CE50D1">
        <w:rPr>
          <w:rStyle w:val="Hiperpovezava"/>
          <w:rFonts w:ascii="Arial" w:hAnsi="Arial" w:cs="Arial"/>
          <w:color w:val="auto"/>
          <w:sz w:val="22"/>
          <w:szCs w:val="22"/>
          <w:u w:val="none"/>
        </w:rPr>
        <w:t>. US)</w:t>
      </w:r>
    </w:p>
    <w:p w:rsidR="00CE50D1" w:rsidRPr="006F188C" w:rsidRDefault="00CE50D1" w:rsidP="00CE50D1">
      <w:pPr>
        <w:pStyle w:val="Default"/>
        <w:widowControl/>
        <w:numPr>
          <w:ilvl w:val="0"/>
          <w:numId w:val="35"/>
        </w:numPr>
        <w:ind w:left="567" w:hanging="207"/>
        <w:jc w:val="both"/>
        <w:rPr>
          <w:rFonts w:ascii="Arial" w:hAnsi="Arial" w:cs="Arial"/>
          <w:color w:val="auto"/>
          <w:sz w:val="22"/>
          <w:szCs w:val="22"/>
        </w:rPr>
      </w:pPr>
      <w:r w:rsidRPr="006F188C">
        <w:rPr>
          <w:rFonts w:ascii="Arial" w:hAnsi="Arial" w:cs="Arial"/>
          <w:color w:val="auto"/>
          <w:sz w:val="22"/>
          <w:szCs w:val="22"/>
        </w:rPr>
        <w:t xml:space="preserve">9. in 17. člen Zakona o prekrških (Uradni list RS, 29/11 - uradno prečiščeno besedilo, 21/13, 111/13, 74/14 -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xml:space="preserve">. US, 92/14 -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US in 32/16),</w:t>
      </w:r>
    </w:p>
    <w:p w:rsidR="00CE50D1" w:rsidRPr="006F188C" w:rsidRDefault="00CE50D1" w:rsidP="00CE50D1">
      <w:pPr>
        <w:pStyle w:val="Default"/>
        <w:widowControl/>
        <w:numPr>
          <w:ilvl w:val="0"/>
          <w:numId w:val="35"/>
        </w:numPr>
        <w:ind w:left="567" w:hanging="207"/>
        <w:jc w:val="both"/>
        <w:rPr>
          <w:rFonts w:ascii="Arial" w:hAnsi="Arial" w:cs="Arial"/>
          <w:color w:val="auto"/>
          <w:sz w:val="22"/>
          <w:szCs w:val="22"/>
        </w:rPr>
      </w:pPr>
      <w:r w:rsidRPr="006F188C">
        <w:rPr>
          <w:rFonts w:ascii="Arial" w:hAnsi="Arial" w:cs="Arial"/>
          <w:color w:val="auto"/>
          <w:sz w:val="22"/>
          <w:szCs w:val="22"/>
        </w:rPr>
        <w:t xml:space="preserve">218.c. in </w:t>
      </w:r>
      <w:proofErr w:type="spellStart"/>
      <w:r w:rsidRPr="006F188C">
        <w:rPr>
          <w:rFonts w:ascii="Arial" w:hAnsi="Arial" w:cs="Arial"/>
          <w:color w:val="auto"/>
          <w:sz w:val="22"/>
          <w:szCs w:val="22"/>
        </w:rPr>
        <w:t>218.č</w:t>
      </w:r>
      <w:proofErr w:type="spellEnd"/>
      <w:r w:rsidRPr="006F188C">
        <w:rPr>
          <w:rFonts w:ascii="Arial" w:hAnsi="Arial" w:cs="Arial"/>
          <w:color w:val="auto"/>
          <w:sz w:val="22"/>
          <w:szCs w:val="22"/>
        </w:rPr>
        <w:t xml:space="preserve"> člen Zakona o graditvi objektov (Uradni list RS, št. 102/04 - uradno prečiščeno besedilo, 14/05 - </w:t>
      </w:r>
      <w:proofErr w:type="spellStart"/>
      <w:r w:rsidRPr="006F188C">
        <w:rPr>
          <w:rFonts w:ascii="Arial" w:hAnsi="Arial" w:cs="Arial"/>
          <w:color w:val="auto"/>
          <w:sz w:val="22"/>
          <w:szCs w:val="22"/>
        </w:rPr>
        <w:t>popr</w:t>
      </w:r>
      <w:proofErr w:type="spellEnd"/>
      <w:r w:rsidRPr="006F188C">
        <w:rPr>
          <w:rFonts w:ascii="Arial" w:hAnsi="Arial" w:cs="Arial"/>
          <w:color w:val="auto"/>
          <w:sz w:val="22"/>
          <w:szCs w:val="22"/>
        </w:rPr>
        <w:t xml:space="preserve">., 92/05 - ZJC-B, 111/05 -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xml:space="preserve">. US, 93/05 - ZVMS, 120/06 -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xml:space="preserve">. US, 126/07, 108/09, 61/10 - ZRud-1, 76/10 - ZRud-1A, 20/11 -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xml:space="preserve">. US, 57/12, 110/13, 101/13 - </w:t>
      </w:r>
      <w:proofErr w:type="spellStart"/>
      <w:r w:rsidRPr="006F188C">
        <w:rPr>
          <w:rFonts w:ascii="Arial" w:hAnsi="Arial" w:cs="Arial"/>
          <w:color w:val="auto"/>
          <w:sz w:val="22"/>
          <w:szCs w:val="22"/>
        </w:rPr>
        <w:t>ZDavNepr</w:t>
      </w:r>
      <w:proofErr w:type="spellEnd"/>
      <w:r w:rsidRPr="006F188C">
        <w:rPr>
          <w:rFonts w:ascii="Arial" w:hAnsi="Arial" w:cs="Arial"/>
          <w:color w:val="auto"/>
          <w:sz w:val="22"/>
          <w:szCs w:val="22"/>
        </w:rPr>
        <w:t xml:space="preserve">, 22/14 - </w:t>
      </w:r>
      <w:proofErr w:type="spellStart"/>
      <w:r w:rsidRPr="006F188C">
        <w:rPr>
          <w:rFonts w:ascii="Arial" w:hAnsi="Arial" w:cs="Arial"/>
          <w:color w:val="auto"/>
          <w:sz w:val="22"/>
          <w:szCs w:val="22"/>
        </w:rPr>
        <w:t>odl</w:t>
      </w:r>
      <w:proofErr w:type="spellEnd"/>
      <w:r w:rsidRPr="006F188C">
        <w:rPr>
          <w:rFonts w:ascii="Arial" w:hAnsi="Arial" w:cs="Arial"/>
          <w:color w:val="auto"/>
          <w:sz w:val="22"/>
          <w:szCs w:val="22"/>
        </w:rPr>
        <w:t>. US in 19/15),</w:t>
      </w:r>
    </w:p>
    <w:p w:rsidR="00CE50D1" w:rsidRPr="00E92E36" w:rsidRDefault="00CE50D1" w:rsidP="00CE50D1">
      <w:pPr>
        <w:pStyle w:val="Default"/>
        <w:widowControl/>
        <w:numPr>
          <w:ilvl w:val="0"/>
          <w:numId w:val="35"/>
        </w:numPr>
        <w:ind w:left="567" w:hanging="207"/>
        <w:jc w:val="both"/>
        <w:rPr>
          <w:rFonts w:ascii="Arial" w:hAnsi="Arial" w:cs="Arial"/>
          <w:color w:val="auto"/>
          <w:sz w:val="22"/>
          <w:szCs w:val="22"/>
        </w:rPr>
      </w:pPr>
      <w:r>
        <w:rPr>
          <w:rFonts w:ascii="Arial" w:hAnsi="Arial" w:cs="Arial"/>
          <w:sz w:val="22"/>
          <w:szCs w:val="22"/>
        </w:rPr>
        <w:t xml:space="preserve">55. člena </w:t>
      </w:r>
      <w:r w:rsidRPr="007700A9">
        <w:rPr>
          <w:rFonts w:ascii="Arial" w:hAnsi="Arial" w:cs="Arial"/>
          <w:sz w:val="22"/>
          <w:szCs w:val="22"/>
        </w:rPr>
        <w:t>Zakon</w:t>
      </w:r>
      <w:r>
        <w:rPr>
          <w:rFonts w:ascii="Arial" w:hAnsi="Arial" w:cs="Arial"/>
          <w:sz w:val="22"/>
          <w:szCs w:val="22"/>
        </w:rPr>
        <w:t>a</w:t>
      </w:r>
      <w:r w:rsidRPr="007700A9">
        <w:rPr>
          <w:rFonts w:ascii="Arial" w:hAnsi="Arial" w:cs="Arial"/>
          <w:sz w:val="22"/>
          <w:szCs w:val="22"/>
        </w:rPr>
        <w:t xml:space="preserve"> o izvrševanju proračunov Republike Slovenije za leti 2018 in 2019 (Uradni list RS, št. 71/17, 13/18 – ZJF-H, 83/18 in 19/19)</w:t>
      </w:r>
    </w:p>
    <w:p w:rsidR="00CE50D1" w:rsidRPr="00E92E36" w:rsidRDefault="00F77791" w:rsidP="00E92E36">
      <w:pPr>
        <w:pStyle w:val="Default"/>
        <w:widowControl/>
        <w:numPr>
          <w:ilvl w:val="0"/>
          <w:numId w:val="35"/>
        </w:numPr>
        <w:ind w:left="567" w:hanging="207"/>
        <w:jc w:val="both"/>
        <w:rPr>
          <w:rFonts w:ascii="Arial" w:hAnsi="Arial" w:cs="Arial"/>
          <w:color w:val="auto"/>
          <w:sz w:val="22"/>
          <w:szCs w:val="22"/>
        </w:rPr>
      </w:pPr>
      <w:r w:rsidRPr="00E92E36">
        <w:rPr>
          <w:rFonts w:ascii="Arial" w:hAnsi="Arial" w:cs="Arial"/>
          <w:sz w:val="22"/>
          <w:szCs w:val="22"/>
        </w:rPr>
        <w:t>19</w:t>
      </w:r>
      <w:r w:rsidRPr="00E92E36">
        <w:rPr>
          <w:rFonts w:ascii="Arial" w:hAnsi="Arial" w:cs="Arial"/>
          <w:color w:val="auto"/>
          <w:sz w:val="22"/>
          <w:szCs w:val="22"/>
        </w:rPr>
        <w:t>. člen</w:t>
      </w:r>
      <w:r w:rsidR="00CE50D1" w:rsidRPr="00E92E36">
        <w:rPr>
          <w:rFonts w:ascii="Arial" w:hAnsi="Arial" w:cs="Arial"/>
          <w:color w:val="auto"/>
          <w:sz w:val="22"/>
          <w:szCs w:val="22"/>
        </w:rPr>
        <w:t xml:space="preserve"> Statuta Občine Trbovlje </w:t>
      </w:r>
      <w:r w:rsidR="00E92E36" w:rsidRPr="00E92E36">
        <w:rPr>
          <w:rFonts w:ascii="Arial" w:hAnsi="Arial" w:cs="Arial"/>
          <w:color w:val="auto"/>
          <w:sz w:val="22"/>
          <w:szCs w:val="22"/>
        </w:rPr>
        <w:t>(Uradni vestnik Zasavja, št. 19/16 in 12/18)</w:t>
      </w:r>
    </w:p>
    <w:p w:rsidR="00E92E36" w:rsidRPr="00E92E36" w:rsidRDefault="00E92E36" w:rsidP="00E92E36">
      <w:pPr>
        <w:pStyle w:val="Default"/>
        <w:widowControl/>
        <w:numPr>
          <w:ilvl w:val="0"/>
          <w:numId w:val="35"/>
        </w:numPr>
        <w:ind w:left="567" w:hanging="207"/>
        <w:jc w:val="both"/>
        <w:rPr>
          <w:rFonts w:ascii="Arial" w:hAnsi="Arial" w:cs="Arial"/>
          <w:color w:val="auto"/>
          <w:sz w:val="22"/>
          <w:szCs w:val="22"/>
        </w:rPr>
      </w:pPr>
      <w:r w:rsidRPr="00E92E36">
        <w:rPr>
          <w:rFonts w:ascii="Arial" w:hAnsi="Arial" w:cs="Arial"/>
          <w:color w:val="auto"/>
          <w:sz w:val="22"/>
          <w:szCs w:val="22"/>
        </w:rPr>
        <w:t>73. člena Poslovnika Občinskega sveta Občine Trbovlje (Uradni vestnik Zasavja, št. 12/18)</w:t>
      </w:r>
    </w:p>
    <w:p w:rsidR="00CE50D1" w:rsidRPr="006F188C" w:rsidRDefault="00CE50D1" w:rsidP="00CE50D1">
      <w:pPr>
        <w:pStyle w:val="Default"/>
        <w:ind w:left="567"/>
        <w:jc w:val="both"/>
        <w:rPr>
          <w:rFonts w:ascii="Arial" w:hAnsi="Arial" w:cs="Arial"/>
          <w:color w:val="auto"/>
          <w:sz w:val="22"/>
          <w:szCs w:val="22"/>
        </w:rPr>
      </w:pPr>
    </w:p>
    <w:p w:rsidR="00CE50D1" w:rsidRPr="006F188C" w:rsidRDefault="00CE50D1" w:rsidP="00CE50D1">
      <w:pPr>
        <w:pStyle w:val="Style5"/>
        <w:spacing w:after="0" w:line="240" w:lineRule="auto"/>
        <w:ind w:firstLine="0"/>
        <w:rPr>
          <w:rStyle w:val="FontStyle18"/>
          <w:rFonts w:ascii="Arial" w:hAnsi="Arial" w:cs="Arial"/>
          <w:sz w:val="22"/>
          <w:szCs w:val="22"/>
        </w:rPr>
      </w:pPr>
      <w:r w:rsidRPr="00CE50D1">
        <w:rPr>
          <w:rFonts w:ascii="Arial" w:eastAsia="Calibri" w:hAnsi="Arial" w:cs="Arial"/>
          <w:sz w:val="22"/>
          <w:szCs w:val="22"/>
          <w:lang w:eastAsia="en-US"/>
        </w:rPr>
        <w:t>Občina Trbovlje odmerja</w:t>
      </w:r>
      <w:r w:rsidRPr="006F188C">
        <w:rPr>
          <w:rFonts w:ascii="Arial" w:hAnsi="Arial" w:cs="Arial"/>
          <w:sz w:val="22"/>
          <w:szCs w:val="22"/>
        </w:rPr>
        <w:t xml:space="preserve"> nadomestilo za uporabo stavbnega zemljišča na podlagi Odloka o nadomestilu za uporabo stavnega zemljišča </w:t>
      </w:r>
      <w:r w:rsidRPr="006F188C">
        <w:rPr>
          <w:rStyle w:val="FontStyle18"/>
          <w:rFonts w:ascii="Arial" w:hAnsi="Arial" w:cs="Arial"/>
          <w:sz w:val="22"/>
          <w:szCs w:val="22"/>
        </w:rPr>
        <w:t xml:space="preserve">(Uradni </w:t>
      </w:r>
      <w:r>
        <w:rPr>
          <w:rStyle w:val="FontStyle18"/>
          <w:rFonts w:ascii="Arial" w:hAnsi="Arial" w:cs="Arial"/>
          <w:sz w:val="22"/>
          <w:szCs w:val="22"/>
        </w:rPr>
        <w:t>vestnik Zasavja,</w:t>
      </w:r>
      <w:r w:rsidRPr="006F188C">
        <w:rPr>
          <w:rStyle w:val="FontStyle18"/>
          <w:rFonts w:ascii="Arial" w:hAnsi="Arial" w:cs="Arial"/>
          <w:sz w:val="22"/>
          <w:szCs w:val="22"/>
        </w:rPr>
        <w:t xml:space="preserve"> št. </w:t>
      </w:r>
      <w:r>
        <w:rPr>
          <w:rStyle w:val="FontStyle18"/>
          <w:rFonts w:ascii="Arial" w:hAnsi="Arial" w:cs="Arial"/>
          <w:sz w:val="22"/>
          <w:szCs w:val="22"/>
        </w:rPr>
        <w:t>6/2000, 6/2004, 12/2008</w:t>
      </w:r>
      <w:r w:rsidRPr="006F188C">
        <w:rPr>
          <w:rStyle w:val="FontStyle18"/>
          <w:rFonts w:ascii="Arial" w:hAnsi="Arial" w:cs="Arial"/>
          <w:sz w:val="22"/>
          <w:szCs w:val="22"/>
        </w:rPr>
        <w:t>).</w:t>
      </w:r>
    </w:p>
    <w:p w:rsidR="00CE50D1" w:rsidRDefault="00CE50D1" w:rsidP="00CE50D1">
      <w:pPr>
        <w:jc w:val="both"/>
        <w:rPr>
          <w:rFonts w:cs="Arial"/>
        </w:rPr>
      </w:pPr>
    </w:p>
    <w:p w:rsidR="00CE50D1" w:rsidRDefault="00CE50D1" w:rsidP="00CE50D1">
      <w:pPr>
        <w:jc w:val="both"/>
        <w:rPr>
          <w:rFonts w:cs="Arial"/>
        </w:rPr>
      </w:pPr>
      <w:r w:rsidRPr="006F188C">
        <w:rPr>
          <w:rFonts w:cs="Arial"/>
        </w:rPr>
        <w:t xml:space="preserve">Zakon o davku na nepremičnine (Uradni list. št. RS 101/13) je uporabo odlokov o uporabi stavbnega zemljišča omejil na 31.12.2013. </w:t>
      </w:r>
    </w:p>
    <w:p w:rsidR="00CE50D1" w:rsidRPr="006F188C" w:rsidRDefault="00CE50D1" w:rsidP="00CE50D1">
      <w:pPr>
        <w:jc w:val="both"/>
        <w:rPr>
          <w:rFonts w:cs="Arial"/>
        </w:rPr>
      </w:pPr>
    </w:p>
    <w:p w:rsidR="00CE50D1" w:rsidRPr="006F188C" w:rsidRDefault="00CE50D1" w:rsidP="00CE50D1">
      <w:pPr>
        <w:jc w:val="both"/>
        <w:rPr>
          <w:rFonts w:cs="Arial"/>
        </w:rPr>
      </w:pPr>
      <w:r w:rsidRPr="006F188C">
        <w:rPr>
          <w:rFonts w:cs="Arial"/>
        </w:rPr>
        <w:t>Ustavno sodišče RS je v marcu 2014 (odločba št. U-I-313/13) odločilo, da se Zakon o davku na nepremičnine razveljavi ter vrne pravno stanje v uporabo na presečni datum 31. 12. 2013.</w:t>
      </w:r>
    </w:p>
    <w:p w:rsidR="00CE50D1" w:rsidRDefault="00CE50D1" w:rsidP="00CE50D1">
      <w:pPr>
        <w:jc w:val="both"/>
        <w:rPr>
          <w:rFonts w:cs="Arial"/>
        </w:rPr>
      </w:pPr>
      <w:r w:rsidRPr="006F188C">
        <w:rPr>
          <w:rFonts w:cs="Arial"/>
        </w:rPr>
        <w:t>Na podlagi te odločitve občina obstoječi Odlok o nadomestilu za uporabo stavbnega zemljišča lahko le uporablja, ne more pa ga spreminjati.</w:t>
      </w:r>
    </w:p>
    <w:p w:rsidR="00CE50D1" w:rsidRPr="006F188C" w:rsidRDefault="00CE50D1" w:rsidP="00CE50D1">
      <w:pPr>
        <w:jc w:val="both"/>
        <w:rPr>
          <w:rFonts w:cs="Arial"/>
        </w:rPr>
      </w:pPr>
    </w:p>
    <w:p w:rsidR="00CE50D1" w:rsidRDefault="00CE50D1" w:rsidP="00CE50D1">
      <w:pPr>
        <w:shd w:val="clear" w:color="auto" w:fill="FFFFFF"/>
        <w:jc w:val="both"/>
        <w:outlineLvl w:val="0"/>
        <w:rPr>
          <w:rFonts w:cs="Arial"/>
        </w:rPr>
      </w:pPr>
      <w:r w:rsidRPr="006F188C">
        <w:rPr>
          <w:rFonts w:cs="Arial"/>
        </w:rPr>
        <w:t xml:space="preserve">58. člen Zakona o izvrševanju proračunov Republike Slovenije za leti 2016 in 2017 (ZIPRS1617) (Uradni list. št. RS 96/15 in 46/16) občinam ponovno omogoči sprejemanje novih odlokov o nadomestilu za uporabo stavbnega zemljišča. </w:t>
      </w:r>
    </w:p>
    <w:p w:rsidR="00CE50D1" w:rsidRPr="006F188C" w:rsidRDefault="00CE50D1" w:rsidP="00CE50D1">
      <w:pPr>
        <w:shd w:val="clear" w:color="auto" w:fill="FFFFFF"/>
        <w:jc w:val="both"/>
        <w:outlineLvl w:val="0"/>
        <w:rPr>
          <w:rFonts w:cs="Arial"/>
        </w:rPr>
      </w:pPr>
    </w:p>
    <w:p w:rsidR="00CE50D1" w:rsidRPr="006F188C" w:rsidRDefault="00CE50D1" w:rsidP="00CE50D1">
      <w:pPr>
        <w:shd w:val="clear" w:color="auto" w:fill="FFFFFF"/>
        <w:jc w:val="both"/>
        <w:outlineLvl w:val="0"/>
        <w:rPr>
          <w:rFonts w:cs="Arial"/>
        </w:rPr>
      </w:pPr>
      <w:r w:rsidRPr="006F188C">
        <w:rPr>
          <w:rFonts w:cs="Arial"/>
        </w:rPr>
        <w:t xml:space="preserve">Zakon o davčnem postopku (Uradni list RS, št. 13/11 - uradno prečiščeno besedilo, 24/12 - ZDDPO-2G, 24/12 - ZDoh-2I, 32/12, 94/12, 101/13 - </w:t>
      </w:r>
      <w:proofErr w:type="spellStart"/>
      <w:r w:rsidRPr="006F188C">
        <w:rPr>
          <w:rFonts w:cs="Arial"/>
        </w:rPr>
        <w:t>ZDavNepr</w:t>
      </w:r>
      <w:proofErr w:type="spellEnd"/>
      <w:r w:rsidRPr="006F188C">
        <w:rPr>
          <w:rFonts w:cs="Arial"/>
        </w:rPr>
        <w:t xml:space="preserve">, 111/13, 22/14 - </w:t>
      </w:r>
      <w:proofErr w:type="spellStart"/>
      <w:r w:rsidRPr="006F188C">
        <w:rPr>
          <w:rFonts w:cs="Arial"/>
        </w:rPr>
        <w:t>odl</w:t>
      </w:r>
      <w:proofErr w:type="spellEnd"/>
      <w:r w:rsidRPr="006F188C">
        <w:rPr>
          <w:rFonts w:cs="Arial"/>
        </w:rPr>
        <w:t>. US, 40/14 - ZIN-B, 25/14 - ZFU, 90/14, 95/14 - ZUJF-C, 23/15 - ZDoh-2O, 23/15 - ZDDPO-2L, 91/15 in 63/16, v nadaljevanju ZDavP-2) v 404. členu določa, da davčni organ izdaja odločbe o nadomestilu za uporabo stavbnega zemljišča po uradni dolžnosti na podlagi občinskega odloka in vrednosti točke, ki veljata na dan 1. januarja leta, za katero se določa nadomestilo.</w:t>
      </w:r>
    </w:p>
    <w:p w:rsidR="00284D7F" w:rsidRDefault="00CE50D1" w:rsidP="00CE50D1">
      <w:pPr>
        <w:spacing w:before="100" w:beforeAutospacing="1" w:after="100" w:afterAutospacing="1"/>
        <w:jc w:val="both"/>
        <w:rPr>
          <w:rFonts w:cs="Arial"/>
        </w:rPr>
      </w:pPr>
      <w:r w:rsidRPr="006F188C">
        <w:rPr>
          <w:rFonts w:cs="Arial"/>
        </w:rPr>
        <w:t>Iz navedenega sledi, da je potrebno, glede na spremembo zakonodaje, ki ureja področje nadomestila za uporabo stavbnega zemljišča, dopolniti pravno podlago za odmero nadomestila za uporabo stavbnega zemljišča.</w:t>
      </w:r>
    </w:p>
    <w:p w:rsidR="00E92E36" w:rsidRDefault="00E92E36" w:rsidP="00CE50D1">
      <w:pPr>
        <w:spacing w:before="100" w:beforeAutospacing="1" w:after="100" w:afterAutospacing="1"/>
        <w:jc w:val="both"/>
        <w:rPr>
          <w:rFonts w:cs="Arial"/>
        </w:rPr>
      </w:pPr>
    </w:p>
    <w:p w:rsidR="00E92E36" w:rsidRPr="00CE50D1" w:rsidRDefault="00E92E36" w:rsidP="00CE50D1">
      <w:pPr>
        <w:spacing w:before="100" w:beforeAutospacing="1" w:after="100" w:afterAutospacing="1"/>
        <w:jc w:val="both"/>
        <w:rPr>
          <w:rFonts w:cs="Arial"/>
        </w:rPr>
      </w:pPr>
    </w:p>
    <w:p w:rsidR="00284D7F" w:rsidRPr="008B7EB1" w:rsidRDefault="00284D7F" w:rsidP="00284D7F">
      <w:pPr>
        <w:jc w:val="both"/>
        <w:rPr>
          <w:rFonts w:cs="Arial"/>
          <w:b/>
          <w:szCs w:val="22"/>
        </w:rPr>
      </w:pPr>
      <w:r w:rsidRPr="008B7EB1">
        <w:rPr>
          <w:rFonts w:cs="Arial"/>
          <w:b/>
          <w:szCs w:val="22"/>
        </w:rPr>
        <w:lastRenderedPageBreak/>
        <w:t>2. RAZLOGI ZA SPREJEM ODLOKA</w:t>
      </w:r>
    </w:p>
    <w:p w:rsidR="00284D7F" w:rsidRPr="00284D7F" w:rsidRDefault="00284D7F" w:rsidP="00284D7F">
      <w:pPr>
        <w:jc w:val="both"/>
        <w:rPr>
          <w:rFonts w:cs="Arial"/>
          <w:szCs w:val="22"/>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 xml:space="preserve">Nadomestilo za uporabo stavbnega zemljišča predstavlja pomemben vir občinskih proračunov, saj lahko dosega tudi </w:t>
      </w:r>
      <w:r>
        <w:rPr>
          <w:rFonts w:eastAsia="Calibri" w:cs="Arial"/>
          <w:szCs w:val="22"/>
          <w:lang w:eastAsia="en-US"/>
        </w:rPr>
        <w:t>12</w:t>
      </w:r>
      <w:r w:rsidRPr="00CE50D1">
        <w:rPr>
          <w:rFonts w:eastAsia="Calibri" w:cs="Arial"/>
          <w:szCs w:val="22"/>
          <w:lang w:eastAsia="en-US"/>
        </w:rPr>
        <w:t xml:space="preserve">% vrednosti celotnega proračuna občine in predstavlja največji lastni prihodek občine. </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Od druge polovice leta 2016 sta Ministrstvo za finance in Ministrstvo za okolje in prostor vodili aktivnosti obveščanja občin kako naj ravnajo, da bodo odloki o nadomestilu za uporabo stavbnega zemljišča in posledično odmere skladne z zakonodajo. Aktivnosti, določene v Sklepu Vlade RS iz julija 2016 v zvezi z NUSZ, so namenjene predvsem izboljšanju sistema za NUSZ, in sicer uskladitvi občinskih odlokov o NUSZ.</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 xml:space="preserve">Določbe </w:t>
      </w:r>
      <w:proofErr w:type="spellStart"/>
      <w:r w:rsidRPr="00CE50D1">
        <w:rPr>
          <w:rFonts w:eastAsia="Calibri" w:cs="Arial"/>
          <w:szCs w:val="22"/>
          <w:lang w:eastAsia="en-US"/>
        </w:rPr>
        <w:t>218.c</w:t>
      </w:r>
      <w:proofErr w:type="spellEnd"/>
      <w:r w:rsidRPr="00CE50D1">
        <w:rPr>
          <w:rFonts w:eastAsia="Calibri" w:cs="Arial"/>
          <w:szCs w:val="22"/>
          <w:lang w:eastAsia="en-US"/>
        </w:rPr>
        <w:t xml:space="preserve"> in </w:t>
      </w:r>
      <w:proofErr w:type="spellStart"/>
      <w:r w:rsidRPr="00CE50D1">
        <w:rPr>
          <w:rFonts w:eastAsia="Calibri" w:cs="Arial"/>
          <w:szCs w:val="22"/>
          <w:lang w:eastAsia="en-US"/>
        </w:rPr>
        <w:t>218.č</w:t>
      </w:r>
      <w:proofErr w:type="spellEnd"/>
      <w:r w:rsidRPr="00CE50D1">
        <w:rPr>
          <w:rFonts w:eastAsia="Calibri" w:cs="Arial"/>
          <w:szCs w:val="22"/>
          <w:lang w:eastAsia="en-US"/>
        </w:rPr>
        <w:t xml:space="preserve"> členov ZGO-1 v zvezi s pridobivanjem podatkov za namene odmere NUSZ občine napotujejo na upoštevanje podatkov iz uradnih evidenc (kataster stavb, zemljiški kataster, register nepremičnin (REN)). Občinam podatkov, prevzetih iz uradnih evidenc, ni potrebno ponovno razgrinjati.</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 xml:space="preserve">V skladu z 58. členom ZSZ se za uporabo stavbnega zemljišča plačuje NUSZ. Plačuje se na območju mest in naselij mestnega značaja, na območjih, ki so določena za stanovanjsko in drugačno kompleksno graditev, na območjih, za katere je sprejet prostorski izvedbeni načrt in na drugih območjih, ki so opremljena z vodovodnim, kanalizacijskim in električnim omrežjem. Območje, na katerem se plačuje NUSZ, določi občina oz. njen občinski svet. V skladu z </w:t>
      </w:r>
      <w:proofErr w:type="spellStart"/>
      <w:r w:rsidRPr="00CE50D1">
        <w:rPr>
          <w:rFonts w:eastAsia="Calibri" w:cs="Arial"/>
          <w:szCs w:val="22"/>
          <w:lang w:eastAsia="en-US"/>
        </w:rPr>
        <w:t>218.a</w:t>
      </w:r>
      <w:proofErr w:type="spellEnd"/>
      <w:r w:rsidRPr="00CE50D1">
        <w:rPr>
          <w:rFonts w:eastAsia="Calibri" w:cs="Arial"/>
          <w:szCs w:val="22"/>
          <w:lang w:eastAsia="en-US"/>
        </w:rPr>
        <w:t xml:space="preserve"> členom ZGO-1 se NUSZ odmerja na celotnem območju občine za vsa zazidana in vsa nezazidana stavbna zemljišča, ki izpolnjujejo zakonsko določene pogoje.</w:t>
      </w:r>
    </w:p>
    <w:p w:rsidR="00CE50D1" w:rsidRPr="00CE50D1" w:rsidRDefault="00CE50D1" w:rsidP="00CE50D1">
      <w:pPr>
        <w:jc w:val="both"/>
        <w:rPr>
          <w:rFonts w:eastAsia="Calibri" w:cs="Arial"/>
          <w:szCs w:val="22"/>
          <w:lang w:eastAsia="en-US"/>
        </w:rPr>
      </w:pPr>
      <w:r w:rsidRPr="00CE50D1">
        <w:rPr>
          <w:rFonts w:eastAsia="Calibri" w:cs="Arial"/>
          <w:szCs w:val="22"/>
          <w:lang w:eastAsia="en-US"/>
        </w:rPr>
        <w:t>NUSZ za nezazidana stavbna zemljišča se odmerja za tista zemljišča, za katera je sprejet prostorski izvedbeni načrt, imajo zagotovljen dostop do cestnega omrežja ter je zanje možno izvesti priključke na javno vodovodno, elektroenergetsko omrežje in kanalizacijsko omrežje, v kolikor ni dovoljena gradnja greznic oz. malih čistilnih naprav. V kolikor zemljišča izpolnjujejo te pogoje, občina takih zemljišč ne more izvzeti iz območij za katera se odmerja in plačuje NUSZ.</w:t>
      </w:r>
    </w:p>
    <w:p w:rsidR="00CE50D1" w:rsidRPr="00CE50D1" w:rsidRDefault="00CE50D1" w:rsidP="00CE50D1">
      <w:pPr>
        <w:jc w:val="both"/>
        <w:rPr>
          <w:rFonts w:eastAsia="Calibri" w:cs="Arial"/>
          <w:szCs w:val="22"/>
          <w:lang w:eastAsia="en-US"/>
        </w:rPr>
      </w:pPr>
      <w:r w:rsidRPr="00CE50D1">
        <w:rPr>
          <w:rFonts w:eastAsia="Calibri" w:cs="Arial"/>
          <w:szCs w:val="22"/>
          <w:lang w:eastAsia="en-US"/>
        </w:rPr>
        <w:t>Oprostitve plačevanja NUSZ so v obstoječih predpisih taksativno določene:</w:t>
      </w:r>
    </w:p>
    <w:p w:rsidR="00CE50D1" w:rsidRPr="00CE50D1" w:rsidRDefault="00CE50D1" w:rsidP="00CE50D1">
      <w:pPr>
        <w:numPr>
          <w:ilvl w:val="0"/>
          <w:numId w:val="36"/>
        </w:numPr>
        <w:spacing w:after="160" w:line="259" w:lineRule="auto"/>
        <w:contextualSpacing/>
        <w:jc w:val="both"/>
        <w:rPr>
          <w:rFonts w:eastAsia="Calibri" w:cs="Arial"/>
          <w:szCs w:val="22"/>
          <w:lang w:eastAsia="en-US"/>
        </w:rPr>
      </w:pPr>
      <w:r w:rsidRPr="00CE50D1">
        <w:rPr>
          <w:rFonts w:eastAsia="Calibri" w:cs="Arial"/>
          <w:szCs w:val="22"/>
          <w:lang w:eastAsia="en-US"/>
        </w:rPr>
        <w:t>Po uradni dolžnosti za zemljišče, ki se uporablja za potrebe obrambe, za objekte tujih držav, ki jih uporabljajo tuja diplomatska in konzularna predstavništva in za stavbe, ki jih uporabljajo verske skupnosti za svojo versko dejavnost;</w:t>
      </w:r>
    </w:p>
    <w:p w:rsidR="00CE50D1" w:rsidRPr="00CE50D1" w:rsidRDefault="00CE50D1" w:rsidP="00CE50D1">
      <w:pPr>
        <w:numPr>
          <w:ilvl w:val="0"/>
          <w:numId w:val="36"/>
        </w:numPr>
        <w:spacing w:after="160" w:line="259" w:lineRule="auto"/>
        <w:contextualSpacing/>
        <w:jc w:val="both"/>
        <w:rPr>
          <w:rFonts w:eastAsia="Calibri" w:cs="Arial"/>
          <w:szCs w:val="22"/>
          <w:lang w:eastAsia="en-US"/>
        </w:rPr>
      </w:pPr>
      <w:r w:rsidRPr="00CE50D1">
        <w:rPr>
          <w:rFonts w:eastAsia="Calibri" w:cs="Arial"/>
          <w:szCs w:val="22"/>
          <w:lang w:eastAsia="en-US"/>
        </w:rPr>
        <w:t xml:space="preserve">Na </w:t>
      </w:r>
      <w:r w:rsidRPr="00CE50D1">
        <w:rPr>
          <w:rFonts w:eastAsia="Calibri" w:cs="Arial"/>
          <w:b/>
          <w:szCs w:val="22"/>
          <w:lang w:eastAsia="en-US"/>
        </w:rPr>
        <w:t xml:space="preserve">zahtevo </w:t>
      </w:r>
      <w:r w:rsidRPr="00CE50D1">
        <w:rPr>
          <w:rFonts w:eastAsia="Calibri" w:cs="Arial"/>
          <w:szCs w:val="22"/>
          <w:lang w:eastAsia="en-US"/>
        </w:rPr>
        <w:t>lastnika za nakup novega stanovanja kot posameznega dela stavbe ali za gradnjo, dozidavo ali nadzidavo družinske stanovanjske hiše, in sicer za dobo petih let, če so bili v ceni plačani stroški za urejanje stavbnega zemljišča.</w:t>
      </w:r>
    </w:p>
    <w:p w:rsid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ZSZ dovoljuje, da občina predpiše oprostitev plačila NUSZ za občane z nižjimi dohodki, kar smo pri pripravi osnutka odloka tudi upoštevali.</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Poudariti pa je potrebno, da sistem NUSZ ni ukrep socialne politike, pač pa primarno orodje za pridobivanje lastnih finančnih prihodkov občin. Občine oprostitev ne smemo določati mimo pravnih podlag oziroma zakonsko določenih oprostitev.</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Glede na izjave pristojnih naj bi se nadomestilo za odmero stavbnega zemljišča odmerjalo le še določen čas. Kasneje naj bi ga nadomestila nova dajatev na podlagi novega Zakona o davku na nepremičnine. Obstaja pomembna razlika med obema predpisoma, saj prvi nalaga plačilo za uporabo zemljišča (to pomeni, da ni nujno da davek plačujejo lastniki, ampak predvsem uporabniki), drugi pa nalaga plačilo lastniku.</w:t>
      </w:r>
    </w:p>
    <w:p w:rsidR="00CE50D1" w:rsidRPr="00CE50D1" w:rsidRDefault="00CE50D1" w:rsidP="00CE50D1">
      <w:pPr>
        <w:jc w:val="both"/>
        <w:rPr>
          <w:rFonts w:eastAsia="Calibri" w:cs="Arial"/>
          <w:szCs w:val="22"/>
          <w:lang w:eastAsia="en-US"/>
        </w:rPr>
      </w:pPr>
    </w:p>
    <w:p w:rsidR="00CE50D1" w:rsidRPr="00CE50D1" w:rsidRDefault="00CE50D1" w:rsidP="00CE50D1">
      <w:pPr>
        <w:jc w:val="both"/>
        <w:rPr>
          <w:rFonts w:eastAsia="Calibri" w:cs="Arial"/>
          <w:szCs w:val="22"/>
          <w:lang w:eastAsia="en-US"/>
        </w:rPr>
      </w:pPr>
      <w:r w:rsidRPr="00CE50D1">
        <w:rPr>
          <w:rFonts w:eastAsia="Calibri" w:cs="Arial"/>
          <w:szCs w:val="22"/>
          <w:lang w:eastAsia="en-US"/>
        </w:rPr>
        <w:t xml:space="preserve">Za uporabnike zazidanih in nezazidanih stavbnih zemljišč podatki iz uradnih evidenc niso vedno pravilni (v uradnih evidencah so navedeni v glavnem lastniki omenjenih nepremičnin), </w:t>
      </w:r>
      <w:r w:rsidRPr="00CE50D1">
        <w:rPr>
          <w:rFonts w:eastAsia="Calibri" w:cs="Arial"/>
          <w:szCs w:val="22"/>
          <w:lang w:eastAsia="en-US"/>
        </w:rPr>
        <w:lastRenderedPageBreak/>
        <w:t>zato so v predloženem odloku tudi kazenske določbe za zavezance, ki pravočasno občini ne sporočijo nastanek obveznosti za plačilo NUSZ oz. njegovo spremembo.</w:t>
      </w:r>
    </w:p>
    <w:p w:rsidR="00284D7F" w:rsidRPr="00284D7F" w:rsidRDefault="00284D7F" w:rsidP="00284D7F">
      <w:pPr>
        <w:spacing w:line="25" w:lineRule="atLeast"/>
        <w:jc w:val="both"/>
        <w:rPr>
          <w:rFonts w:cs="Arial"/>
          <w:szCs w:val="22"/>
        </w:rPr>
      </w:pPr>
    </w:p>
    <w:p w:rsidR="00284D7F" w:rsidRPr="008B7EB1" w:rsidRDefault="00CE50D1" w:rsidP="00284D7F">
      <w:pPr>
        <w:jc w:val="both"/>
        <w:rPr>
          <w:rFonts w:cs="Arial"/>
          <w:b/>
          <w:szCs w:val="22"/>
        </w:rPr>
      </w:pPr>
      <w:r w:rsidRPr="008B7EB1">
        <w:rPr>
          <w:rFonts w:cs="Arial"/>
          <w:b/>
          <w:szCs w:val="22"/>
        </w:rPr>
        <w:t>3. OCENA STANJA</w:t>
      </w:r>
    </w:p>
    <w:p w:rsidR="006B3448" w:rsidRDefault="006B3448" w:rsidP="00284D7F">
      <w:pPr>
        <w:jc w:val="both"/>
        <w:rPr>
          <w:rFonts w:cs="Arial"/>
          <w:szCs w:val="22"/>
        </w:rPr>
      </w:pPr>
    </w:p>
    <w:p w:rsidR="006B3448" w:rsidRPr="006B3448" w:rsidRDefault="006B3448" w:rsidP="006B3448">
      <w:pPr>
        <w:jc w:val="both"/>
        <w:rPr>
          <w:rFonts w:eastAsia="Calibri" w:cs="Arial"/>
          <w:szCs w:val="22"/>
          <w:lang w:eastAsia="en-US"/>
        </w:rPr>
      </w:pPr>
      <w:r w:rsidRPr="006B3448">
        <w:rPr>
          <w:rFonts w:eastAsia="Calibri" w:cs="Arial"/>
          <w:szCs w:val="22"/>
          <w:lang w:eastAsia="en-US"/>
        </w:rPr>
        <w:t xml:space="preserve">V obdobju zadnjih nekaj let Odlok o NUSZ ni bil deležen večje pozornosti, saj so se izvajale predvsem aktivnosti v zvezi z novo zakonodajo na področju davka na nepremičnine. Posledično odlok v svoji vsebini ni več omogočal kakovostne zemljiške politike občine, kot tudi ni sledil razvojnim občinskim projektom. Z uveljavitvijo Zakona o davku na nepremičnine so bili občinski odloki za odmero NUSZ razveljavljeni. V marcu 2014 je Ustavno sodišče RS z odločbo razveljavilo Zakon o davku na nepremičnine, odlokov o NUSZ pa ni ponovno uveljavilo temveč je omogočilo zgolj njihovo uporabo. Navedeno pomeni, da jih kot takšne ne moremo spreminjati, občine pa lahko za uveljavljanje svoji strateških ciljev in zemljiških politik sprejemajo nove odloke za potrebe odmere NUZS, kar je Državni zbor RS potrdil tudi s sprejemom Zakona o izvrševanju proračunov Republike Slovenije za leti 2016 in 2017 (58. člen). </w:t>
      </w:r>
    </w:p>
    <w:p w:rsidR="006B3448" w:rsidRPr="006B3448" w:rsidRDefault="006B3448" w:rsidP="006B3448">
      <w:pPr>
        <w:jc w:val="both"/>
        <w:rPr>
          <w:rFonts w:eastAsia="Calibri" w:cs="Arial"/>
          <w:szCs w:val="22"/>
          <w:lang w:eastAsia="en-US"/>
        </w:rPr>
      </w:pPr>
    </w:p>
    <w:p w:rsidR="006B3448" w:rsidRPr="006B3448" w:rsidRDefault="006B3448" w:rsidP="006B3448">
      <w:pPr>
        <w:jc w:val="both"/>
        <w:rPr>
          <w:rFonts w:eastAsia="Calibri" w:cs="Arial"/>
          <w:szCs w:val="22"/>
          <w:lang w:eastAsia="en-US"/>
        </w:rPr>
      </w:pPr>
      <w:r w:rsidRPr="006B3448">
        <w:rPr>
          <w:rFonts w:eastAsia="Calibri" w:cs="Arial"/>
          <w:szCs w:val="22"/>
          <w:lang w:eastAsia="en-US"/>
        </w:rPr>
        <w:t>Glede na spremembe tako v prostoru, kot v gospodarstvu obstoječi odlok ne omogoča ustrezne obremenitve zavezancev. Primerjalno, glede na ostala sosednje občine, je obremenitev gospodarsko – poslovnih dejavnosti višja, pri stanovanjski rabi pa nižja. Prav tako so znatne razlike v obremenitvi znotraj občine po posameznih območjih.</w:t>
      </w:r>
    </w:p>
    <w:p w:rsidR="006B3448" w:rsidRPr="006B3448" w:rsidRDefault="006B3448" w:rsidP="006B3448">
      <w:pPr>
        <w:jc w:val="both"/>
        <w:rPr>
          <w:rFonts w:eastAsia="Calibri" w:cs="Arial"/>
          <w:szCs w:val="22"/>
          <w:lang w:eastAsia="en-US"/>
        </w:rPr>
      </w:pPr>
    </w:p>
    <w:p w:rsidR="00172B81" w:rsidRPr="00172B81" w:rsidRDefault="00172B81" w:rsidP="00172B81">
      <w:pPr>
        <w:jc w:val="both"/>
        <w:rPr>
          <w:rFonts w:eastAsia="Calibri" w:cs="Arial"/>
          <w:szCs w:val="22"/>
          <w:lang w:eastAsia="en-US"/>
        </w:rPr>
      </w:pPr>
      <w:r w:rsidRPr="00172B81">
        <w:rPr>
          <w:rFonts w:eastAsia="Calibri" w:cs="Arial"/>
          <w:szCs w:val="22"/>
          <w:lang w:eastAsia="en-US"/>
        </w:rPr>
        <w:t>Primerjava s sosednima občinama – stanovanjski namen – najvišja obremenitev na m2</w:t>
      </w:r>
    </w:p>
    <w:p w:rsidR="00172B81" w:rsidRPr="00172B81" w:rsidRDefault="00172B81" w:rsidP="00172B81">
      <w:pPr>
        <w:jc w:val="both"/>
        <w:rPr>
          <w:rFonts w:eastAsia="Calibri" w:cs="Arial"/>
          <w:szCs w:val="22"/>
          <w:lang w:eastAsia="en-US"/>
        </w:rPr>
      </w:pPr>
    </w:p>
    <w:tbl>
      <w:tblPr>
        <w:tblW w:w="8160" w:type="dxa"/>
        <w:tblCellMar>
          <w:left w:w="0" w:type="dxa"/>
          <w:right w:w="0" w:type="dxa"/>
        </w:tblCellMar>
        <w:tblLook w:val="0600" w:firstRow="0" w:lastRow="0" w:firstColumn="0" w:lastColumn="0" w:noHBand="1" w:noVBand="1"/>
      </w:tblPr>
      <w:tblGrid>
        <w:gridCol w:w="4786"/>
        <w:gridCol w:w="1478"/>
        <w:gridCol w:w="1896"/>
      </w:tblGrid>
      <w:tr w:rsidR="00172B81" w:rsidRPr="00172B81" w:rsidTr="00172B81">
        <w:tc>
          <w:tcPr>
            <w:tcW w:w="4800" w:type="dxa"/>
            <w:tcBorders>
              <w:top w:val="single" w:sz="8" w:space="0" w:color="000000"/>
              <w:left w:val="single" w:sz="8" w:space="0" w:color="000000"/>
              <w:bottom w:val="single" w:sz="8" w:space="0" w:color="000000"/>
              <w:right w:val="single" w:sz="8" w:space="0" w:color="000000"/>
            </w:tcBorders>
            <w:shd w:val="clear" w:color="auto" w:fill="B3B3B3"/>
            <w:tcMar>
              <w:top w:w="15" w:type="dxa"/>
              <w:left w:w="70" w:type="dxa"/>
              <w:bottom w:w="0" w:type="dxa"/>
              <w:right w:w="70"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b/>
                <w:bCs/>
                <w:szCs w:val="22"/>
                <w:lang w:eastAsia="en-US"/>
              </w:rPr>
              <w:t>Občina</w:t>
            </w:r>
          </w:p>
        </w:tc>
        <w:tc>
          <w:tcPr>
            <w:tcW w:w="1480" w:type="dxa"/>
            <w:tcBorders>
              <w:top w:val="single" w:sz="8" w:space="0" w:color="000000"/>
              <w:left w:val="single" w:sz="8" w:space="0" w:color="000000"/>
              <w:bottom w:val="single" w:sz="8" w:space="0" w:color="000000"/>
              <w:right w:val="single" w:sz="8" w:space="0" w:color="000000"/>
            </w:tcBorders>
            <w:shd w:val="clear" w:color="auto" w:fill="B3B3B3"/>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EUR / m2</w:t>
            </w:r>
          </w:p>
        </w:tc>
        <w:tc>
          <w:tcPr>
            <w:tcW w:w="1900" w:type="dxa"/>
            <w:tcBorders>
              <w:top w:val="single" w:sz="8" w:space="0" w:color="000000"/>
              <w:left w:val="single" w:sz="8" w:space="0" w:color="000000"/>
              <w:bottom w:val="single" w:sz="8" w:space="0" w:color="000000"/>
              <w:right w:val="single" w:sz="8" w:space="0" w:color="000000"/>
            </w:tcBorders>
            <w:shd w:val="clear" w:color="auto" w:fill="B3B3B3"/>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indeks</w:t>
            </w:r>
          </w:p>
        </w:tc>
      </w:tr>
      <w:tr w:rsidR="00172B81" w:rsidRPr="00172B81" w:rsidTr="00172B81">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Zagorje</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0,9900</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1,471</w:t>
            </w:r>
          </w:p>
        </w:tc>
      </w:tr>
      <w:tr w:rsidR="00172B81" w:rsidRPr="00172B81" w:rsidTr="00172B81">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Trbovlje - veljavni</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0,6510</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0,967</w:t>
            </w:r>
          </w:p>
        </w:tc>
      </w:tr>
      <w:tr w:rsidR="00172B81" w:rsidRPr="00172B81" w:rsidTr="00172B81">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b/>
                <w:bCs/>
                <w:szCs w:val="22"/>
                <w:lang w:eastAsia="en-US"/>
              </w:rPr>
              <w:t>Trbovlje - osnutek</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0,6732</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1,000</w:t>
            </w:r>
          </w:p>
        </w:tc>
      </w:tr>
      <w:tr w:rsidR="00172B81" w:rsidRPr="00172B81" w:rsidTr="00172B81">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Hrastnik</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1,0900</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1,619</w:t>
            </w:r>
          </w:p>
        </w:tc>
      </w:tr>
    </w:tbl>
    <w:p w:rsidR="00172B81" w:rsidRPr="00172B81" w:rsidRDefault="00172B81" w:rsidP="00172B81">
      <w:pPr>
        <w:jc w:val="both"/>
        <w:rPr>
          <w:rFonts w:eastAsia="Calibri" w:cs="Arial"/>
          <w:szCs w:val="22"/>
          <w:lang w:eastAsia="en-US"/>
        </w:rPr>
      </w:pPr>
    </w:p>
    <w:p w:rsidR="00172B81" w:rsidRPr="00172B81" w:rsidRDefault="00172B81" w:rsidP="00172B81">
      <w:pPr>
        <w:jc w:val="both"/>
        <w:rPr>
          <w:rFonts w:eastAsia="Calibri" w:cs="Arial"/>
          <w:szCs w:val="22"/>
          <w:lang w:eastAsia="en-US"/>
        </w:rPr>
      </w:pPr>
      <w:r w:rsidRPr="00172B81">
        <w:rPr>
          <w:rFonts w:eastAsia="Calibri" w:cs="Arial"/>
          <w:szCs w:val="22"/>
          <w:lang w:eastAsia="en-US"/>
        </w:rPr>
        <w:t>Primerjava s sosednima občinama – gospodarski namen II. – najvišja obremenitev na m2</w:t>
      </w:r>
    </w:p>
    <w:p w:rsidR="006B3448" w:rsidRPr="00172B81" w:rsidRDefault="006B3448" w:rsidP="006B3448">
      <w:pPr>
        <w:jc w:val="both"/>
        <w:rPr>
          <w:rFonts w:eastAsia="Calibri" w:cs="Arial"/>
          <w:szCs w:val="22"/>
          <w:lang w:eastAsia="en-US"/>
        </w:rPr>
      </w:pPr>
    </w:p>
    <w:tbl>
      <w:tblPr>
        <w:tblW w:w="8160" w:type="dxa"/>
        <w:tblCellMar>
          <w:left w:w="0" w:type="dxa"/>
          <w:right w:w="0" w:type="dxa"/>
        </w:tblCellMar>
        <w:tblLook w:val="0600" w:firstRow="0" w:lastRow="0" w:firstColumn="0" w:lastColumn="0" w:noHBand="1" w:noVBand="1"/>
      </w:tblPr>
      <w:tblGrid>
        <w:gridCol w:w="4751"/>
        <w:gridCol w:w="1524"/>
        <w:gridCol w:w="1885"/>
      </w:tblGrid>
      <w:tr w:rsidR="00172B81" w:rsidRPr="00172B81" w:rsidTr="00172B81">
        <w:tc>
          <w:tcPr>
            <w:tcW w:w="4740" w:type="dxa"/>
            <w:tcBorders>
              <w:top w:val="single" w:sz="4" w:space="0" w:color="000000"/>
              <w:left w:val="single" w:sz="4" w:space="0" w:color="000000"/>
              <w:bottom w:val="single" w:sz="4" w:space="0" w:color="000000"/>
              <w:right w:val="single" w:sz="4" w:space="0" w:color="000000"/>
            </w:tcBorders>
            <w:shd w:val="clear" w:color="auto" w:fill="B3B3B3"/>
            <w:tcMar>
              <w:top w:w="15" w:type="dxa"/>
              <w:left w:w="15" w:type="dxa"/>
              <w:bottom w:w="0" w:type="dxa"/>
              <w:right w:w="15"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b/>
                <w:bCs/>
                <w:szCs w:val="22"/>
                <w:lang w:eastAsia="en-US"/>
              </w:rPr>
              <w:t>Občina</w:t>
            </w:r>
          </w:p>
        </w:tc>
        <w:tc>
          <w:tcPr>
            <w:tcW w:w="1520" w:type="dxa"/>
            <w:tcBorders>
              <w:top w:val="single" w:sz="4" w:space="0" w:color="000000"/>
              <w:left w:val="single" w:sz="4" w:space="0" w:color="000000"/>
              <w:bottom w:val="single" w:sz="4" w:space="0" w:color="000000"/>
              <w:right w:val="single" w:sz="4" w:space="0" w:color="000000"/>
            </w:tcBorders>
            <w:shd w:val="clear" w:color="auto" w:fill="B3B3B3"/>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EUR / m2</w:t>
            </w:r>
          </w:p>
        </w:tc>
        <w:tc>
          <w:tcPr>
            <w:tcW w:w="1880" w:type="dxa"/>
            <w:tcBorders>
              <w:top w:val="single" w:sz="4" w:space="0" w:color="000000"/>
              <w:left w:val="single" w:sz="4" w:space="0" w:color="000000"/>
              <w:bottom w:val="single" w:sz="4" w:space="0" w:color="000000"/>
              <w:right w:val="single" w:sz="4" w:space="0" w:color="000000"/>
            </w:tcBorders>
            <w:shd w:val="clear" w:color="auto" w:fill="B3B3B3"/>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indeks</w:t>
            </w:r>
          </w:p>
        </w:tc>
      </w:tr>
      <w:tr w:rsidR="00172B81" w:rsidRPr="00172B81" w:rsidTr="00172B81">
        <w:tc>
          <w:tcPr>
            <w:tcW w:w="4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Zagorje</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2,86</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0,976</w:t>
            </w:r>
          </w:p>
        </w:tc>
      </w:tr>
      <w:tr w:rsidR="00172B81" w:rsidRPr="00172B81" w:rsidTr="00172B81">
        <w:tc>
          <w:tcPr>
            <w:tcW w:w="4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Trbovlje - veljavni</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3,72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1,270</w:t>
            </w:r>
          </w:p>
        </w:tc>
      </w:tr>
      <w:tr w:rsidR="00172B81" w:rsidRPr="00172B81" w:rsidTr="00172B81">
        <w:tc>
          <w:tcPr>
            <w:tcW w:w="4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b/>
                <w:bCs/>
                <w:szCs w:val="22"/>
                <w:lang w:eastAsia="en-US"/>
              </w:rPr>
              <w:t>Trbovlje - osnutek</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2,93</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b/>
                <w:bCs/>
                <w:szCs w:val="22"/>
                <w:lang w:eastAsia="en-US"/>
              </w:rPr>
              <w:t>1,000</w:t>
            </w:r>
          </w:p>
        </w:tc>
      </w:tr>
      <w:tr w:rsidR="00172B81" w:rsidRPr="00172B81" w:rsidTr="00172B81">
        <w:tc>
          <w:tcPr>
            <w:tcW w:w="4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both"/>
              <w:rPr>
                <w:rFonts w:eastAsia="Calibri" w:cs="Arial"/>
                <w:szCs w:val="22"/>
                <w:lang w:eastAsia="en-US"/>
              </w:rPr>
            </w:pPr>
            <w:r w:rsidRPr="00172B81">
              <w:rPr>
                <w:rFonts w:eastAsia="Calibri" w:cs="Arial"/>
                <w:szCs w:val="22"/>
                <w:lang w:eastAsia="en-US"/>
              </w:rPr>
              <w:t>Hrastnik</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3,01</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72B81" w:rsidRPr="00172B81" w:rsidRDefault="00172B81" w:rsidP="00172B81">
            <w:pPr>
              <w:jc w:val="center"/>
              <w:rPr>
                <w:rFonts w:eastAsia="Calibri" w:cs="Arial"/>
                <w:szCs w:val="22"/>
                <w:lang w:eastAsia="en-US"/>
              </w:rPr>
            </w:pPr>
            <w:r w:rsidRPr="00172B81">
              <w:rPr>
                <w:rFonts w:eastAsia="Calibri" w:cs="Arial"/>
                <w:szCs w:val="22"/>
                <w:lang w:eastAsia="en-US"/>
              </w:rPr>
              <w:t>1,027</w:t>
            </w:r>
          </w:p>
        </w:tc>
      </w:tr>
    </w:tbl>
    <w:p w:rsidR="00172B81" w:rsidRDefault="00172B81" w:rsidP="006B3448">
      <w:pPr>
        <w:jc w:val="both"/>
        <w:rPr>
          <w:rFonts w:eastAsia="Calibri" w:cs="Arial"/>
          <w:szCs w:val="22"/>
          <w:lang w:eastAsia="en-US"/>
        </w:rPr>
      </w:pPr>
    </w:p>
    <w:p w:rsidR="006B3448" w:rsidRPr="008B7EB1" w:rsidRDefault="006B3448" w:rsidP="00284D7F">
      <w:pPr>
        <w:jc w:val="both"/>
        <w:rPr>
          <w:rFonts w:eastAsia="Calibri" w:cs="Arial"/>
          <w:b/>
          <w:szCs w:val="22"/>
          <w:lang w:eastAsia="en-US"/>
        </w:rPr>
      </w:pPr>
      <w:r w:rsidRPr="008B7EB1">
        <w:rPr>
          <w:rFonts w:eastAsia="Calibri" w:cs="Arial"/>
          <w:b/>
          <w:szCs w:val="22"/>
          <w:lang w:eastAsia="en-US"/>
        </w:rPr>
        <w:t>4. CILJI IN NAČELA</w:t>
      </w:r>
    </w:p>
    <w:p w:rsidR="006B3448" w:rsidRDefault="006B3448" w:rsidP="00284D7F">
      <w:pPr>
        <w:jc w:val="both"/>
        <w:rPr>
          <w:rFonts w:eastAsia="Calibri" w:cs="Arial"/>
          <w:szCs w:val="22"/>
          <w:lang w:eastAsia="en-US"/>
        </w:rPr>
      </w:pPr>
    </w:p>
    <w:p w:rsidR="006B3448" w:rsidRPr="00930F7F" w:rsidRDefault="006B3448" w:rsidP="006B3448">
      <w:pPr>
        <w:pStyle w:val="BasicParagraph"/>
        <w:suppressAutoHyphens/>
        <w:jc w:val="both"/>
        <w:rPr>
          <w:rFonts w:ascii="Arial" w:hAnsi="Arial" w:cs="Arial"/>
          <w:color w:val="auto"/>
          <w:sz w:val="22"/>
          <w:szCs w:val="22"/>
          <w:lang w:val="sl-SI"/>
        </w:rPr>
      </w:pPr>
      <w:r w:rsidRPr="00930F7F">
        <w:rPr>
          <w:rFonts w:ascii="Arial" w:hAnsi="Arial" w:cs="Arial"/>
          <w:color w:val="auto"/>
          <w:sz w:val="22"/>
          <w:szCs w:val="22"/>
          <w:lang w:val="sl-SI"/>
        </w:rPr>
        <w:t>Z novim Odlokom o NUSZ želimo:</w:t>
      </w:r>
    </w:p>
    <w:p w:rsidR="006B3448" w:rsidRPr="00930F7F" w:rsidRDefault="006B3448" w:rsidP="006B3448">
      <w:pPr>
        <w:pStyle w:val="BasicParagraph"/>
        <w:numPr>
          <w:ilvl w:val="0"/>
          <w:numId w:val="37"/>
        </w:numPr>
        <w:suppressAutoHyphens/>
        <w:jc w:val="both"/>
        <w:rPr>
          <w:rFonts w:ascii="Arial" w:hAnsi="Arial" w:cs="Arial"/>
          <w:color w:val="auto"/>
          <w:sz w:val="22"/>
          <w:szCs w:val="22"/>
          <w:lang w:val="sl-SI"/>
        </w:rPr>
      </w:pPr>
      <w:r w:rsidRPr="00930F7F">
        <w:rPr>
          <w:rFonts w:ascii="Arial" w:hAnsi="Arial" w:cs="Arial"/>
          <w:color w:val="auto"/>
          <w:sz w:val="22"/>
          <w:szCs w:val="22"/>
          <w:lang w:val="sl-SI"/>
        </w:rPr>
        <w:t>upoštevati spremembe zakonskih predpisov,</w:t>
      </w:r>
    </w:p>
    <w:p w:rsidR="006B3448" w:rsidRPr="00930F7F" w:rsidRDefault="006B3448" w:rsidP="006B3448">
      <w:pPr>
        <w:pStyle w:val="BasicParagraph"/>
        <w:numPr>
          <w:ilvl w:val="0"/>
          <w:numId w:val="37"/>
        </w:numPr>
        <w:suppressAutoHyphens/>
        <w:jc w:val="both"/>
        <w:rPr>
          <w:rFonts w:ascii="Arial" w:hAnsi="Arial" w:cs="Arial"/>
          <w:sz w:val="22"/>
          <w:szCs w:val="22"/>
          <w:lang w:val="sl-SI"/>
        </w:rPr>
      </w:pPr>
      <w:r w:rsidRPr="00930F7F">
        <w:rPr>
          <w:rFonts w:ascii="Arial" w:hAnsi="Arial" w:cs="Arial"/>
          <w:sz w:val="22"/>
          <w:szCs w:val="22"/>
          <w:lang w:val="sl-SI"/>
        </w:rPr>
        <w:t>uskladiti meje območij odmere glede na prostorske danosti,</w:t>
      </w:r>
    </w:p>
    <w:p w:rsidR="006B3448" w:rsidRPr="00930F7F" w:rsidRDefault="006B3448" w:rsidP="006B3448">
      <w:pPr>
        <w:pStyle w:val="BasicParagraph"/>
        <w:numPr>
          <w:ilvl w:val="0"/>
          <w:numId w:val="37"/>
        </w:numPr>
        <w:suppressAutoHyphens/>
        <w:jc w:val="both"/>
        <w:rPr>
          <w:rFonts w:ascii="Arial" w:hAnsi="Arial" w:cs="Arial"/>
          <w:sz w:val="22"/>
          <w:szCs w:val="22"/>
          <w:lang w:val="sl-SI"/>
        </w:rPr>
      </w:pPr>
      <w:r w:rsidRPr="00930F7F">
        <w:rPr>
          <w:rFonts w:ascii="Arial" w:hAnsi="Arial" w:cs="Arial"/>
          <w:sz w:val="22"/>
          <w:szCs w:val="22"/>
          <w:lang w:val="sl-SI"/>
        </w:rPr>
        <w:t>razbremeniti obremenitve poslovne dejavnosti in jih narediti primerljive s sosednjimi občinami,</w:t>
      </w:r>
    </w:p>
    <w:p w:rsidR="006B3448" w:rsidRPr="00930F7F" w:rsidRDefault="006B3448" w:rsidP="006B3448">
      <w:pPr>
        <w:pStyle w:val="BasicParagraph"/>
        <w:numPr>
          <w:ilvl w:val="0"/>
          <w:numId w:val="37"/>
        </w:numPr>
        <w:suppressAutoHyphens/>
        <w:jc w:val="both"/>
        <w:rPr>
          <w:rFonts w:ascii="Arial" w:hAnsi="Arial" w:cs="Arial"/>
          <w:sz w:val="22"/>
          <w:szCs w:val="22"/>
          <w:lang w:val="sl-SI"/>
        </w:rPr>
      </w:pPr>
      <w:r w:rsidRPr="00930F7F">
        <w:rPr>
          <w:rFonts w:ascii="Arial" w:hAnsi="Arial" w:cs="Arial"/>
          <w:sz w:val="22"/>
          <w:szCs w:val="22"/>
          <w:lang w:val="sl-SI"/>
        </w:rPr>
        <w:t>razvrstiti zemljišča v jasnejše skupine dejavnosti / namembnosti (Standardno klasifikacijo dejavnosti (Ur.l. RS 69/2007)),</w:t>
      </w:r>
    </w:p>
    <w:p w:rsidR="006B3448" w:rsidRPr="00930F7F" w:rsidRDefault="006B3448" w:rsidP="006B3448">
      <w:pPr>
        <w:pStyle w:val="BasicParagraph"/>
        <w:numPr>
          <w:ilvl w:val="0"/>
          <w:numId w:val="37"/>
        </w:numPr>
        <w:suppressAutoHyphens/>
        <w:jc w:val="both"/>
        <w:rPr>
          <w:rFonts w:ascii="Arial" w:hAnsi="Arial" w:cs="Arial"/>
          <w:sz w:val="22"/>
          <w:szCs w:val="22"/>
          <w:lang w:val="sl-SI"/>
        </w:rPr>
      </w:pPr>
      <w:r w:rsidRPr="00930F7F">
        <w:rPr>
          <w:rFonts w:ascii="Arial" w:hAnsi="Arial" w:cs="Arial"/>
          <w:sz w:val="22"/>
          <w:szCs w:val="22"/>
          <w:lang w:val="sl-SI"/>
        </w:rPr>
        <w:t>enakomerneje obremeniti sorodne dejavnosti po območjih odmere NUSZ.</w:t>
      </w:r>
    </w:p>
    <w:p w:rsidR="006B3448" w:rsidRDefault="006B3448" w:rsidP="00284D7F">
      <w:pPr>
        <w:jc w:val="both"/>
        <w:rPr>
          <w:rFonts w:cs="Arial"/>
          <w:szCs w:val="22"/>
        </w:rPr>
      </w:pPr>
    </w:p>
    <w:p w:rsidR="00EB343F" w:rsidRDefault="00EB343F" w:rsidP="00284D7F">
      <w:pPr>
        <w:jc w:val="both"/>
        <w:rPr>
          <w:rFonts w:cs="Arial"/>
          <w:szCs w:val="22"/>
        </w:rPr>
      </w:pPr>
    </w:p>
    <w:p w:rsidR="00EB343F" w:rsidRDefault="00EB343F" w:rsidP="00284D7F">
      <w:pPr>
        <w:jc w:val="both"/>
        <w:rPr>
          <w:rFonts w:cs="Arial"/>
          <w:szCs w:val="22"/>
        </w:rPr>
      </w:pPr>
    </w:p>
    <w:p w:rsidR="00EB343F" w:rsidRPr="00284D7F" w:rsidRDefault="00EB343F" w:rsidP="00284D7F">
      <w:pPr>
        <w:jc w:val="both"/>
        <w:rPr>
          <w:rFonts w:cs="Arial"/>
          <w:szCs w:val="22"/>
        </w:rPr>
      </w:pPr>
    </w:p>
    <w:p w:rsidR="00284D7F" w:rsidRPr="008B7EB1" w:rsidRDefault="006B3448" w:rsidP="00284D7F">
      <w:pPr>
        <w:jc w:val="both"/>
        <w:rPr>
          <w:rFonts w:cs="Arial"/>
          <w:b/>
          <w:szCs w:val="22"/>
        </w:rPr>
      </w:pPr>
      <w:r w:rsidRPr="008B7EB1">
        <w:rPr>
          <w:rFonts w:cs="Arial"/>
          <w:b/>
          <w:szCs w:val="22"/>
        </w:rPr>
        <w:lastRenderedPageBreak/>
        <w:t xml:space="preserve">5. OCENA FINANČNIH POSLEDIC ZA PRORAČUN OBČINE </w:t>
      </w:r>
    </w:p>
    <w:p w:rsidR="006B3448" w:rsidRDefault="006B3448" w:rsidP="006B3448">
      <w:pPr>
        <w:jc w:val="both"/>
        <w:rPr>
          <w:rFonts w:cs="Arial"/>
        </w:rPr>
      </w:pPr>
    </w:p>
    <w:p w:rsidR="006B3448" w:rsidRDefault="006B3448" w:rsidP="006B3448">
      <w:pPr>
        <w:jc w:val="both"/>
        <w:rPr>
          <w:rFonts w:cs="Arial"/>
        </w:rPr>
      </w:pPr>
      <w:r w:rsidRPr="006F188C">
        <w:rPr>
          <w:rFonts w:cs="Arial"/>
        </w:rPr>
        <w:t xml:space="preserve">Osnutek odloka, </w:t>
      </w:r>
      <w:r>
        <w:rPr>
          <w:rFonts w:cs="Arial"/>
        </w:rPr>
        <w:t>zmanjšuje najvišje obremenitve znotraj skupin zavezancev, znotraj območij odmere spreminja porazdelitev odmere nadomestila za uporabo stavbnega zemljišča in zmanjšuje razlike med najvišjo in najnižjo obremenitvijo znotraj območij. Osnutek odloka spreminja skupno višino odmere za manj od 1%.</w:t>
      </w:r>
    </w:p>
    <w:p w:rsidR="006B3448" w:rsidRDefault="006B3448" w:rsidP="00284D7F">
      <w:pPr>
        <w:jc w:val="both"/>
        <w:rPr>
          <w:rFonts w:cs="Arial"/>
          <w:szCs w:val="22"/>
        </w:rPr>
      </w:pPr>
    </w:p>
    <w:p w:rsidR="002C7B36" w:rsidRDefault="002C7B36" w:rsidP="00284D7F">
      <w:pPr>
        <w:jc w:val="both"/>
        <w:rPr>
          <w:rFonts w:cs="Arial"/>
          <w:szCs w:val="22"/>
        </w:rPr>
      </w:pPr>
      <w:r w:rsidRPr="002C7B36">
        <w:rPr>
          <w:rFonts w:cs="Arial"/>
          <w:szCs w:val="22"/>
        </w:rPr>
        <w:t xml:space="preserve">Občinskemu svetu predlagamo, da predlog Odloka o nadomestilu za uporabo stavbnega zemljišča v Občini Trbovlje v prvi obravnavi obravnava in </w:t>
      </w:r>
      <w:r w:rsidR="00BD5039">
        <w:rPr>
          <w:rFonts w:cs="Arial"/>
          <w:szCs w:val="22"/>
        </w:rPr>
        <w:t xml:space="preserve">ga pošlje v 30 – dnevno javno obravnavo v kateri bi zainteresirani javnosti dana možnost dajati pripombe in predloge. </w:t>
      </w:r>
    </w:p>
    <w:p w:rsidR="00284D7F" w:rsidRDefault="00284D7F" w:rsidP="00284D7F">
      <w:pPr>
        <w:jc w:val="both"/>
        <w:rPr>
          <w:rFonts w:cs="Arial"/>
          <w:szCs w:val="22"/>
        </w:rPr>
      </w:pPr>
    </w:p>
    <w:p w:rsidR="002C7B36" w:rsidRPr="00284D7F" w:rsidRDefault="002C7B36" w:rsidP="00284D7F">
      <w:pPr>
        <w:jc w:val="both"/>
        <w:rPr>
          <w:rFonts w:ascii="HrastnikE" w:hAnsi="HrastnikE"/>
          <w:b/>
          <w:szCs w:val="22"/>
        </w:rPr>
      </w:pPr>
    </w:p>
    <w:p w:rsidR="00284D7F" w:rsidRDefault="00284D7F" w:rsidP="00284D7F">
      <w:pPr>
        <w:jc w:val="both"/>
        <w:rPr>
          <w:rFonts w:ascii="Arial Narrow" w:hAnsi="Arial Narrow" w:cs="Arial"/>
          <w:sz w:val="24"/>
        </w:rPr>
      </w:pPr>
    </w:p>
    <w:p w:rsidR="007F59D9" w:rsidRPr="007F59D9" w:rsidRDefault="007F59D9" w:rsidP="007F59D9">
      <w:pPr>
        <w:tabs>
          <w:tab w:val="left" w:pos="3686"/>
        </w:tabs>
        <w:jc w:val="both"/>
        <w:rPr>
          <w:rFonts w:cs="Arial"/>
          <w:b/>
          <w:bCs/>
          <w:sz w:val="24"/>
          <w:szCs w:val="22"/>
        </w:rPr>
      </w:pPr>
      <w:r w:rsidRPr="007F59D9">
        <w:rPr>
          <w:rFonts w:cs="Arial"/>
          <w:b/>
          <w:bCs/>
          <w:sz w:val="24"/>
          <w:szCs w:val="22"/>
        </w:rPr>
        <w:t xml:space="preserve">                                                                                 Županja občine Trbovlje</w:t>
      </w:r>
    </w:p>
    <w:p w:rsidR="007F59D9" w:rsidRPr="007F59D9" w:rsidRDefault="007F59D9" w:rsidP="007F59D9">
      <w:pPr>
        <w:tabs>
          <w:tab w:val="left" w:pos="3686"/>
        </w:tabs>
        <w:jc w:val="both"/>
        <w:rPr>
          <w:rFonts w:cs="Arial"/>
          <w:b/>
          <w:bCs/>
          <w:sz w:val="24"/>
          <w:szCs w:val="22"/>
        </w:rPr>
      </w:pPr>
      <w:r w:rsidRPr="007F59D9">
        <w:rPr>
          <w:rFonts w:cs="Arial"/>
          <w:b/>
          <w:bCs/>
          <w:sz w:val="24"/>
          <w:szCs w:val="22"/>
        </w:rPr>
        <w:t xml:space="preserve">                                                                                          Jasna GABRIČ </w:t>
      </w:r>
    </w:p>
    <w:p w:rsidR="00284D7F" w:rsidRDefault="00284D7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EB343F" w:rsidRDefault="00EB343F" w:rsidP="00284D7F">
      <w:pPr>
        <w:jc w:val="both"/>
        <w:rPr>
          <w:rFonts w:ascii="Arial Narrow" w:hAnsi="Arial Narrow" w:cs="Arial"/>
          <w:sz w:val="24"/>
        </w:rPr>
      </w:pPr>
    </w:p>
    <w:p w:rsidR="007F59D9" w:rsidRPr="007F59D9" w:rsidRDefault="007F59D9" w:rsidP="003E6FCA">
      <w:pPr>
        <w:jc w:val="right"/>
        <w:rPr>
          <w:rFonts w:cs="Arial"/>
          <w:b/>
          <w:szCs w:val="22"/>
        </w:rPr>
      </w:pPr>
      <w:r w:rsidRPr="007F59D9">
        <w:rPr>
          <w:rFonts w:cs="Arial"/>
          <w:b/>
          <w:szCs w:val="22"/>
        </w:rPr>
        <w:lastRenderedPageBreak/>
        <w:t>P R E D L O G</w:t>
      </w:r>
    </w:p>
    <w:p w:rsidR="007F59D9" w:rsidRDefault="007F59D9" w:rsidP="00284D7F">
      <w:pPr>
        <w:jc w:val="both"/>
        <w:rPr>
          <w:rFonts w:cs="Arial"/>
          <w:szCs w:val="22"/>
        </w:rPr>
      </w:pPr>
    </w:p>
    <w:p w:rsidR="009C4517" w:rsidRPr="003D3F5A" w:rsidRDefault="009C4517" w:rsidP="009C4517">
      <w:pPr>
        <w:pStyle w:val="Pripombabesedilo"/>
        <w:jc w:val="both"/>
        <w:rPr>
          <w:rFonts w:eastAsia="Calibri" w:cs="Arial"/>
          <w:sz w:val="22"/>
          <w:szCs w:val="22"/>
          <w:lang w:val="sl-SI"/>
        </w:rPr>
      </w:pPr>
      <w:r w:rsidRPr="00664EAC">
        <w:rPr>
          <w:rFonts w:eastAsia="Calibri" w:cs="Arial"/>
          <w:sz w:val="22"/>
          <w:szCs w:val="22"/>
        </w:rPr>
        <w:t xml:space="preserve">Na podlagi 59. in 61. člena Zakona o stavbnih zemljiščih </w:t>
      </w:r>
      <w:r w:rsidRPr="00DA7D9D">
        <w:rPr>
          <w:rFonts w:eastAsia="Calibri" w:cs="Arial"/>
          <w:sz w:val="22"/>
          <w:szCs w:val="22"/>
        </w:rPr>
        <w:t>(</w:t>
      </w:r>
      <w:r w:rsidRPr="00DA7D9D">
        <w:rPr>
          <w:rStyle w:val="Hiperpovezava"/>
          <w:rFonts w:cs="Arial"/>
          <w:color w:val="auto"/>
          <w:sz w:val="22"/>
          <w:szCs w:val="22"/>
          <w:u w:val="none"/>
        </w:rPr>
        <w:t xml:space="preserve">Uradni list SRS, št. 18/84, 32/85 - </w:t>
      </w:r>
      <w:proofErr w:type="spellStart"/>
      <w:r w:rsidRPr="00DA7D9D">
        <w:rPr>
          <w:rStyle w:val="Hiperpovezava"/>
          <w:rFonts w:cs="Arial"/>
          <w:color w:val="auto"/>
          <w:sz w:val="22"/>
          <w:szCs w:val="22"/>
          <w:u w:val="none"/>
        </w:rPr>
        <w:t>popr</w:t>
      </w:r>
      <w:proofErr w:type="spellEnd"/>
      <w:r w:rsidRPr="00DA7D9D">
        <w:rPr>
          <w:rStyle w:val="Hiperpovezava"/>
          <w:rFonts w:cs="Arial"/>
          <w:color w:val="auto"/>
          <w:sz w:val="22"/>
          <w:szCs w:val="22"/>
          <w:u w:val="none"/>
        </w:rPr>
        <w:t xml:space="preserve">., 33/89, Uradni list RS, št. 24/92 - </w:t>
      </w:r>
      <w:proofErr w:type="spellStart"/>
      <w:r w:rsidRPr="00DA7D9D">
        <w:rPr>
          <w:rStyle w:val="Hiperpovezava"/>
          <w:rFonts w:cs="Arial"/>
          <w:color w:val="auto"/>
          <w:sz w:val="22"/>
          <w:szCs w:val="22"/>
          <w:u w:val="none"/>
        </w:rPr>
        <w:t>odl</w:t>
      </w:r>
      <w:proofErr w:type="spellEnd"/>
      <w:r w:rsidRPr="00DA7D9D">
        <w:rPr>
          <w:rStyle w:val="Hiperpovezava"/>
          <w:rFonts w:cs="Arial"/>
          <w:color w:val="auto"/>
          <w:sz w:val="22"/>
          <w:szCs w:val="22"/>
          <w:u w:val="none"/>
        </w:rPr>
        <w:t xml:space="preserve">. US, 29/95 - ZPDF, 44/97 - ZSZ, 101/13 - </w:t>
      </w:r>
      <w:proofErr w:type="spellStart"/>
      <w:r w:rsidRPr="00DA7D9D">
        <w:rPr>
          <w:rStyle w:val="Hiperpovezava"/>
          <w:rFonts w:cs="Arial"/>
          <w:color w:val="auto"/>
          <w:sz w:val="22"/>
          <w:szCs w:val="22"/>
          <w:u w:val="none"/>
        </w:rPr>
        <w:t>ZDavNepr</w:t>
      </w:r>
      <w:proofErr w:type="spellEnd"/>
      <w:r w:rsidRPr="00DA7D9D">
        <w:rPr>
          <w:rStyle w:val="Hiperpovezava"/>
          <w:rFonts w:cs="Arial"/>
          <w:color w:val="auto"/>
          <w:sz w:val="22"/>
          <w:szCs w:val="22"/>
          <w:u w:val="none"/>
        </w:rPr>
        <w:t xml:space="preserve"> in 22/14 - </w:t>
      </w:r>
      <w:proofErr w:type="spellStart"/>
      <w:r w:rsidRPr="00DA7D9D">
        <w:rPr>
          <w:rStyle w:val="Hiperpovezava"/>
          <w:rFonts w:cs="Arial"/>
          <w:color w:val="auto"/>
          <w:sz w:val="22"/>
          <w:szCs w:val="22"/>
          <w:u w:val="none"/>
        </w:rPr>
        <w:t>odl</w:t>
      </w:r>
      <w:proofErr w:type="spellEnd"/>
      <w:r w:rsidRPr="00DA7D9D">
        <w:rPr>
          <w:rStyle w:val="Hiperpovezava"/>
          <w:rFonts w:cs="Arial"/>
          <w:color w:val="auto"/>
          <w:sz w:val="22"/>
          <w:szCs w:val="22"/>
          <w:u w:val="none"/>
        </w:rPr>
        <w:t>. US)</w:t>
      </w:r>
      <w:r w:rsidRPr="00DA7D9D">
        <w:rPr>
          <w:rFonts w:eastAsia="Calibri" w:cs="Arial"/>
          <w:sz w:val="22"/>
          <w:szCs w:val="22"/>
          <w:lang w:val="sl-SI"/>
        </w:rPr>
        <w:t>,</w:t>
      </w:r>
      <w:r w:rsidRPr="00DA7D9D">
        <w:rPr>
          <w:rFonts w:eastAsia="Calibri" w:cs="Arial"/>
          <w:sz w:val="22"/>
          <w:szCs w:val="22"/>
        </w:rPr>
        <w:t xml:space="preserve"> </w:t>
      </w:r>
      <w:r w:rsidRPr="00664EAC">
        <w:rPr>
          <w:rFonts w:eastAsia="Calibri" w:cs="Arial"/>
          <w:sz w:val="22"/>
          <w:szCs w:val="22"/>
        </w:rPr>
        <w:t xml:space="preserve">218. člena Zakona o graditvi objektov </w:t>
      </w:r>
      <w:r w:rsidRPr="00664EAC">
        <w:rPr>
          <w:rFonts w:cs="Arial"/>
          <w:sz w:val="22"/>
          <w:szCs w:val="22"/>
        </w:rPr>
        <w:t>(Uradni list RS, št. 102/04 – uradno prečiščeno besedilo, 14/05 -</w:t>
      </w:r>
      <w:proofErr w:type="spellStart"/>
      <w:r w:rsidRPr="00664EAC">
        <w:rPr>
          <w:rFonts w:cs="Arial"/>
          <w:sz w:val="22"/>
          <w:szCs w:val="22"/>
        </w:rPr>
        <w:t>popr</w:t>
      </w:r>
      <w:proofErr w:type="spellEnd"/>
      <w:r w:rsidRPr="00664EAC">
        <w:rPr>
          <w:rFonts w:cs="Arial"/>
          <w:sz w:val="22"/>
          <w:szCs w:val="22"/>
        </w:rPr>
        <w:t xml:space="preserve">., 92/05 – ZJC-B, 93/05 - ZVMS, 111/05 – </w:t>
      </w:r>
      <w:proofErr w:type="spellStart"/>
      <w:r w:rsidRPr="00664EAC">
        <w:rPr>
          <w:rFonts w:cs="Arial"/>
          <w:sz w:val="22"/>
          <w:szCs w:val="22"/>
        </w:rPr>
        <w:t>odl</w:t>
      </w:r>
      <w:proofErr w:type="spellEnd"/>
      <w:r w:rsidRPr="00664EAC">
        <w:rPr>
          <w:rFonts w:cs="Arial"/>
          <w:sz w:val="22"/>
          <w:szCs w:val="22"/>
        </w:rPr>
        <w:t xml:space="preserve">. US, 126/07, 108/09, 61/10 – ZRud-1, 20/11 – </w:t>
      </w:r>
      <w:proofErr w:type="spellStart"/>
      <w:r w:rsidRPr="00664EAC">
        <w:rPr>
          <w:rFonts w:cs="Arial"/>
          <w:sz w:val="22"/>
          <w:szCs w:val="22"/>
        </w:rPr>
        <w:t>odl</w:t>
      </w:r>
      <w:proofErr w:type="spellEnd"/>
      <w:r w:rsidRPr="00664EAC">
        <w:rPr>
          <w:rFonts w:cs="Arial"/>
          <w:sz w:val="22"/>
          <w:szCs w:val="22"/>
        </w:rPr>
        <w:t xml:space="preserve">. US, 57/12, 101/13 – </w:t>
      </w:r>
      <w:proofErr w:type="spellStart"/>
      <w:r w:rsidRPr="00664EAC">
        <w:rPr>
          <w:rFonts w:cs="Arial"/>
          <w:sz w:val="22"/>
          <w:szCs w:val="22"/>
        </w:rPr>
        <w:t>ZDavNepr</w:t>
      </w:r>
      <w:proofErr w:type="spellEnd"/>
      <w:r w:rsidRPr="00664EAC">
        <w:rPr>
          <w:rFonts w:cs="Arial"/>
          <w:sz w:val="22"/>
          <w:szCs w:val="22"/>
        </w:rPr>
        <w:t xml:space="preserve">, 110/13, 19/15 in 61/17 - GZ), </w:t>
      </w:r>
      <w:r w:rsidRPr="00664EAC">
        <w:rPr>
          <w:rFonts w:eastAsia="Calibri" w:cs="Arial"/>
          <w:sz w:val="22"/>
          <w:szCs w:val="22"/>
        </w:rPr>
        <w:t xml:space="preserve">29. člena Zakona o lokalni samoupravi </w:t>
      </w:r>
      <w:r w:rsidRPr="00664EAC">
        <w:rPr>
          <w:rFonts w:cs="Arial"/>
          <w:sz w:val="22"/>
          <w:szCs w:val="22"/>
        </w:rPr>
        <w:t xml:space="preserve">(Uradni list Republike Slovenije, številke 94/07 - uradno prečiščeno besedilo, 27/08 - </w:t>
      </w:r>
      <w:proofErr w:type="spellStart"/>
      <w:r w:rsidRPr="00664EAC">
        <w:rPr>
          <w:rFonts w:cs="Arial"/>
          <w:sz w:val="22"/>
          <w:szCs w:val="22"/>
        </w:rPr>
        <w:t>odl</w:t>
      </w:r>
      <w:proofErr w:type="spellEnd"/>
      <w:r w:rsidRPr="00664EAC">
        <w:rPr>
          <w:rFonts w:cs="Arial"/>
          <w:sz w:val="22"/>
          <w:szCs w:val="22"/>
        </w:rPr>
        <w:t xml:space="preserve">. US, 76/08, 79/09, 51/10, 84/10 - </w:t>
      </w:r>
      <w:proofErr w:type="spellStart"/>
      <w:r w:rsidRPr="00664EAC">
        <w:rPr>
          <w:rFonts w:cs="Arial"/>
          <w:sz w:val="22"/>
          <w:szCs w:val="22"/>
        </w:rPr>
        <w:t>odl</w:t>
      </w:r>
      <w:proofErr w:type="spellEnd"/>
      <w:r w:rsidRPr="00664EAC">
        <w:rPr>
          <w:rFonts w:cs="Arial"/>
          <w:sz w:val="22"/>
          <w:szCs w:val="22"/>
        </w:rPr>
        <w:t xml:space="preserve">. US, 40/12 </w:t>
      </w:r>
      <w:r w:rsidR="00777D58">
        <w:rPr>
          <w:rFonts w:cs="Arial"/>
          <w:sz w:val="22"/>
          <w:szCs w:val="22"/>
        </w:rPr>
        <w:t>–</w:t>
      </w:r>
      <w:r w:rsidRPr="00664EAC">
        <w:rPr>
          <w:rFonts w:cs="Arial"/>
          <w:sz w:val="22"/>
          <w:szCs w:val="22"/>
        </w:rPr>
        <w:t xml:space="preserve"> ZUJF</w:t>
      </w:r>
      <w:r w:rsidR="00777D58">
        <w:rPr>
          <w:rFonts w:cs="Arial"/>
          <w:sz w:val="22"/>
          <w:szCs w:val="22"/>
          <w:lang w:val="sl-SI"/>
        </w:rPr>
        <w:t>,</w:t>
      </w:r>
      <w:r w:rsidRPr="00664EAC">
        <w:rPr>
          <w:rFonts w:cs="Arial"/>
          <w:sz w:val="22"/>
          <w:szCs w:val="22"/>
        </w:rPr>
        <w:t xml:space="preserve"> 14/15 – ZUUJFO</w:t>
      </w:r>
      <w:r w:rsidR="00777D58">
        <w:rPr>
          <w:rFonts w:cs="Arial"/>
          <w:sz w:val="22"/>
          <w:szCs w:val="22"/>
          <w:lang w:val="sl-SI"/>
        </w:rPr>
        <w:t>, 11/18 – ZSPDSLS-1 in 30/18</w:t>
      </w:r>
      <w:bookmarkStart w:id="0" w:name="_GoBack"/>
      <w:bookmarkEnd w:id="0"/>
      <w:r w:rsidRPr="00664EAC">
        <w:rPr>
          <w:rFonts w:cs="Arial"/>
          <w:sz w:val="22"/>
          <w:szCs w:val="22"/>
        </w:rPr>
        <w:t xml:space="preserve">), </w:t>
      </w:r>
      <w:r>
        <w:rPr>
          <w:rFonts w:cs="Arial"/>
          <w:sz w:val="22"/>
          <w:szCs w:val="22"/>
        </w:rPr>
        <w:t xml:space="preserve">55. člena </w:t>
      </w:r>
      <w:r w:rsidRPr="007700A9">
        <w:rPr>
          <w:rFonts w:cs="Arial"/>
          <w:sz w:val="22"/>
          <w:szCs w:val="22"/>
        </w:rPr>
        <w:t>Zakon</w:t>
      </w:r>
      <w:r>
        <w:rPr>
          <w:rFonts w:cs="Arial"/>
          <w:sz w:val="22"/>
          <w:szCs w:val="22"/>
        </w:rPr>
        <w:t>a</w:t>
      </w:r>
      <w:r w:rsidRPr="007700A9">
        <w:rPr>
          <w:rFonts w:cs="Arial"/>
          <w:sz w:val="22"/>
          <w:szCs w:val="22"/>
        </w:rPr>
        <w:t xml:space="preserve"> o izvrševanju proračunov Republike Slovenije za leti 2018 in 2019 (Uradni list RS, št. 71/17, 13/18 – ZJF-H, 83/18 in 19/19</w:t>
      </w:r>
      <w:r w:rsidRPr="00F77791">
        <w:rPr>
          <w:rFonts w:cs="Arial"/>
          <w:sz w:val="22"/>
          <w:szCs w:val="22"/>
        </w:rPr>
        <w:t xml:space="preserve">) </w:t>
      </w:r>
      <w:r w:rsidRPr="00F77791">
        <w:rPr>
          <w:rFonts w:eastAsia="Calibri" w:cs="Arial"/>
          <w:sz w:val="22"/>
          <w:szCs w:val="22"/>
        </w:rPr>
        <w:t xml:space="preserve">in </w:t>
      </w:r>
      <w:r w:rsidR="00F77791" w:rsidRPr="00F77791">
        <w:rPr>
          <w:rFonts w:cs="Arial"/>
          <w:sz w:val="22"/>
          <w:szCs w:val="22"/>
        </w:rPr>
        <w:t>19. člena Statuta Občine Trbovlje (Uradni vestnik Zasavja, št. 19/16 in 12/18) ter 73.</w:t>
      </w:r>
      <w:r w:rsidR="002C7B36">
        <w:rPr>
          <w:rFonts w:cs="Arial"/>
          <w:sz w:val="22"/>
          <w:szCs w:val="22"/>
          <w:lang w:val="sl-SI"/>
        </w:rPr>
        <w:t xml:space="preserve"> in 75.</w:t>
      </w:r>
      <w:r w:rsidR="00F77791" w:rsidRPr="00F77791">
        <w:rPr>
          <w:rFonts w:cs="Arial"/>
          <w:sz w:val="22"/>
          <w:szCs w:val="22"/>
        </w:rPr>
        <w:t xml:space="preserve"> člena Poslovnika Občinskega sveta Občine Trbovlje (Uradni vestnik Zasavja, št. 12/18)</w:t>
      </w:r>
      <w:r w:rsidR="003D3F5A">
        <w:rPr>
          <w:rFonts w:cs="Arial"/>
          <w:sz w:val="22"/>
          <w:szCs w:val="22"/>
          <w:lang w:val="sl-SI"/>
        </w:rPr>
        <w:t>,</w:t>
      </w:r>
      <w:r w:rsidR="00E92E36">
        <w:rPr>
          <w:rFonts w:cs="Arial"/>
          <w:sz w:val="22"/>
          <w:szCs w:val="22"/>
          <w:lang w:val="sl-SI"/>
        </w:rPr>
        <w:t xml:space="preserve"> </w:t>
      </w:r>
      <w:r w:rsidRPr="00664EAC">
        <w:rPr>
          <w:rFonts w:cs="Arial"/>
          <w:sz w:val="22"/>
          <w:szCs w:val="22"/>
        </w:rPr>
        <w:t xml:space="preserve">je Občinski svet Občine Trbovlje na </w:t>
      </w:r>
      <w:r w:rsidR="003D3F5A">
        <w:rPr>
          <w:rFonts w:cs="Arial"/>
          <w:sz w:val="22"/>
          <w:szCs w:val="22"/>
          <w:lang w:val="sl-SI"/>
        </w:rPr>
        <w:t>svoji ____. redni</w:t>
      </w:r>
      <w:r w:rsidRPr="00664EAC">
        <w:rPr>
          <w:rFonts w:cs="Arial"/>
          <w:sz w:val="22"/>
          <w:szCs w:val="22"/>
        </w:rPr>
        <w:t xml:space="preserve"> seji</w:t>
      </w:r>
      <w:r w:rsidR="003D3F5A">
        <w:rPr>
          <w:rFonts w:cs="Arial"/>
          <w:sz w:val="22"/>
          <w:szCs w:val="22"/>
          <w:lang w:val="sl-SI"/>
        </w:rPr>
        <w:t>,</w:t>
      </w:r>
      <w:r w:rsidRPr="00664EAC">
        <w:rPr>
          <w:rFonts w:cs="Arial"/>
          <w:sz w:val="22"/>
          <w:szCs w:val="22"/>
        </w:rPr>
        <w:t xml:space="preserve"> dne</w:t>
      </w:r>
      <w:r w:rsidR="003D3F5A">
        <w:rPr>
          <w:rFonts w:cs="Arial"/>
          <w:sz w:val="22"/>
          <w:szCs w:val="22"/>
          <w:lang w:val="sl-SI"/>
        </w:rPr>
        <w:t>____________ s</w:t>
      </w:r>
      <w:r w:rsidRPr="00664EAC">
        <w:rPr>
          <w:rFonts w:cs="Arial"/>
          <w:sz w:val="22"/>
          <w:szCs w:val="22"/>
        </w:rPr>
        <w:t>prejel</w:t>
      </w:r>
      <w:r w:rsidR="003D3F5A">
        <w:rPr>
          <w:rFonts w:cs="Arial"/>
          <w:sz w:val="22"/>
          <w:szCs w:val="22"/>
          <w:lang w:val="sl-SI"/>
        </w:rPr>
        <w:t xml:space="preserve"> naslednji</w:t>
      </w:r>
    </w:p>
    <w:p w:rsidR="009C4517" w:rsidRDefault="009C4517" w:rsidP="00284D7F">
      <w:pPr>
        <w:jc w:val="both"/>
        <w:rPr>
          <w:rFonts w:cs="Arial"/>
          <w:szCs w:val="22"/>
        </w:rPr>
      </w:pPr>
    </w:p>
    <w:p w:rsidR="009C4517" w:rsidRDefault="009C4517" w:rsidP="00284D7F">
      <w:pPr>
        <w:jc w:val="both"/>
        <w:rPr>
          <w:rFonts w:cs="Arial"/>
          <w:szCs w:val="22"/>
        </w:rPr>
      </w:pPr>
    </w:p>
    <w:p w:rsidR="00284D7F" w:rsidRDefault="00284D7F" w:rsidP="00284D7F">
      <w:pPr>
        <w:widowControl w:val="0"/>
        <w:jc w:val="center"/>
        <w:rPr>
          <w:rFonts w:cs="Arial"/>
          <w:b/>
          <w:szCs w:val="22"/>
        </w:rPr>
      </w:pPr>
      <w:r w:rsidRPr="007F59D9">
        <w:rPr>
          <w:rFonts w:cs="Arial"/>
          <w:b/>
          <w:szCs w:val="22"/>
        </w:rPr>
        <w:t xml:space="preserve">S K L E P </w:t>
      </w:r>
    </w:p>
    <w:p w:rsidR="00681085" w:rsidRDefault="00681085" w:rsidP="00284D7F">
      <w:pPr>
        <w:widowControl w:val="0"/>
        <w:jc w:val="center"/>
        <w:rPr>
          <w:rFonts w:cs="Arial"/>
          <w:b/>
          <w:szCs w:val="22"/>
        </w:rPr>
      </w:pPr>
    </w:p>
    <w:p w:rsidR="00681085" w:rsidRPr="007F59D9" w:rsidRDefault="00681085" w:rsidP="00284D7F">
      <w:pPr>
        <w:widowControl w:val="0"/>
        <w:jc w:val="center"/>
        <w:rPr>
          <w:rFonts w:cs="Arial"/>
          <w:b/>
          <w:szCs w:val="22"/>
        </w:rPr>
      </w:pPr>
    </w:p>
    <w:p w:rsidR="003579F5" w:rsidRDefault="003579F5" w:rsidP="003579F5">
      <w:pPr>
        <w:autoSpaceDE w:val="0"/>
        <w:autoSpaceDN w:val="0"/>
        <w:adjustRightInd w:val="0"/>
        <w:jc w:val="center"/>
        <w:rPr>
          <w:rFonts w:cs="Arial"/>
          <w:color w:val="000000"/>
          <w:szCs w:val="22"/>
        </w:rPr>
      </w:pPr>
      <w:r>
        <w:rPr>
          <w:rFonts w:cs="Arial"/>
          <w:color w:val="000000"/>
          <w:szCs w:val="22"/>
        </w:rPr>
        <w:t>1.</w:t>
      </w:r>
    </w:p>
    <w:p w:rsidR="003579F5" w:rsidRDefault="003579F5" w:rsidP="003579F5">
      <w:pPr>
        <w:autoSpaceDE w:val="0"/>
        <w:autoSpaceDN w:val="0"/>
        <w:adjustRightInd w:val="0"/>
        <w:rPr>
          <w:rFonts w:cs="Arial"/>
          <w:color w:val="000000"/>
          <w:szCs w:val="22"/>
        </w:rPr>
      </w:pPr>
    </w:p>
    <w:p w:rsidR="002C7B36" w:rsidRPr="002C7B36" w:rsidRDefault="002C7B36" w:rsidP="002C7B36">
      <w:pPr>
        <w:autoSpaceDE w:val="0"/>
        <w:autoSpaceDN w:val="0"/>
        <w:adjustRightInd w:val="0"/>
        <w:jc w:val="both"/>
        <w:rPr>
          <w:rFonts w:cs="Arial"/>
          <w:color w:val="000000"/>
          <w:szCs w:val="22"/>
        </w:rPr>
      </w:pPr>
      <w:r w:rsidRPr="002C7B36">
        <w:rPr>
          <w:rFonts w:cs="Arial"/>
          <w:color w:val="000000"/>
          <w:szCs w:val="22"/>
        </w:rPr>
        <w:t>Opravi se 2. obravnava predloga Odloka o nadomestilu za uporabo stavbnega zemljišča v Občini Trbovlje.</w:t>
      </w:r>
    </w:p>
    <w:p w:rsidR="002C7B36" w:rsidRPr="002C7B36" w:rsidRDefault="002C7B36" w:rsidP="002C7B36">
      <w:pPr>
        <w:autoSpaceDE w:val="0"/>
        <w:autoSpaceDN w:val="0"/>
        <w:adjustRightInd w:val="0"/>
        <w:jc w:val="both"/>
        <w:rPr>
          <w:rFonts w:cs="Arial"/>
          <w:color w:val="000000"/>
          <w:szCs w:val="22"/>
        </w:rPr>
      </w:pPr>
      <w:r w:rsidRPr="002C7B36">
        <w:rPr>
          <w:rFonts w:cs="Arial"/>
          <w:color w:val="000000"/>
          <w:szCs w:val="22"/>
        </w:rPr>
        <w:t xml:space="preserve">                  </w:t>
      </w:r>
    </w:p>
    <w:p w:rsidR="002C7B36" w:rsidRDefault="002C7B36" w:rsidP="002C7B36">
      <w:pPr>
        <w:autoSpaceDE w:val="0"/>
        <w:autoSpaceDN w:val="0"/>
        <w:adjustRightInd w:val="0"/>
        <w:jc w:val="both"/>
        <w:rPr>
          <w:rFonts w:cs="Arial"/>
          <w:color w:val="000000"/>
          <w:szCs w:val="22"/>
        </w:rPr>
      </w:pPr>
      <w:r w:rsidRPr="002C7B36">
        <w:rPr>
          <w:rFonts w:cs="Arial"/>
          <w:color w:val="000000"/>
          <w:szCs w:val="22"/>
        </w:rPr>
        <w:t>Predlog se daje v 30-dnevno javno obravnavo, ki začne teči naslednji dan po sprejemu tega sklepa.</w:t>
      </w:r>
    </w:p>
    <w:p w:rsidR="003579F5" w:rsidRPr="000B250C" w:rsidRDefault="003579F5" w:rsidP="003579F5">
      <w:pPr>
        <w:autoSpaceDE w:val="0"/>
        <w:autoSpaceDN w:val="0"/>
        <w:adjustRightInd w:val="0"/>
        <w:rPr>
          <w:rFonts w:cs="Arial"/>
          <w:color w:val="000000"/>
          <w:szCs w:val="22"/>
          <w:highlight w:val="yellow"/>
        </w:rPr>
      </w:pPr>
    </w:p>
    <w:p w:rsidR="003579F5" w:rsidRPr="00E92E36" w:rsidRDefault="003579F5" w:rsidP="003579F5">
      <w:pPr>
        <w:autoSpaceDE w:val="0"/>
        <w:autoSpaceDN w:val="0"/>
        <w:adjustRightInd w:val="0"/>
        <w:jc w:val="center"/>
        <w:rPr>
          <w:rFonts w:cs="Arial"/>
          <w:color w:val="000000"/>
          <w:szCs w:val="22"/>
        </w:rPr>
      </w:pPr>
      <w:r w:rsidRPr="00E92E36">
        <w:rPr>
          <w:rFonts w:cs="Arial"/>
          <w:color w:val="000000"/>
          <w:szCs w:val="22"/>
        </w:rPr>
        <w:t>2.</w:t>
      </w:r>
    </w:p>
    <w:p w:rsidR="003579F5" w:rsidRPr="00E92E36" w:rsidRDefault="003579F5" w:rsidP="003579F5">
      <w:pPr>
        <w:autoSpaceDE w:val="0"/>
        <w:autoSpaceDN w:val="0"/>
        <w:adjustRightInd w:val="0"/>
        <w:rPr>
          <w:rFonts w:cs="Arial"/>
          <w:color w:val="000000"/>
          <w:szCs w:val="22"/>
        </w:rPr>
      </w:pPr>
    </w:p>
    <w:p w:rsidR="003579F5" w:rsidRPr="00E92E36" w:rsidRDefault="003579F5" w:rsidP="003579F5">
      <w:pPr>
        <w:autoSpaceDE w:val="0"/>
        <w:autoSpaceDN w:val="0"/>
        <w:adjustRightInd w:val="0"/>
        <w:rPr>
          <w:rFonts w:cs="Arial"/>
          <w:color w:val="000000"/>
          <w:szCs w:val="22"/>
        </w:rPr>
      </w:pPr>
    </w:p>
    <w:p w:rsidR="003579F5" w:rsidRPr="00E92E36" w:rsidRDefault="002C7B36" w:rsidP="00DB654B">
      <w:pPr>
        <w:autoSpaceDE w:val="0"/>
        <w:autoSpaceDN w:val="0"/>
        <w:adjustRightInd w:val="0"/>
        <w:jc w:val="both"/>
        <w:rPr>
          <w:rFonts w:cs="Arial"/>
          <w:color w:val="000000"/>
          <w:szCs w:val="22"/>
        </w:rPr>
      </w:pPr>
      <w:r w:rsidRPr="002C7B36">
        <w:rPr>
          <w:rFonts w:cs="Arial"/>
          <w:color w:val="000000"/>
          <w:szCs w:val="22"/>
        </w:rPr>
        <w:t>Na podlagi sklepov, pripomb, stališč in dopolnitev iz javne obravnave in 1. obravnave na občinskem svetu, se pripravi predlog odloka za 2. obravnavo.</w:t>
      </w:r>
    </w:p>
    <w:p w:rsidR="003579F5" w:rsidRPr="00E92E36" w:rsidRDefault="003579F5" w:rsidP="003579F5">
      <w:pPr>
        <w:autoSpaceDE w:val="0"/>
        <w:autoSpaceDN w:val="0"/>
        <w:adjustRightInd w:val="0"/>
        <w:rPr>
          <w:rFonts w:cs="Arial"/>
          <w:color w:val="000000"/>
          <w:szCs w:val="22"/>
        </w:rPr>
      </w:pPr>
    </w:p>
    <w:p w:rsidR="003579F5" w:rsidRPr="00E92E36" w:rsidRDefault="003579F5" w:rsidP="003579F5">
      <w:pPr>
        <w:autoSpaceDE w:val="0"/>
        <w:autoSpaceDN w:val="0"/>
        <w:adjustRightInd w:val="0"/>
        <w:jc w:val="center"/>
        <w:rPr>
          <w:rFonts w:cs="Arial"/>
          <w:color w:val="000000"/>
          <w:szCs w:val="22"/>
        </w:rPr>
      </w:pPr>
      <w:r w:rsidRPr="00E92E36">
        <w:rPr>
          <w:rFonts w:cs="Arial"/>
          <w:color w:val="000000"/>
          <w:szCs w:val="22"/>
        </w:rPr>
        <w:t>3.</w:t>
      </w:r>
    </w:p>
    <w:p w:rsidR="003579F5" w:rsidRPr="00E92E36" w:rsidRDefault="003579F5" w:rsidP="003579F5">
      <w:pPr>
        <w:jc w:val="both"/>
        <w:rPr>
          <w:rFonts w:cs="Arial"/>
          <w:color w:val="000000"/>
          <w:szCs w:val="22"/>
        </w:rPr>
      </w:pPr>
    </w:p>
    <w:p w:rsidR="003579F5" w:rsidRDefault="002C7B36" w:rsidP="003579F5">
      <w:pPr>
        <w:jc w:val="both"/>
        <w:rPr>
          <w:rFonts w:cs="Arial"/>
          <w:color w:val="000000"/>
          <w:szCs w:val="22"/>
        </w:rPr>
      </w:pPr>
      <w:r w:rsidRPr="002C7B36">
        <w:rPr>
          <w:rFonts w:cs="Arial"/>
          <w:color w:val="000000"/>
          <w:szCs w:val="22"/>
        </w:rPr>
        <w:t>Sklep velja takoj, ko ga sprejme Občinski svet Občine Trbovlje.</w:t>
      </w:r>
    </w:p>
    <w:p w:rsidR="003579F5" w:rsidRDefault="003579F5" w:rsidP="003579F5">
      <w:pPr>
        <w:jc w:val="both"/>
        <w:rPr>
          <w:rFonts w:cs="Arial"/>
          <w:color w:val="000000"/>
          <w:szCs w:val="22"/>
        </w:rPr>
      </w:pPr>
    </w:p>
    <w:p w:rsidR="00BD5039" w:rsidRDefault="00BD5039" w:rsidP="00BD5039">
      <w:pPr>
        <w:jc w:val="both"/>
        <w:rPr>
          <w:rFonts w:cs="Arial"/>
          <w:szCs w:val="22"/>
        </w:rPr>
      </w:pPr>
    </w:p>
    <w:p w:rsidR="00BD5039" w:rsidRPr="00BD5039" w:rsidRDefault="00BD5039" w:rsidP="00BD5039">
      <w:pPr>
        <w:jc w:val="both"/>
        <w:rPr>
          <w:rFonts w:cs="Arial"/>
          <w:szCs w:val="22"/>
        </w:rPr>
      </w:pPr>
      <w:r w:rsidRPr="00BD5039">
        <w:rPr>
          <w:rFonts w:cs="Arial"/>
          <w:szCs w:val="22"/>
        </w:rPr>
        <w:t xml:space="preserve">Številka: </w:t>
      </w:r>
    </w:p>
    <w:p w:rsidR="003579F5" w:rsidRDefault="00BD5039" w:rsidP="00BD5039">
      <w:pPr>
        <w:jc w:val="both"/>
        <w:rPr>
          <w:rFonts w:cs="Arial"/>
          <w:szCs w:val="22"/>
        </w:rPr>
      </w:pPr>
      <w:r w:rsidRPr="00BD5039">
        <w:rPr>
          <w:rFonts w:cs="Arial"/>
          <w:szCs w:val="22"/>
        </w:rPr>
        <w:t>Datum</w:t>
      </w:r>
    </w:p>
    <w:p w:rsidR="00A90E5A" w:rsidRPr="007F59D9" w:rsidRDefault="00A90E5A" w:rsidP="003579F5">
      <w:pPr>
        <w:jc w:val="both"/>
        <w:rPr>
          <w:rFonts w:cs="Arial"/>
          <w:szCs w:val="22"/>
        </w:rPr>
      </w:pPr>
    </w:p>
    <w:p w:rsidR="007F59D9" w:rsidRPr="007F59D9" w:rsidRDefault="007F59D9" w:rsidP="007F59D9">
      <w:pPr>
        <w:tabs>
          <w:tab w:val="left" w:pos="3686"/>
        </w:tabs>
        <w:jc w:val="both"/>
        <w:rPr>
          <w:rFonts w:cs="Arial"/>
          <w:b/>
          <w:bCs/>
          <w:sz w:val="24"/>
          <w:szCs w:val="22"/>
        </w:rPr>
      </w:pPr>
      <w:r w:rsidRPr="007F59D9">
        <w:rPr>
          <w:rFonts w:cs="Arial"/>
          <w:b/>
          <w:bCs/>
          <w:sz w:val="24"/>
          <w:szCs w:val="22"/>
        </w:rPr>
        <w:t xml:space="preserve">                                                                                 Županja občine Trbovlje</w:t>
      </w:r>
    </w:p>
    <w:p w:rsidR="007F59D9" w:rsidRPr="007F59D9" w:rsidRDefault="007F59D9" w:rsidP="007F59D9">
      <w:pPr>
        <w:tabs>
          <w:tab w:val="left" w:pos="3686"/>
        </w:tabs>
        <w:jc w:val="both"/>
        <w:rPr>
          <w:rFonts w:cs="Arial"/>
          <w:b/>
          <w:bCs/>
          <w:sz w:val="24"/>
          <w:szCs w:val="22"/>
        </w:rPr>
      </w:pPr>
      <w:r w:rsidRPr="007F59D9">
        <w:rPr>
          <w:rFonts w:cs="Arial"/>
          <w:b/>
          <w:bCs/>
          <w:sz w:val="24"/>
          <w:szCs w:val="22"/>
        </w:rPr>
        <w:t xml:space="preserve">                                                                                          Jasna GABRIČ </w:t>
      </w:r>
    </w:p>
    <w:p w:rsidR="00284D7F" w:rsidRDefault="00284D7F" w:rsidP="00284D7F">
      <w:pPr>
        <w:jc w:val="both"/>
        <w:rPr>
          <w:rFonts w:ascii="Arial Narrow" w:hAnsi="Arial Narrow" w:cs="Arial"/>
          <w:sz w:val="24"/>
        </w:rPr>
      </w:pPr>
    </w:p>
    <w:p w:rsidR="00284D7F" w:rsidRDefault="00284D7F" w:rsidP="00284D7F">
      <w:pPr>
        <w:jc w:val="both"/>
        <w:rPr>
          <w:rFonts w:ascii="Arial Narrow" w:hAnsi="Arial Narrow" w:cs="Arial"/>
          <w:sz w:val="24"/>
        </w:rPr>
      </w:pPr>
    </w:p>
    <w:p w:rsidR="00284D7F" w:rsidRPr="00C12809" w:rsidRDefault="00284D7F" w:rsidP="00284D7F">
      <w:pPr>
        <w:jc w:val="both"/>
        <w:rPr>
          <w:rFonts w:ascii="Arial Narrow" w:hAnsi="Arial Narrow" w:cs="Arial"/>
          <w:sz w:val="24"/>
        </w:rPr>
      </w:pPr>
    </w:p>
    <w:sectPr w:rsidR="00284D7F" w:rsidRPr="00C12809" w:rsidSect="00B042ED">
      <w:footerReference w:type="even" r:id="rId12"/>
      <w:footerReference w:type="default" r:id="rId13"/>
      <w:pgSz w:w="11906" w:h="16838" w:code="9"/>
      <w:pgMar w:top="1417" w:right="1417" w:bottom="1417" w:left="1417"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D0E" w:rsidRDefault="00547D0E">
      <w:r>
        <w:separator/>
      </w:r>
    </w:p>
  </w:endnote>
  <w:endnote w:type="continuationSeparator" w:id="0">
    <w:p w:rsidR="00547D0E" w:rsidRDefault="0054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HrastnikE">
    <w:altName w:val="Courier New"/>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54D" w:rsidRDefault="0058254D" w:rsidP="0037467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58254D" w:rsidRDefault="0058254D" w:rsidP="00876764">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54D" w:rsidRDefault="0058254D" w:rsidP="0037467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777D58">
      <w:rPr>
        <w:rStyle w:val="tevilkastrani"/>
        <w:noProof/>
      </w:rPr>
      <w:t>15</w:t>
    </w:r>
    <w:r>
      <w:rPr>
        <w:rStyle w:val="tevilkastrani"/>
      </w:rPr>
      <w:fldChar w:fldCharType="end"/>
    </w:r>
  </w:p>
  <w:p w:rsidR="0058254D" w:rsidRDefault="0058254D" w:rsidP="00876764">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D0E" w:rsidRDefault="00547D0E">
      <w:r>
        <w:separator/>
      </w:r>
    </w:p>
  </w:footnote>
  <w:footnote w:type="continuationSeparator" w:id="0">
    <w:p w:rsidR="00547D0E" w:rsidRDefault="00547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6F1"/>
    <w:multiLevelType w:val="hybridMultilevel"/>
    <w:tmpl w:val="1B8899CA"/>
    <w:lvl w:ilvl="0" w:tplc="4008DD8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677D2C"/>
    <w:multiLevelType w:val="hybridMultilevel"/>
    <w:tmpl w:val="122456E2"/>
    <w:lvl w:ilvl="0" w:tplc="015A404C">
      <w:numFmt w:val="bullet"/>
      <w:lvlText w:val="-"/>
      <w:lvlJc w:val="left"/>
      <w:pPr>
        <w:tabs>
          <w:tab w:val="num" w:pos="630"/>
        </w:tabs>
        <w:ind w:left="630" w:hanging="360"/>
      </w:pPr>
      <w:rPr>
        <w:rFonts w:ascii="Times New Roman" w:eastAsia="Times New Roman" w:hAnsi="Times New Roman" w:cs="Times New Roman" w:hint="default"/>
      </w:rPr>
    </w:lvl>
    <w:lvl w:ilvl="1" w:tplc="BF32599C">
      <w:start w:val="1"/>
      <w:numFmt w:val="upperRoman"/>
      <w:lvlText w:val="%2."/>
      <w:lvlJc w:val="left"/>
      <w:pPr>
        <w:tabs>
          <w:tab w:val="num" w:pos="2055"/>
        </w:tabs>
        <w:ind w:left="2055" w:hanging="720"/>
      </w:pPr>
      <w:rPr>
        <w:rFonts w:hint="default"/>
      </w:rPr>
    </w:lvl>
    <w:lvl w:ilvl="2" w:tplc="E4A4FC80">
      <w:start w:val="1"/>
      <w:numFmt w:val="upperLetter"/>
      <w:lvlText w:val="%3)"/>
      <w:lvlJc w:val="left"/>
      <w:pPr>
        <w:tabs>
          <w:tab w:val="num" w:pos="2415"/>
        </w:tabs>
        <w:ind w:left="2415" w:hanging="360"/>
      </w:pPr>
      <w:rPr>
        <w:rFonts w:hint="default"/>
      </w:rPr>
    </w:lvl>
    <w:lvl w:ilvl="3" w:tplc="ABCE76D8">
      <w:numFmt w:val="bullet"/>
      <w:lvlText w:val="–"/>
      <w:lvlJc w:val="left"/>
      <w:pPr>
        <w:tabs>
          <w:tab w:val="num" w:pos="3135"/>
        </w:tabs>
        <w:ind w:left="3135" w:hanging="360"/>
      </w:pPr>
      <w:rPr>
        <w:rFonts w:ascii="Arial" w:eastAsia="Times New Roman" w:hAnsi="Arial" w:cs="Arial" w:hint="default"/>
      </w:rPr>
    </w:lvl>
    <w:lvl w:ilvl="4" w:tplc="93882D62">
      <w:start w:val="1"/>
      <w:numFmt w:val="decimal"/>
      <w:lvlText w:val="%5."/>
      <w:lvlJc w:val="left"/>
      <w:pPr>
        <w:tabs>
          <w:tab w:val="num" w:pos="4080"/>
        </w:tabs>
        <w:ind w:left="4080" w:hanging="585"/>
      </w:pPr>
      <w:rPr>
        <w:rFonts w:hint="default"/>
      </w:rPr>
    </w:lvl>
    <w:lvl w:ilvl="5" w:tplc="04240005" w:tentative="1">
      <w:start w:val="1"/>
      <w:numFmt w:val="bullet"/>
      <w:lvlText w:val=""/>
      <w:lvlJc w:val="left"/>
      <w:pPr>
        <w:tabs>
          <w:tab w:val="num" w:pos="4575"/>
        </w:tabs>
        <w:ind w:left="4575" w:hanging="360"/>
      </w:pPr>
      <w:rPr>
        <w:rFonts w:ascii="Wingdings" w:hAnsi="Wingdings" w:hint="default"/>
      </w:rPr>
    </w:lvl>
    <w:lvl w:ilvl="6" w:tplc="04240001" w:tentative="1">
      <w:start w:val="1"/>
      <w:numFmt w:val="bullet"/>
      <w:lvlText w:val=""/>
      <w:lvlJc w:val="left"/>
      <w:pPr>
        <w:tabs>
          <w:tab w:val="num" w:pos="5295"/>
        </w:tabs>
        <w:ind w:left="5295" w:hanging="360"/>
      </w:pPr>
      <w:rPr>
        <w:rFonts w:ascii="Symbol" w:hAnsi="Symbol" w:hint="default"/>
      </w:rPr>
    </w:lvl>
    <w:lvl w:ilvl="7" w:tplc="04240003" w:tentative="1">
      <w:start w:val="1"/>
      <w:numFmt w:val="bullet"/>
      <w:lvlText w:val="o"/>
      <w:lvlJc w:val="left"/>
      <w:pPr>
        <w:tabs>
          <w:tab w:val="num" w:pos="6015"/>
        </w:tabs>
        <w:ind w:left="6015" w:hanging="360"/>
      </w:pPr>
      <w:rPr>
        <w:rFonts w:ascii="Courier New" w:hAnsi="Courier New" w:cs="Courier New" w:hint="default"/>
      </w:rPr>
    </w:lvl>
    <w:lvl w:ilvl="8" w:tplc="04240005" w:tentative="1">
      <w:start w:val="1"/>
      <w:numFmt w:val="bullet"/>
      <w:lvlText w:val=""/>
      <w:lvlJc w:val="left"/>
      <w:pPr>
        <w:tabs>
          <w:tab w:val="num" w:pos="6735"/>
        </w:tabs>
        <w:ind w:left="6735" w:hanging="360"/>
      </w:pPr>
      <w:rPr>
        <w:rFonts w:ascii="Wingdings" w:hAnsi="Wingdings" w:hint="default"/>
      </w:rPr>
    </w:lvl>
  </w:abstractNum>
  <w:abstractNum w:abstractNumId="2">
    <w:nsid w:val="038A7B19"/>
    <w:multiLevelType w:val="hybridMultilevel"/>
    <w:tmpl w:val="1EA05214"/>
    <w:lvl w:ilvl="0" w:tplc="63E4A770">
      <w:start w:val="127"/>
      <w:numFmt w:val="bullet"/>
      <w:lvlText w:val="-"/>
      <w:lvlJc w:val="left"/>
      <w:pPr>
        <w:ind w:left="643"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0B0EB9"/>
    <w:multiLevelType w:val="hybridMultilevel"/>
    <w:tmpl w:val="93800BFE"/>
    <w:lvl w:ilvl="0" w:tplc="C6367C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8054657"/>
    <w:multiLevelType w:val="hybridMultilevel"/>
    <w:tmpl w:val="93800BFE"/>
    <w:lvl w:ilvl="0" w:tplc="C6367C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8BA7DBE"/>
    <w:multiLevelType w:val="hybridMultilevel"/>
    <w:tmpl w:val="2BE8BBC4"/>
    <w:lvl w:ilvl="0" w:tplc="D6786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AD115F4"/>
    <w:multiLevelType w:val="hybridMultilevel"/>
    <w:tmpl w:val="CA34CD62"/>
    <w:lvl w:ilvl="0" w:tplc="B7DA9C2A">
      <w:start w:val="16"/>
      <w:numFmt w:val="bullet"/>
      <w:lvlText w:val="-"/>
      <w:lvlJc w:val="left"/>
      <w:pPr>
        <w:ind w:left="720" w:hanging="360"/>
      </w:pPr>
      <w:rPr>
        <w:rFonts w:ascii="Calibri" w:eastAsia="Times New Roman" w:hAnsi="Calibri" w:hint="default"/>
      </w:rPr>
    </w:lvl>
    <w:lvl w:ilvl="1" w:tplc="F30EECAE">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B0911EE"/>
    <w:multiLevelType w:val="hybridMultilevel"/>
    <w:tmpl w:val="00BA43EA"/>
    <w:lvl w:ilvl="0" w:tplc="FF08996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3F54018"/>
    <w:multiLevelType w:val="hybridMultilevel"/>
    <w:tmpl w:val="E4A4ECE8"/>
    <w:lvl w:ilvl="0" w:tplc="EB38638E">
      <w:start w:val="1"/>
      <w:numFmt w:val="upperRoman"/>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43B4431"/>
    <w:multiLevelType w:val="hybridMultilevel"/>
    <w:tmpl w:val="7BD293A6"/>
    <w:lvl w:ilvl="0" w:tplc="2224252C">
      <w:start w:val="1"/>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8E364CF"/>
    <w:multiLevelType w:val="hybridMultilevel"/>
    <w:tmpl w:val="7A0A4AF2"/>
    <w:lvl w:ilvl="0" w:tplc="B7DA9C2A">
      <w:start w:val="16"/>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A530A3A"/>
    <w:multiLevelType w:val="hybridMultilevel"/>
    <w:tmpl w:val="2334EBA0"/>
    <w:lvl w:ilvl="0" w:tplc="3062A7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A5B4456"/>
    <w:multiLevelType w:val="hybridMultilevel"/>
    <w:tmpl w:val="92FAFCC2"/>
    <w:lvl w:ilvl="0" w:tplc="015A404C">
      <w:numFmt w:val="bullet"/>
      <w:lvlText w:val="-"/>
      <w:lvlJc w:val="left"/>
      <w:pPr>
        <w:tabs>
          <w:tab w:val="num" w:pos="553"/>
        </w:tabs>
        <w:ind w:left="553" w:hanging="360"/>
      </w:pPr>
      <w:rPr>
        <w:rFonts w:ascii="Times New Roman" w:eastAsia="Times New Roman" w:hAnsi="Times New Roman" w:cs="Times New Roman" w:hint="default"/>
      </w:rPr>
    </w:lvl>
    <w:lvl w:ilvl="1" w:tplc="04240003" w:tentative="1">
      <w:start w:val="1"/>
      <w:numFmt w:val="bullet"/>
      <w:lvlText w:val="o"/>
      <w:lvlJc w:val="left"/>
      <w:pPr>
        <w:tabs>
          <w:tab w:val="num" w:pos="1273"/>
        </w:tabs>
        <w:ind w:left="1273" w:hanging="360"/>
      </w:pPr>
      <w:rPr>
        <w:rFonts w:ascii="Courier New" w:hAnsi="Courier New" w:cs="Courier New" w:hint="default"/>
      </w:rPr>
    </w:lvl>
    <w:lvl w:ilvl="2" w:tplc="04240005" w:tentative="1">
      <w:start w:val="1"/>
      <w:numFmt w:val="bullet"/>
      <w:lvlText w:val=""/>
      <w:lvlJc w:val="left"/>
      <w:pPr>
        <w:tabs>
          <w:tab w:val="num" w:pos="1993"/>
        </w:tabs>
        <w:ind w:left="1993" w:hanging="360"/>
      </w:pPr>
      <w:rPr>
        <w:rFonts w:ascii="Wingdings" w:hAnsi="Wingdings" w:hint="default"/>
      </w:rPr>
    </w:lvl>
    <w:lvl w:ilvl="3" w:tplc="04240001" w:tentative="1">
      <w:start w:val="1"/>
      <w:numFmt w:val="bullet"/>
      <w:lvlText w:val=""/>
      <w:lvlJc w:val="left"/>
      <w:pPr>
        <w:tabs>
          <w:tab w:val="num" w:pos="2713"/>
        </w:tabs>
        <w:ind w:left="2713" w:hanging="360"/>
      </w:pPr>
      <w:rPr>
        <w:rFonts w:ascii="Symbol" w:hAnsi="Symbol" w:hint="default"/>
      </w:rPr>
    </w:lvl>
    <w:lvl w:ilvl="4" w:tplc="04240003" w:tentative="1">
      <w:start w:val="1"/>
      <w:numFmt w:val="bullet"/>
      <w:lvlText w:val="o"/>
      <w:lvlJc w:val="left"/>
      <w:pPr>
        <w:tabs>
          <w:tab w:val="num" w:pos="3433"/>
        </w:tabs>
        <w:ind w:left="3433" w:hanging="360"/>
      </w:pPr>
      <w:rPr>
        <w:rFonts w:ascii="Courier New" w:hAnsi="Courier New" w:cs="Courier New" w:hint="default"/>
      </w:rPr>
    </w:lvl>
    <w:lvl w:ilvl="5" w:tplc="04240005" w:tentative="1">
      <w:start w:val="1"/>
      <w:numFmt w:val="bullet"/>
      <w:lvlText w:val=""/>
      <w:lvlJc w:val="left"/>
      <w:pPr>
        <w:tabs>
          <w:tab w:val="num" w:pos="4153"/>
        </w:tabs>
        <w:ind w:left="4153" w:hanging="360"/>
      </w:pPr>
      <w:rPr>
        <w:rFonts w:ascii="Wingdings" w:hAnsi="Wingdings" w:hint="default"/>
      </w:rPr>
    </w:lvl>
    <w:lvl w:ilvl="6" w:tplc="04240001" w:tentative="1">
      <w:start w:val="1"/>
      <w:numFmt w:val="bullet"/>
      <w:lvlText w:val=""/>
      <w:lvlJc w:val="left"/>
      <w:pPr>
        <w:tabs>
          <w:tab w:val="num" w:pos="4873"/>
        </w:tabs>
        <w:ind w:left="4873" w:hanging="360"/>
      </w:pPr>
      <w:rPr>
        <w:rFonts w:ascii="Symbol" w:hAnsi="Symbol" w:hint="default"/>
      </w:rPr>
    </w:lvl>
    <w:lvl w:ilvl="7" w:tplc="04240003" w:tentative="1">
      <w:start w:val="1"/>
      <w:numFmt w:val="bullet"/>
      <w:lvlText w:val="o"/>
      <w:lvlJc w:val="left"/>
      <w:pPr>
        <w:tabs>
          <w:tab w:val="num" w:pos="5593"/>
        </w:tabs>
        <w:ind w:left="5593" w:hanging="360"/>
      </w:pPr>
      <w:rPr>
        <w:rFonts w:ascii="Courier New" w:hAnsi="Courier New" w:cs="Courier New" w:hint="default"/>
      </w:rPr>
    </w:lvl>
    <w:lvl w:ilvl="8" w:tplc="04240005" w:tentative="1">
      <w:start w:val="1"/>
      <w:numFmt w:val="bullet"/>
      <w:lvlText w:val=""/>
      <w:lvlJc w:val="left"/>
      <w:pPr>
        <w:tabs>
          <w:tab w:val="num" w:pos="6313"/>
        </w:tabs>
        <w:ind w:left="6313" w:hanging="360"/>
      </w:pPr>
      <w:rPr>
        <w:rFonts w:ascii="Wingdings" w:hAnsi="Wingdings" w:hint="default"/>
      </w:rPr>
    </w:lvl>
  </w:abstractNum>
  <w:abstractNum w:abstractNumId="13">
    <w:nsid w:val="22E020AD"/>
    <w:multiLevelType w:val="hybridMultilevel"/>
    <w:tmpl w:val="AD426BA8"/>
    <w:lvl w:ilvl="0" w:tplc="9790F214">
      <w:start w:val="1"/>
      <w:numFmt w:val="upperLetter"/>
      <w:lvlText w:val="%1)"/>
      <w:lvlJc w:val="left"/>
      <w:pPr>
        <w:tabs>
          <w:tab w:val="num" w:pos="630"/>
        </w:tabs>
        <w:ind w:left="63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27EC3B3E"/>
    <w:multiLevelType w:val="hybridMultilevel"/>
    <w:tmpl w:val="0E7869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20C3060"/>
    <w:multiLevelType w:val="hybridMultilevel"/>
    <w:tmpl w:val="5082F362"/>
    <w:lvl w:ilvl="0" w:tplc="8B62B522">
      <w:start w:val="8"/>
      <w:numFmt w:val="bullet"/>
      <w:lvlText w:val="–"/>
      <w:lvlJc w:val="left"/>
      <w:pPr>
        <w:tabs>
          <w:tab w:val="num" w:pos="615"/>
        </w:tabs>
        <w:ind w:left="615" w:hanging="360"/>
      </w:pPr>
      <w:rPr>
        <w:rFonts w:ascii="Arial" w:eastAsia="Times New Roman" w:hAnsi="Arial" w:cs="Arial" w:hint="default"/>
      </w:rPr>
    </w:lvl>
    <w:lvl w:ilvl="1" w:tplc="04240003" w:tentative="1">
      <w:start w:val="1"/>
      <w:numFmt w:val="bullet"/>
      <w:lvlText w:val="o"/>
      <w:lvlJc w:val="left"/>
      <w:pPr>
        <w:tabs>
          <w:tab w:val="num" w:pos="1335"/>
        </w:tabs>
        <w:ind w:left="1335" w:hanging="360"/>
      </w:pPr>
      <w:rPr>
        <w:rFonts w:ascii="Courier New" w:hAnsi="Courier New" w:cs="Courier New" w:hint="default"/>
      </w:rPr>
    </w:lvl>
    <w:lvl w:ilvl="2" w:tplc="04240005" w:tentative="1">
      <w:start w:val="1"/>
      <w:numFmt w:val="bullet"/>
      <w:lvlText w:val=""/>
      <w:lvlJc w:val="left"/>
      <w:pPr>
        <w:tabs>
          <w:tab w:val="num" w:pos="2055"/>
        </w:tabs>
        <w:ind w:left="2055" w:hanging="360"/>
      </w:pPr>
      <w:rPr>
        <w:rFonts w:ascii="Wingdings" w:hAnsi="Wingdings" w:hint="default"/>
      </w:rPr>
    </w:lvl>
    <w:lvl w:ilvl="3" w:tplc="04240001" w:tentative="1">
      <w:start w:val="1"/>
      <w:numFmt w:val="bullet"/>
      <w:lvlText w:val=""/>
      <w:lvlJc w:val="left"/>
      <w:pPr>
        <w:tabs>
          <w:tab w:val="num" w:pos="2775"/>
        </w:tabs>
        <w:ind w:left="2775" w:hanging="360"/>
      </w:pPr>
      <w:rPr>
        <w:rFonts w:ascii="Symbol" w:hAnsi="Symbol" w:hint="default"/>
      </w:rPr>
    </w:lvl>
    <w:lvl w:ilvl="4" w:tplc="04240003" w:tentative="1">
      <w:start w:val="1"/>
      <w:numFmt w:val="bullet"/>
      <w:lvlText w:val="o"/>
      <w:lvlJc w:val="left"/>
      <w:pPr>
        <w:tabs>
          <w:tab w:val="num" w:pos="3495"/>
        </w:tabs>
        <w:ind w:left="3495" w:hanging="360"/>
      </w:pPr>
      <w:rPr>
        <w:rFonts w:ascii="Courier New" w:hAnsi="Courier New" w:cs="Courier New" w:hint="default"/>
      </w:rPr>
    </w:lvl>
    <w:lvl w:ilvl="5" w:tplc="04240005" w:tentative="1">
      <w:start w:val="1"/>
      <w:numFmt w:val="bullet"/>
      <w:lvlText w:val=""/>
      <w:lvlJc w:val="left"/>
      <w:pPr>
        <w:tabs>
          <w:tab w:val="num" w:pos="4215"/>
        </w:tabs>
        <w:ind w:left="4215" w:hanging="360"/>
      </w:pPr>
      <w:rPr>
        <w:rFonts w:ascii="Wingdings" w:hAnsi="Wingdings" w:hint="default"/>
      </w:rPr>
    </w:lvl>
    <w:lvl w:ilvl="6" w:tplc="04240001" w:tentative="1">
      <w:start w:val="1"/>
      <w:numFmt w:val="bullet"/>
      <w:lvlText w:val=""/>
      <w:lvlJc w:val="left"/>
      <w:pPr>
        <w:tabs>
          <w:tab w:val="num" w:pos="4935"/>
        </w:tabs>
        <w:ind w:left="4935" w:hanging="360"/>
      </w:pPr>
      <w:rPr>
        <w:rFonts w:ascii="Symbol" w:hAnsi="Symbol" w:hint="default"/>
      </w:rPr>
    </w:lvl>
    <w:lvl w:ilvl="7" w:tplc="04240003" w:tentative="1">
      <w:start w:val="1"/>
      <w:numFmt w:val="bullet"/>
      <w:lvlText w:val="o"/>
      <w:lvlJc w:val="left"/>
      <w:pPr>
        <w:tabs>
          <w:tab w:val="num" w:pos="5655"/>
        </w:tabs>
        <w:ind w:left="5655" w:hanging="360"/>
      </w:pPr>
      <w:rPr>
        <w:rFonts w:ascii="Courier New" w:hAnsi="Courier New" w:cs="Courier New" w:hint="default"/>
      </w:rPr>
    </w:lvl>
    <w:lvl w:ilvl="8" w:tplc="04240005" w:tentative="1">
      <w:start w:val="1"/>
      <w:numFmt w:val="bullet"/>
      <w:lvlText w:val=""/>
      <w:lvlJc w:val="left"/>
      <w:pPr>
        <w:tabs>
          <w:tab w:val="num" w:pos="6375"/>
        </w:tabs>
        <w:ind w:left="6375" w:hanging="360"/>
      </w:pPr>
      <w:rPr>
        <w:rFonts w:ascii="Wingdings" w:hAnsi="Wingdings" w:hint="default"/>
      </w:rPr>
    </w:lvl>
  </w:abstractNum>
  <w:abstractNum w:abstractNumId="16">
    <w:nsid w:val="3243022A"/>
    <w:multiLevelType w:val="hybridMultilevel"/>
    <w:tmpl w:val="E066510C"/>
    <w:lvl w:ilvl="0" w:tplc="993048C0">
      <w:start w:val="1"/>
      <w:numFmt w:val="decimal"/>
      <w:pStyle w:val="Naslov1"/>
      <w:lvlText w:val="%1."/>
      <w:lvlJc w:val="left"/>
      <w:pPr>
        <w:ind w:left="4755"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D2167CE"/>
    <w:multiLevelType w:val="hybridMultilevel"/>
    <w:tmpl w:val="F3A4940A"/>
    <w:lvl w:ilvl="0" w:tplc="015A404C">
      <w:numFmt w:val="bullet"/>
      <w:lvlText w:val="-"/>
      <w:lvlJc w:val="left"/>
      <w:pPr>
        <w:tabs>
          <w:tab w:val="num" w:pos="791"/>
        </w:tabs>
        <w:ind w:left="791" w:hanging="360"/>
      </w:pPr>
      <w:rPr>
        <w:rFonts w:ascii="Times New Roman" w:eastAsia="Times New Roman" w:hAnsi="Times New Roman" w:cs="Times New Roman" w:hint="default"/>
      </w:rPr>
    </w:lvl>
    <w:lvl w:ilvl="1" w:tplc="04240003" w:tentative="1">
      <w:start w:val="1"/>
      <w:numFmt w:val="bullet"/>
      <w:lvlText w:val="o"/>
      <w:lvlJc w:val="left"/>
      <w:pPr>
        <w:tabs>
          <w:tab w:val="num" w:pos="1511"/>
        </w:tabs>
        <w:ind w:left="1511" w:hanging="360"/>
      </w:pPr>
      <w:rPr>
        <w:rFonts w:ascii="Courier New" w:hAnsi="Courier New" w:cs="Courier New" w:hint="default"/>
      </w:rPr>
    </w:lvl>
    <w:lvl w:ilvl="2" w:tplc="04240005" w:tentative="1">
      <w:start w:val="1"/>
      <w:numFmt w:val="bullet"/>
      <w:lvlText w:val=""/>
      <w:lvlJc w:val="left"/>
      <w:pPr>
        <w:tabs>
          <w:tab w:val="num" w:pos="2231"/>
        </w:tabs>
        <w:ind w:left="2231" w:hanging="360"/>
      </w:pPr>
      <w:rPr>
        <w:rFonts w:ascii="Wingdings" w:hAnsi="Wingdings" w:hint="default"/>
      </w:rPr>
    </w:lvl>
    <w:lvl w:ilvl="3" w:tplc="04240001" w:tentative="1">
      <w:start w:val="1"/>
      <w:numFmt w:val="bullet"/>
      <w:lvlText w:val=""/>
      <w:lvlJc w:val="left"/>
      <w:pPr>
        <w:tabs>
          <w:tab w:val="num" w:pos="2951"/>
        </w:tabs>
        <w:ind w:left="2951" w:hanging="360"/>
      </w:pPr>
      <w:rPr>
        <w:rFonts w:ascii="Symbol" w:hAnsi="Symbol" w:hint="default"/>
      </w:rPr>
    </w:lvl>
    <w:lvl w:ilvl="4" w:tplc="04240003" w:tentative="1">
      <w:start w:val="1"/>
      <w:numFmt w:val="bullet"/>
      <w:lvlText w:val="o"/>
      <w:lvlJc w:val="left"/>
      <w:pPr>
        <w:tabs>
          <w:tab w:val="num" w:pos="3671"/>
        </w:tabs>
        <w:ind w:left="3671" w:hanging="360"/>
      </w:pPr>
      <w:rPr>
        <w:rFonts w:ascii="Courier New" w:hAnsi="Courier New" w:cs="Courier New" w:hint="default"/>
      </w:rPr>
    </w:lvl>
    <w:lvl w:ilvl="5" w:tplc="04240005" w:tentative="1">
      <w:start w:val="1"/>
      <w:numFmt w:val="bullet"/>
      <w:lvlText w:val=""/>
      <w:lvlJc w:val="left"/>
      <w:pPr>
        <w:tabs>
          <w:tab w:val="num" w:pos="4391"/>
        </w:tabs>
        <w:ind w:left="4391" w:hanging="360"/>
      </w:pPr>
      <w:rPr>
        <w:rFonts w:ascii="Wingdings" w:hAnsi="Wingdings" w:hint="default"/>
      </w:rPr>
    </w:lvl>
    <w:lvl w:ilvl="6" w:tplc="04240001" w:tentative="1">
      <w:start w:val="1"/>
      <w:numFmt w:val="bullet"/>
      <w:lvlText w:val=""/>
      <w:lvlJc w:val="left"/>
      <w:pPr>
        <w:tabs>
          <w:tab w:val="num" w:pos="5111"/>
        </w:tabs>
        <w:ind w:left="5111" w:hanging="360"/>
      </w:pPr>
      <w:rPr>
        <w:rFonts w:ascii="Symbol" w:hAnsi="Symbol" w:hint="default"/>
      </w:rPr>
    </w:lvl>
    <w:lvl w:ilvl="7" w:tplc="04240003" w:tentative="1">
      <w:start w:val="1"/>
      <w:numFmt w:val="bullet"/>
      <w:lvlText w:val="o"/>
      <w:lvlJc w:val="left"/>
      <w:pPr>
        <w:tabs>
          <w:tab w:val="num" w:pos="5831"/>
        </w:tabs>
        <w:ind w:left="5831" w:hanging="360"/>
      </w:pPr>
      <w:rPr>
        <w:rFonts w:ascii="Courier New" w:hAnsi="Courier New" w:cs="Courier New" w:hint="default"/>
      </w:rPr>
    </w:lvl>
    <w:lvl w:ilvl="8" w:tplc="04240005" w:tentative="1">
      <w:start w:val="1"/>
      <w:numFmt w:val="bullet"/>
      <w:lvlText w:val=""/>
      <w:lvlJc w:val="left"/>
      <w:pPr>
        <w:tabs>
          <w:tab w:val="num" w:pos="6551"/>
        </w:tabs>
        <w:ind w:left="6551" w:hanging="360"/>
      </w:pPr>
      <w:rPr>
        <w:rFonts w:ascii="Wingdings" w:hAnsi="Wingdings" w:hint="default"/>
      </w:rPr>
    </w:lvl>
  </w:abstractNum>
  <w:abstractNum w:abstractNumId="18">
    <w:nsid w:val="3D8F657F"/>
    <w:multiLevelType w:val="hybridMultilevel"/>
    <w:tmpl w:val="D8BA0D6C"/>
    <w:lvl w:ilvl="0" w:tplc="B7DA9C2A">
      <w:start w:val="16"/>
      <w:numFmt w:val="bullet"/>
      <w:lvlText w:val="-"/>
      <w:lvlJc w:val="left"/>
      <w:pPr>
        <w:ind w:left="1440" w:hanging="360"/>
      </w:pPr>
      <w:rPr>
        <w:rFonts w:ascii="Calibri" w:eastAsia="Calibri" w:hAnsi="Calibri" w:cs="Tahoma"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3DC85AA8"/>
    <w:multiLevelType w:val="hybridMultilevel"/>
    <w:tmpl w:val="F3942224"/>
    <w:lvl w:ilvl="0" w:tplc="25D26E5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0163CFC"/>
    <w:multiLevelType w:val="hybridMultilevel"/>
    <w:tmpl w:val="93800BFE"/>
    <w:lvl w:ilvl="0" w:tplc="C6367C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13132F2"/>
    <w:multiLevelType w:val="hybridMultilevel"/>
    <w:tmpl w:val="F9DE7E14"/>
    <w:lvl w:ilvl="0" w:tplc="72FCB868">
      <w:start w:val="17"/>
      <w:numFmt w:val="bullet"/>
      <w:lvlText w:val="-"/>
      <w:lvlJc w:val="left"/>
      <w:pPr>
        <w:ind w:left="720" w:hanging="360"/>
      </w:pPr>
      <w:rPr>
        <w:rFonts w:ascii="Arial" w:eastAsia="Times New Roman" w:hAnsi="Arial" w:cs="Arial"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1CB5151"/>
    <w:multiLevelType w:val="hybridMultilevel"/>
    <w:tmpl w:val="D08C2EE6"/>
    <w:lvl w:ilvl="0" w:tplc="66006D2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5C14CBC"/>
    <w:multiLevelType w:val="hybridMultilevel"/>
    <w:tmpl w:val="0E78688C"/>
    <w:lvl w:ilvl="0" w:tplc="ABCE76D8">
      <w:numFmt w:val="bullet"/>
      <w:lvlText w:val="–"/>
      <w:lvlJc w:val="left"/>
      <w:pPr>
        <w:ind w:left="975" w:hanging="360"/>
      </w:pPr>
      <w:rPr>
        <w:rFonts w:ascii="Arial" w:eastAsia="Times New Roman" w:hAnsi="Arial" w:cs="Arial" w:hint="default"/>
      </w:rPr>
    </w:lvl>
    <w:lvl w:ilvl="1" w:tplc="04240003" w:tentative="1">
      <w:start w:val="1"/>
      <w:numFmt w:val="bullet"/>
      <w:lvlText w:val="o"/>
      <w:lvlJc w:val="left"/>
      <w:pPr>
        <w:ind w:left="1695" w:hanging="360"/>
      </w:pPr>
      <w:rPr>
        <w:rFonts w:ascii="Courier New" w:hAnsi="Courier New" w:cs="Courier New" w:hint="default"/>
      </w:rPr>
    </w:lvl>
    <w:lvl w:ilvl="2" w:tplc="04240005" w:tentative="1">
      <w:start w:val="1"/>
      <w:numFmt w:val="bullet"/>
      <w:lvlText w:val=""/>
      <w:lvlJc w:val="left"/>
      <w:pPr>
        <w:ind w:left="2415" w:hanging="360"/>
      </w:pPr>
      <w:rPr>
        <w:rFonts w:ascii="Wingdings" w:hAnsi="Wingdings" w:hint="default"/>
      </w:rPr>
    </w:lvl>
    <w:lvl w:ilvl="3" w:tplc="04240001" w:tentative="1">
      <w:start w:val="1"/>
      <w:numFmt w:val="bullet"/>
      <w:lvlText w:val=""/>
      <w:lvlJc w:val="left"/>
      <w:pPr>
        <w:ind w:left="3135" w:hanging="360"/>
      </w:pPr>
      <w:rPr>
        <w:rFonts w:ascii="Symbol" w:hAnsi="Symbol" w:hint="default"/>
      </w:rPr>
    </w:lvl>
    <w:lvl w:ilvl="4" w:tplc="04240003" w:tentative="1">
      <w:start w:val="1"/>
      <w:numFmt w:val="bullet"/>
      <w:lvlText w:val="o"/>
      <w:lvlJc w:val="left"/>
      <w:pPr>
        <w:ind w:left="3855" w:hanging="360"/>
      </w:pPr>
      <w:rPr>
        <w:rFonts w:ascii="Courier New" w:hAnsi="Courier New" w:cs="Courier New" w:hint="default"/>
      </w:rPr>
    </w:lvl>
    <w:lvl w:ilvl="5" w:tplc="04240005" w:tentative="1">
      <w:start w:val="1"/>
      <w:numFmt w:val="bullet"/>
      <w:lvlText w:val=""/>
      <w:lvlJc w:val="left"/>
      <w:pPr>
        <w:ind w:left="4575" w:hanging="360"/>
      </w:pPr>
      <w:rPr>
        <w:rFonts w:ascii="Wingdings" w:hAnsi="Wingdings" w:hint="default"/>
      </w:rPr>
    </w:lvl>
    <w:lvl w:ilvl="6" w:tplc="04240001" w:tentative="1">
      <w:start w:val="1"/>
      <w:numFmt w:val="bullet"/>
      <w:lvlText w:val=""/>
      <w:lvlJc w:val="left"/>
      <w:pPr>
        <w:ind w:left="5295" w:hanging="360"/>
      </w:pPr>
      <w:rPr>
        <w:rFonts w:ascii="Symbol" w:hAnsi="Symbol" w:hint="default"/>
      </w:rPr>
    </w:lvl>
    <w:lvl w:ilvl="7" w:tplc="04240003" w:tentative="1">
      <w:start w:val="1"/>
      <w:numFmt w:val="bullet"/>
      <w:lvlText w:val="o"/>
      <w:lvlJc w:val="left"/>
      <w:pPr>
        <w:ind w:left="6015" w:hanging="360"/>
      </w:pPr>
      <w:rPr>
        <w:rFonts w:ascii="Courier New" w:hAnsi="Courier New" w:cs="Courier New" w:hint="default"/>
      </w:rPr>
    </w:lvl>
    <w:lvl w:ilvl="8" w:tplc="04240005" w:tentative="1">
      <w:start w:val="1"/>
      <w:numFmt w:val="bullet"/>
      <w:lvlText w:val=""/>
      <w:lvlJc w:val="left"/>
      <w:pPr>
        <w:ind w:left="6735" w:hanging="360"/>
      </w:pPr>
      <w:rPr>
        <w:rFonts w:ascii="Wingdings" w:hAnsi="Wingdings" w:hint="default"/>
      </w:rPr>
    </w:lvl>
  </w:abstractNum>
  <w:abstractNum w:abstractNumId="24">
    <w:nsid w:val="462B1D68"/>
    <w:multiLevelType w:val="hybridMultilevel"/>
    <w:tmpl w:val="0696E4EA"/>
    <w:lvl w:ilvl="0" w:tplc="C87A86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87B65D5"/>
    <w:multiLevelType w:val="hybridMultilevel"/>
    <w:tmpl w:val="93800BFE"/>
    <w:lvl w:ilvl="0" w:tplc="C6367C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0290C65"/>
    <w:multiLevelType w:val="hybridMultilevel"/>
    <w:tmpl w:val="7DAE1CE2"/>
    <w:lvl w:ilvl="0" w:tplc="5D74C3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9AF68FC"/>
    <w:multiLevelType w:val="hybridMultilevel"/>
    <w:tmpl w:val="BF16487C"/>
    <w:lvl w:ilvl="0" w:tplc="1E3072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0DD3A91"/>
    <w:multiLevelType w:val="hybridMultilevel"/>
    <w:tmpl w:val="1382A4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31D1BE3"/>
    <w:multiLevelType w:val="hybridMultilevel"/>
    <w:tmpl w:val="F43C3BEE"/>
    <w:lvl w:ilvl="0" w:tplc="ABCE76D8">
      <w:numFmt w:val="bullet"/>
      <w:lvlText w:val="–"/>
      <w:lvlJc w:val="left"/>
      <w:pPr>
        <w:ind w:left="975" w:hanging="360"/>
      </w:pPr>
      <w:rPr>
        <w:rFonts w:ascii="Arial" w:eastAsia="Times New Roman" w:hAnsi="Arial" w:cs="Arial" w:hint="default"/>
      </w:rPr>
    </w:lvl>
    <w:lvl w:ilvl="1" w:tplc="04240003" w:tentative="1">
      <w:start w:val="1"/>
      <w:numFmt w:val="bullet"/>
      <w:lvlText w:val="o"/>
      <w:lvlJc w:val="left"/>
      <w:pPr>
        <w:ind w:left="1695" w:hanging="360"/>
      </w:pPr>
      <w:rPr>
        <w:rFonts w:ascii="Courier New" w:hAnsi="Courier New" w:cs="Courier New" w:hint="default"/>
      </w:rPr>
    </w:lvl>
    <w:lvl w:ilvl="2" w:tplc="04240005" w:tentative="1">
      <w:start w:val="1"/>
      <w:numFmt w:val="bullet"/>
      <w:lvlText w:val=""/>
      <w:lvlJc w:val="left"/>
      <w:pPr>
        <w:ind w:left="2415" w:hanging="360"/>
      </w:pPr>
      <w:rPr>
        <w:rFonts w:ascii="Wingdings" w:hAnsi="Wingdings" w:hint="default"/>
      </w:rPr>
    </w:lvl>
    <w:lvl w:ilvl="3" w:tplc="04240001" w:tentative="1">
      <w:start w:val="1"/>
      <w:numFmt w:val="bullet"/>
      <w:lvlText w:val=""/>
      <w:lvlJc w:val="left"/>
      <w:pPr>
        <w:ind w:left="3135" w:hanging="360"/>
      </w:pPr>
      <w:rPr>
        <w:rFonts w:ascii="Symbol" w:hAnsi="Symbol" w:hint="default"/>
      </w:rPr>
    </w:lvl>
    <w:lvl w:ilvl="4" w:tplc="04240003" w:tentative="1">
      <w:start w:val="1"/>
      <w:numFmt w:val="bullet"/>
      <w:lvlText w:val="o"/>
      <w:lvlJc w:val="left"/>
      <w:pPr>
        <w:ind w:left="3855" w:hanging="360"/>
      </w:pPr>
      <w:rPr>
        <w:rFonts w:ascii="Courier New" w:hAnsi="Courier New" w:cs="Courier New" w:hint="default"/>
      </w:rPr>
    </w:lvl>
    <w:lvl w:ilvl="5" w:tplc="04240005" w:tentative="1">
      <w:start w:val="1"/>
      <w:numFmt w:val="bullet"/>
      <w:lvlText w:val=""/>
      <w:lvlJc w:val="left"/>
      <w:pPr>
        <w:ind w:left="4575" w:hanging="360"/>
      </w:pPr>
      <w:rPr>
        <w:rFonts w:ascii="Wingdings" w:hAnsi="Wingdings" w:hint="default"/>
      </w:rPr>
    </w:lvl>
    <w:lvl w:ilvl="6" w:tplc="04240001" w:tentative="1">
      <w:start w:val="1"/>
      <w:numFmt w:val="bullet"/>
      <w:lvlText w:val=""/>
      <w:lvlJc w:val="left"/>
      <w:pPr>
        <w:ind w:left="5295" w:hanging="360"/>
      </w:pPr>
      <w:rPr>
        <w:rFonts w:ascii="Symbol" w:hAnsi="Symbol" w:hint="default"/>
      </w:rPr>
    </w:lvl>
    <w:lvl w:ilvl="7" w:tplc="04240003" w:tentative="1">
      <w:start w:val="1"/>
      <w:numFmt w:val="bullet"/>
      <w:lvlText w:val="o"/>
      <w:lvlJc w:val="left"/>
      <w:pPr>
        <w:ind w:left="6015" w:hanging="360"/>
      </w:pPr>
      <w:rPr>
        <w:rFonts w:ascii="Courier New" w:hAnsi="Courier New" w:cs="Courier New" w:hint="default"/>
      </w:rPr>
    </w:lvl>
    <w:lvl w:ilvl="8" w:tplc="04240005" w:tentative="1">
      <w:start w:val="1"/>
      <w:numFmt w:val="bullet"/>
      <w:lvlText w:val=""/>
      <w:lvlJc w:val="left"/>
      <w:pPr>
        <w:ind w:left="6735" w:hanging="360"/>
      </w:pPr>
      <w:rPr>
        <w:rFonts w:ascii="Wingdings" w:hAnsi="Wingdings" w:hint="default"/>
      </w:rPr>
    </w:lvl>
  </w:abstractNum>
  <w:abstractNum w:abstractNumId="30">
    <w:nsid w:val="66731DF7"/>
    <w:multiLevelType w:val="hybridMultilevel"/>
    <w:tmpl w:val="E6583C36"/>
    <w:lvl w:ilvl="0" w:tplc="00B21B70">
      <w:start w:val="2"/>
      <w:numFmt w:val="decimal"/>
      <w:lvlText w:val="(%1)"/>
      <w:lvlJc w:val="left"/>
      <w:pPr>
        <w:ind w:left="717" w:hanging="36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31">
    <w:nsid w:val="739D138A"/>
    <w:multiLevelType w:val="hybridMultilevel"/>
    <w:tmpl w:val="F6EED2AA"/>
    <w:lvl w:ilvl="0" w:tplc="CF6263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A625D3D"/>
    <w:multiLevelType w:val="hybridMultilevel"/>
    <w:tmpl w:val="A400FF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B177AF8"/>
    <w:multiLevelType w:val="hybridMultilevel"/>
    <w:tmpl w:val="2BE8BBC4"/>
    <w:lvl w:ilvl="0" w:tplc="D6786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BE1340F"/>
    <w:multiLevelType w:val="hybridMultilevel"/>
    <w:tmpl w:val="C1705E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C4958AD"/>
    <w:multiLevelType w:val="hybridMultilevel"/>
    <w:tmpl w:val="436CE3E2"/>
    <w:lvl w:ilvl="0" w:tplc="EBDC190A">
      <w:start w:val="1"/>
      <w:numFmt w:val="decimal"/>
      <w:lvlText w:val="(%1)"/>
      <w:lvlJc w:val="left"/>
      <w:pPr>
        <w:ind w:left="929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
  </w:num>
  <w:num w:numId="2">
    <w:abstractNumId w:val="2"/>
  </w:num>
  <w:num w:numId="3">
    <w:abstractNumId w:val="10"/>
  </w:num>
  <w:num w:numId="4">
    <w:abstractNumId w:val="30"/>
  </w:num>
  <w:num w:numId="5">
    <w:abstractNumId w:val="31"/>
  </w:num>
  <w:num w:numId="6">
    <w:abstractNumId w:val="6"/>
  </w:num>
  <w:num w:numId="7">
    <w:abstractNumId w:val="9"/>
  </w:num>
  <w:num w:numId="8">
    <w:abstractNumId w:val="24"/>
  </w:num>
  <w:num w:numId="9">
    <w:abstractNumId w:val="33"/>
  </w:num>
  <w:num w:numId="10">
    <w:abstractNumId w:val="20"/>
  </w:num>
  <w:num w:numId="11">
    <w:abstractNumId w:val="22"/>
  </w:num>
  <w:num w:numId="12">
    <w:abstractNumId w:val="19"/>
  </w:num>
  <w:num w:numId="13">
    <w:abstractNumId w:val="7"/>
  </w:num>
  <w:num w:numId="14">
    <w:abstractNumId w:val="0"/>
  </w:num>
  <w:num w:numId="15">
    <w:abstractNumId w:val="27"/>
  </w:num>
  <w:num w:numId="16">
    <w:abstractNumId w:val="35"/>
  </w:num>
  <w:num w:numId="17">
    <w:abstractNumId w:val="25"/>
  </w:num>
  <w:num w:numId="18">
    <w:abstractNumId w:val="3"/>
  </w:num>
  <w:num w:numId="19">
    <w:abstractNumId w:val="4"/>
  </w:num>
  <w:num w:numId="20">
    <w:abstractNumId w:val="26"/>
  </w:num>
  <w:num w:numId="21">
    <w:abstractNumId w:val="5"/>
  </w:num>
  <w:num w:numId="22">
    <w:abstractNumId w:val="21"/>
  </w:num>
  <w:num w:numId="23">
    <w:abstractNumId w:val="14"/>
  </w:num>
  <w:num w:numId="24">
    <w:abstractNumId w:val="18"/>
  </w:num>
  <w:num w:numId="25">
    <w:abstractNumId w:val="32"/>
  </w:num>
  <w:num w:numId="26">
    <w:abstractNumId w:val="16"/>
    <w:lvlOverride w:ilvl="0">
      <w:startOverride w:val="1"/>
    </w:lvlOverride>
  </w:num>
  <w:num w:numId="27">
    <w:abstractNumId w:val="1"/>
  </w:num>
  <w:num w:numId="28">
    <w:abstractNumId w:val="13"/>
  </w:num>
  <w:num w:numId="29">
    <w:abstractNumId w:val="15"/>
  </w:num>
  <w:num w:numId="30">
    <w:abstractNumId w:val="17"/>
  </w:num>
  <w:num w:numId="31">
    <w:abstractNumId w:val="12"/>
  </w:num>
  <w:num w:numId="32">
    <w:abstractNumId w:val="8"/>
  </w:num>
  <w:num w:numId="33">
    <w:abstractNumId w:val="29"/>
  </w:num>
  <w:num w:numId="34">
    <w:abstractNumId w:val="23"/>
  </w:num>
  <w:num w:numId="35">
    <w:abstractNumId w:val="34"/>
  </w:num>
  <w:num w:numId="36">
    <w:abstractNumId w:val="11"/>
  </w:num>
  <w:num w:numId="37">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5A5"/>
    <w:rsid w:val="00000BCD"/>
    <w:rsid w:val="00004F6E"/>
    <w:rsid w:val="0000638A"/>
    <w:rsid w:val="00006EE8"/>
    <w:rsid w:val="0000733E"/>
    <w:rsid w:val="0001202C"/>
    <w:rsid w:val="000127E5"/>
    <w:rsid w:val="0001560C"/>
    <w:rsid w:val="00020288"/>
    <w:rsid w:val="000217F5"/>
    <w:rsid w:val="00021945"/>
    <w:rsid w:val="0002343D"/>
    <w:rsid w:val="000234B7"/>
    <w:rsid w:val="00024CCA"/>
    <w:rsid w:val="00030793"/>
    <w:rsid w:val="000311C1"/>
    <w:rsid w:val="0003123B"/>
    <w:rsid w:val="000317A1"/>
    <w:rsid w:val="00032314"/>
    <w:rsid w:val="00033B8E"/>
    <w:rsid w:val="00034673"/>
    <w:rsid w:val="000355BC"/>
    <w:rsid w:val="0003573E"/>
    <w:rsid w:val="0004027B"/>
    <w:rsid w:val="0004478E"/>
    <w:rsid w:val="000458DA"/>
    <w:rsid w:val="00046DBF"/>
    <w:rsid w:val="00047B97"/>
    <w:rsid w:val="00051EBD"/>
    <w:rsid w:val="0005458A"/>
    <w:rsid w:val="00056651"/>
    <w:rsid w:val="00057539"/>
    <w:rsid w:val="000608B8"/>
    <w:rsid w:val="00061D8B"/>
    <w:rsid w:val="0006337A"/>
    <w:rsid w:val="00064494"/>
    <w:rsid w:val="00064772"/>
    <w:rsid w:val="00065917"/>
    <w:rsid w:val="000716D1"/>
    <w:rsid w:val="00073E01"/>
    <w:rsid w:val="0007515C"/>
    <w:rsid w:val="00075EDA"/>
    <w:rsid w:val="0007660D"/>
    <w:rsid w:val="00077A27"/>
    <w:rsid w:val="00077C33"/>
    <w:rsid w:val="00077EFE"/>
    <w:rsid w:val="000805E8"/>
    <w:rsid w:val="000830EC"/>
    <w:rsid w:val="0008482A"/>
    <w:rsid w:val="00085D9F"/>
    <w:rsid w:val="00085DCC"/>
    <w:rsid w:val="000868CB"/>
    <w:rsid w:val="00090BA9"/>
    <w:rsid w:val="000932ED"/>
    <w:rsid w:val="00094291"/>
    <w:rsid w:val="00097B72"/>
    <w:rsid w:val="000A13D7"/>
    <w:rsid w:val="000A30B1"/>
    <w:rsid w:val="000A46E3"/>
    <w:rsid w:val="000A6705"/>
    <w:rsid w:val="000B0E41"/>
    <w:rsid w:val="000B250C"/>
    <w:rsid w:val="000B2F90"/>
    <w:rsid w:val="000B35AB"/>
    <w:rsid w:val="000B36F6"/>
    <w:rsid w:val="000B54F8"/>
    <w:rsid w:val="000B761F"/>
    <w:rsid w:val="000B76EA"/>
    <w:rsid w:val="000C0224"/>
    <w:rsid w:val="000C0BB7"/>
    <w:rsid w:val="000C4C0E"/>
    <w:rsid w:val="000C6350"/>
    <w:rsid w:val="000C650F"/>
    <w:rsid w:val="000C6F99"/>
    <w:rsid w:val="000C7389"/>
    <w:rsid w:val="000C74B3"/>
    <w:rsid w:val="000C7BC3"/>
    <w:rsid w:val="000D112E"/>
    <w:rsid w:val="000D116F"/>
    <w:rsid w:val="000D1205"/>
    <w:rsid w:val="000D3A0C"/>
    <w:rsid w:val="000D6245"/>
    <w:rsid w:val="000D69AB"/>
    <w:rsid w:val="000D7C9E"/>
    <w:rsid w:val="000E06E6"/>
    <w:rsid w:val="000E0E64"/>
    <w:rsid w:val="000E14AC"/>
    <w:rsid w:val="000E2E69"/>
    <w:rsid w:val="000E33AA"/>
    <w:rsid w:val="000E514F"/>
    <w:rsid w:val="000E6D92"/>
    <w:rsid w:val="000F1F95"/>
    <w:rsid w:val="000F282F"/>
    <w:rsid w:val="000F29B1"/>
    <w:rsid w:val="000F2DFA"/>
    <w:rsid w:val="000F560B"/>
    <w:rsid w:val="000F6675"/>
    <w:rsid w:val="000F6A43"/>
    <w:rsid w:val="000F6A59"/>
    <w:rsid w:val="000F7160"/>
    <w:rsid w:val="00100463"/>
    <w:rsid w:val="001022B6"/>
    <w:rsid w:val="001022BC"/>
    <w:rsid w:val="001031A0"/>
    <w:rsid w:val="001043E7"/>
    <w:rsid w:val="0010464D"/>
    <w:rsid w:val="00105E70"/>
    <w:rsid w:val="00107617"/>
    <w:rsid w:val="0010792B"/>
    <w:rsid w:val="00107BDB"/>
    <w:rsid w:val="00111418"/>
    <w:rsid w:val="00111F7F"/>
    <w:rsid w:val="001135EA"/>
    <w:rsid w:val="0011650B"/>
    <w:rsid w:val="0011752B"/>
    <w:rsid w:val="001179AC"/>
    <w:rsid w:val="00121C6B"/>
    <w:rsid w:val="001220E8"/>
    <w:rsid w:val="00131403"/>
    <w:rsid w:val="00131DB1"/>
    <w:rsid w:val="00133A7E"/>
    <w:rsid w:val="00135839"/>
    <w:rsid w:val="00135D3D"/>
    <w:rsid w:val="00137CD4"/>
    <w:rsid w:val="00142356"/>
    <w:rsid w:val="0014315F"/>
    <w:rsid w:val="001434BD"/>
    <w:rsid w:val="001436E3"/>
    <w:rsid w:val="00145D58"/>
    <w:rsid w:val="0015069A"/>
    <w:rsid w:val="00150C0F"/>
    <w:rsid w:val="00152223"/>
    <w:rsid w:val="001524E5"/>
    <w:rsid w:val="00160D7A"/>
    <w:rsid w:val="00161810"/>
    <w:rsid w:val="00161877"/>
    <w:rsid w:val="00162421"/>
    <w:rsid w:val="001630BB"/>
    <w:rsid w:val="0016317B"/>
    <w:rsid w:val="00164DF3"/>
    <w:rsid w:val="001651F8"/>
    <w:rsid w:val="0016649A"/>
    <w:rsid w:val="001669E4"/>
    <w:rsid w:val="00166E3B"/>
    <w:rsid w:val="0016758E"/>
    <w:rsid w:val="00167A3A"/>
    <w:rsid w:val="00167B9A"/>
    <w:rsid w:val="00167FFA"/>
    <w:rsid w:val="00171B36"/>
    <w:rsid w:val="00172691"/>
    <w:rsid w:val="00172958"/>
    <w:rsid w:val="00172B81"/>
    <w:rsid w:val="00172BDE"/>
    <w:rsid w:val="001758FD"/>
    <w:rsid w:val="00175CAC"/>
    <w:rsid w:val="00176C4C"/>
    <w:rsid w:val="00177014"/>
    <w:rsid w:val="00177C97"/>
    <w:rsid w:val="00182C75"/>
    <w:rsid w:val="00184908"/>
    <w:rsid w:val="0019068E"/>
    <w:rsid w:val="001907A3"/>
    <w:rsid w:val="00191F73"/>
    <w:rsid w:val="0019226E"/>
    <w:rsid w:val="00193389"/>
    <w:rsid w:val="001A1B9B"/>
    <w:rsid w:val="001A253B"/>
    <w:rsid w:val="001A2D79"/>
    <w:rsid w:val="001A449E"/>
    <w:rsid w:val="001B0B49"/>
    <w:rsid w:val="001B0EB5"/>
    <w:rsid w:val="001B1763"/>
    <w:rsid w:val="001B1CB1"/>
    <w:rsid w:val="001B262A"/>
    <w:rsid w:val="001B3517"/>
    <w:rsid w:val="001B518E"/>
    <w:rsid w:val="001B5198"/>
    <w:rsid w:val="001B5BEF"/>
    <w:rsid w:val="001B6117"/>
    <w:rsid w:val="001B7A43"/>
    <w:rsid w:val="001C1D59"/>
    <w:rsid w:val="001C1F20"/>
    <w:rsid w:val="001C2BBE"/>
    <w:rsid w:val="001C7E6C"/>
    <w:rsid w:val="001D08E5"/>
    <w:rsid w:val="001D202B"/>
    <w:rsid w:val="001D369E"/>
    <w:rsid w:val="001D569F"/>
    <w:rsid w:val="001D57A3"/>
    <w:rsid w:val="001D5908"/>
    <w:rsid w:val="001D6A20"/>
    <w:rsid w:val="001D734C"/>
    <w:rsid w:val="001E2D51"/>
    <w:rsid w:val="001E3EC2"/>
    <w:rsid w:val="001E6323"/>
    <w:rsid w:val="001E6AA5"/>
    <w:rsid w:val="001E6CE0"/>
    <w:rsid w:val="001E7A06"/>
    <w:rsid w:val="001E7DCC"/>
    <w:rsid w:val="001E7F88"/>
    <w:rsid w:val="001F0B08"/>
    <w:rsid w:val="001F1126"/>
    <w:rsid w:val="001F15C9"/>
    <w:rsid w:val="001F47B5"/>
    <w:rsid w:val="001F4F30"/>
    <w:rsid w:val="001F50EE"/>
    <w:rsid w:val="001F528F"/>
    <w:rsid w:val="001F75A8"/>
    <w:rsid w:val="00201A43"/>
    <w:rsid w:val="00201C36"/>
    <w:rsid w:val="00202357"/>
    <w:rsid w:val="00203054"/>
    <w:rsid w:val="00203C21"/>
    <w:rsid w:val="00203DF4"/>
    <w:rsid w:val="002055CF"/>
    <w:rsid w:val="00206E98"/>
    <w:rsid w:val="002101ED"/>
    <w:rsid w:val="002121EC"/>
    <w:rsid w:val="002134A2"/>
    <w:rsid w:val="002142A2"/>
    <w:rsid w:val="002145D2"/>
    <w:rsid w:val="00215040"/>
    <w:rsid w:val="00215625"/>
    <w:rsid w:val="00221ADA"/>
    <w:rsid w:val="00223695"/>
    <w:rsid w:val="00223915"/>
    <w:rsid w:val="0022412E"/>
    <w:rsid w:val="00224237"/>
    <w:rsid w:val="0022564E"/>
    <w:rsid w:val="00225771"/>
    <w:rsid w:val="0022730B"/>
    <w:rsid w:val="00231DA5"/>
    <w:rsid w:val="00237536"/>
    <w:rsid w:val="002377DC"/>
    <w:rsid w:val="00240ED4"/>
    <w:rsid w:val="00241359"/>
    <w:rsid w:val="00242226"/>
    <w:rsid w:val="00242F5D"/>
    <w:rsid w:val="00243683"/>
    <w:rsid w:val="00244521"/>
    <w:rsid w:val="002450C8"/>
    <w:rsid w:val="00245625"/>
    <w:rsid w:val="00246F41"/>
    <w:rsid w:val="00247588"/>
    <w:rsid w:val="00247725"/>
    <w:rsid w:val="0025017B"/>
    <w:rsid w:val="00253589"/>
    <w:rsid w:val="00256367"/>
    <w:rsid w:val="00257054"/>
    <w:rsid w:val="002575A3"/>
    <w:rsid w:val="0026040B"/>
    <w:rsid w:val="00261282"/>
    <w:rsid w:val="00265DA8"/>
    <w:rsid w:val="0026610A"/>
    <w:rsid w:val="00266CE2"/>
    <w:rsid w:val="002705B2"/>
    <w:rsid w:val="002716BA"/>
    <w:rsid w:val="00271807"/>
    <w:rsid w:val="00271BA5"/>
    <w:rsid w:val="0027334E"/>
    <w:rsid w:val="00273590"/>
    <w:rsid w:val="00274F4D"/>
    <w:rsid w:val="0027645B"/>
    <w:rsid w:val="00280A3B"/>
    <w:rsid w:val="0028281F"/>
    <w:rsid w:val="002847AC"/>
    <w:rsid w:val="00284AF9"/>
    <w:rsid w:val="00284D7F"/>
    <w:rsid w:val="002854AB"/>
    <w:rsid w:val="0029208B"/>
    <w:rsid w:val="0029257D"/>
    <w:rsid w:val="002940A0"/>
    <w:rsid w:val="00294496"/>
    <w:rsid w:val="00295C37"/>
    <w:rsid w:val="00296028"/>
    <w:rsid w:val="00297705"/>
    <w:rsid w:val="002A0174"/>
    <w:rsid w:val="002A1F2E"/>
    <w:rsid w:val="002A294D"/>
    <w:rsid w:val="002A4702"/>
    <w:rsid w:val="002A5DC8"/>
    <w:rsid w:val="002A609F"/>
    <w:rsid w:val="002A62AE"/>
    <w:rsid w:val="002B1ACA"/>
    <w:rsid w:val="002B21A8"/>
    <w:rsid w:val="002B4250"/>
    <w:rsid w:val="002B4B43"/>
    <w:rsid w:val="002B558C"/>
    <w:rsid w:val="002B56A5"/>
    <w:rsid w:val="002C244C"/>
    <w:rsid w:val="002C2E36"/>
    <w:rsid w:val="002C50FC"/>
    <w:rsid w:val="002C53C7"/>
    <w:rsid w:val="002C7B36"/>
    <w:rsid w:val="002D2882"/>
    <w:rsid w:val="002D2ED0"/>
    <w:rsid w:val="002D36F5"/>
    <w:rsid w:val="002D4D2E"/>
    <w:rsid w:val="002D6128"/>
    <w:rsid w:val="002D7B61"/>
    <w:rsid w:val="002E02E3"/>
    <w:rsid w:val="002E02EF"/>
    <w:rsid w:val="002E124A"/>
    <w:rsid w:val="002E1845"/>
    <w:rsid w:val="002E1C71"/>
    <w:rsid w:val="002E2C16"/>
    <w:rsid w:val="002E32A1"/>
    <w:rsid w:val="002E627D"/>
    <w:rsid w:val="002E752E"/>
    <w:rsid w:val="002E7777"/>
    <w:rsid w:val="002F0238"/>
    <w:rsid w:val="002F1521"/>
    <w:rsid w:val="002F33AA"/>
    <w:rsid w:val="002F3436"/>
    <w:rsid w:val="002F3B05"/>
    <w:rsid w:val="002F4A27"/>
    <w:rsid w:val="002F7EF2"/>
    <w:rsid w:val="00300428"/>
    <w:rsid w:val="00302D2A"/>
    <w:rsid w:val="00303809"/>
    <w:rsid w:val="003043E0"/>
    <w:rsid w:val="0030554B"/>
    <w:rsid w:val="00305659"/>
    <w:rsid w:val="003058FD"/>
    <w:rsid w:val="0030636B"/>
    <w:rsid w:val="00306696"/>
    <w:rsid w:val="00306CDB"/>
    <w:rsid w:val="003074CC"/>
    <w:rsid w:val="00307584"/>
    <w:rsid w:val="00307C2C"/>
    <w:rsid w:val="00307C44"/>
    <w:rsid w:val="003123D5"/>
    <w:rsid w:val="00312810"/>
    <w:rsid w:val="00321CE8"/>
    <w:rsid w:val="00322903"/>
    <w:rsid w:val="003229ED"/>
    <w:rsid w:val="003251C1"/>
    <w:rsid w:val="0033132A"/>
    <w:rsid w:val="0033159A"/>
    <w:rsid w:val="00332C65"/>
    <w:rsid w:val="00333726"/>
    <w:rsid w:val="00335972"/>
    <w:rsid w:val="00336487"/>
    <w:rsid w:val="00342043"/>
    <w:rsid w:val="00342D8A"/>
    <w:rsid w:val="00345368"/>
    <w:rsid w:val="00345B47"/>
    <w:rsid w:val="00345B95"/>
    <w:rsid w:val="00346ABC"/>
    <w:rsid w:val="00347311"/>
    <w:rsid w:val="003518D7"/>
    <w:rsid w:val="003525EB"/>
    <w:rsid w:val="00353AE4"/>
    <w:rsid w:val="003547BB"/>
    <w:rsid w:val="003549C0"/>
    <w:rsid w:val="003579F5"/>
    <w:rsid w:val="00361786"/>
    <w:rsid w:val="0036238F"/>
    <w:rsid w:val="00363F16"/>
    <w:rsid w:val="00364644"/>
    <w:rsid w:val="00365516"/>
    <w:rsid w:val="00367282"/>
    <w:rsid w:val="003700BA"/>
    <w:rsid w:val="0037153E"/>
    <w:rsid w:val="00371AE6"/>
    <w:rsid w:val="003721BF"/>
    <w:rsid w:val="00372905"/>
    <w:rsid w:val="0037467E"/>
    <w:rsid w:val="00375529"/>
    <w:rsid w:val="003757AE"/>
    <w:rsid w:val="00377553"/>
    <w:rsid w:val="0038077A"/>
    <w:rsid w:val="00381CD2"/>
    <w:rsid w:val="0038253D"/>
    <w:rsid w:val="00383A58"/>
    <w:rsid w:val="003856A2"/>
    <w:rsid w:val="003861ED"/>
    <w:rsid w:val="003865CF"/>
    <w:rsid w:val="00390B6E"/>
    <w:rsid w:val="00391797"/>
    <w:rsid w:val="0039190A"/>
    <w:rsid w:val="00393E6D"/>
    <w:rsid w:val="003954BD"/>
    <w:rsid w:val="003A0AA3"/>
    <w:rsid w:val="003A0AB3"/>
    <w:rsid w:val="003A11BD"/>
    <w:rsid w:val="003A5D97"/>
    <w:rsid w:val="003A62DA"/>
    <w:rsid w:val="003A6DC0"/>
    <w:rsid w:val="003B10DC"/>
    <w:rsid w:val="003B3E82"/>
    <w:rsid w:val="003B41F8"/>
    <w:rsid w:val="003B4498"/>
    <w:rsid w:val="003B5BBF"/>
    <w:rsid w:val="003B6C43"/>
    <w:rsid w:val="003B70DF"/>
    <w:rsid w:val="003B7258"/>
    <w:rsid w:val="003C12C9"/>
    <w:rsid w:val="003C223E"/>
    <w:rsid w:val="003C2668"/>
    <w:rsid w:val="003C2FD6"/>
    <w:rsid w:val="003C3AF2"/>
    <w:rsid w:val="003C3BE5"/>
    <w:rsid w:val="003C3C6F"/>
    <w:rsid w:val="003C4675"/>
    <w:rsid w:val="003C4B2D"/>
    <w:rsid w:val="003C7262"/>
    <w:rsid w:val="003D0164"/>
    <w:rsid w:val="003D1FC0"/>
    <w:rsid w:val="003D27CB"/>
    <w:rsid w:val="003D2A1B"/>
    <w:rsid w:val="003D3F5A"/>
    <w:rsid w:val="003D40BD"/>
    <w:rsid w:val="003D5830"/>
    <w:rsid w:val="003D7C22"/>
    <w:rsid w:val="003E0B8C"/>
    <w:rsid w:val="003E1B03"/>
    <w:rsid w:val="003E3DE3"/>
    <w:rsid w:val="003E4B27"/>
    <w:rsid w:val="003E6A5A"/>
    <w:rsid w:val="003E6E6C"/>
    <w:rsid w:val="003E6FCA"/>
    <w:rsid w:val="003E6FD6"/>
    <w:rsid w:val="003F2FBD"/>
    <w:rsid w:val="003F3D53"/>
    <w:rsid w:val="003F5588"/>
    <w:rsid w:val="003F574D"/>
    <w:rsid w:val="003F6423"/>
    <w:rsid w:val="003F6BE3"/>
    <w:rsid w:val="003F781F"/>
    <w:rsid w:val="00400767"/>
    <w:rsid w:val="004013C2"/>
    <w:rsid w:val="004027D4"/>
    <w:rsid w:val="004044B2"/>
    <w:rsid w:val="004046E2"/>
    <w:rsid w:val="00404A3E"/>
    <w:rsid w:val="004144BB"/>
    <w:rsid w:val="00415028"/>
    <w:rsid w:val="004171C3"/>
    <w:rsid w:val="00421BB7"/>
    <w:rsid w:val="00421C67"/>
    <w:rsid w:val="00421ECD"/>
    <w:rsid w:val="0042277F"/>
    <w:rsid w:val="00423416"/>
    <w:rsid w:val="00424F4F"/>
    <w:rsid w:val="00425808"/>
    <w:rsid w:val="004354DF"/>
    <w:rsid w:val="0043750B"/>
    <w:rsid w:val="00440B3E"/>
    <w:rsid w:val="004417D6"/>
    <w:rsid w:val="0044293F"/>
    <w:rsid w:val="00443F8F"/>
    <w:rsid w:val="0044404F"/>
    <w:rsid w:val="00444494"/>
    <w:rsid w:val="004448D4"/>
    <w:rsid w:val="00444AFC"/>
    <w:rsid w:val="004458B9"/>
    <w:rsid w:val="00445B5F"/>
    <w:rsid w:val="00447B6F"/>
    <w:rsid w:val="00447C14"/>
    <w:rsid w:val="00450457"/>
    <w:rsid w:val="00450A4C"/>
    <w:rsid w:val="0045244A"/>
    <w:rsid w:val="00452B34"/>
    <w:rsid w:val="004534F5"/>
    <w:rsid w:val="00453ACE"/>
    <w:rsid w:val="00454210"/>
    <w:rsid w:val="004542AB"/>
    <w:rsid w:val="004558BF"/>
    <w:rsid w:val="004564BC"/>
    <w:rsid w:val="00457D5E"/>
    <w:rsid w:val="00457E9D"/>
    <w:rsid w:val="00462111"/>
    <w:rsid w:val="00462EBA"/>
    <w:rsid w:val="0046303B"/>
    <w:rsid w:val="004637D7"/>
    <w:rsid w:val="00463DCB"/>
    <w:rsid w:val="00467CCB"/>
    <w:rsid w:val="004704BC"/>
    <w:rsid w:val="004705F8"/>
    <w:rsid w:val="004715D3"/>
    <w:rsid w:val="00471A79"/>
    <w:rsid w:val="00472714"/>
    <w:rsid w:val="00472F63"/>
    <w:rsid w:val="0047350D"/>
    <w:rsid w:val="00474CB1"/>
    <w:rsid w:val="00481286"/>
    <w:rsid w:val="00490180"/>
    <w:rsid w:val="004904F5"/>
    <w:rsid w:val="0049139C"/>
    <w:rsid w:val="00491B3D"/>
    <w:rsid w:val="00491DC8"/>
    <w:rsid w:val="004929E5"/>
    <w:rsid w:val="004932A8"/>
    <w:rsid w:val="00495057"/>
    <w:rsid w:val="004959E9"/>
    <w:rsid w:val="00496202"/>
    <w:rsid w:val="00496EC0"/>
    <w:rsid w:val="004A1F6E"/>
    <w:rsid w:val="004A2213"/>
    <w:rsid w:val="004A3A55"/>
    <w:rsid w:val="004A465D"/>
    <w:rsid w:val="004A4D52"/>
    <w:rsid w:val="004A54FC"/>
    <w:rsid w:val="004A6370"/>
    <w:rsid w:val="004A784E"/>
    <w:rsid w:val="004B1319"/>
    <w:rsid w:val="004B1FF6"/>
    <w:rsid w:val="004B3D00"/>
    <w:rsid w:val="004B54DF"/>
    <w:rsid w:val="004B721D"/>
    <w:rsid w:val="004C43CA"/>
    <w:rsid w:val="004C44A0"/>
    <w:rsid w:val="004D0D55"/>
    <w:rsid w:val="004D0F7C"/>
    <w:rsid w:val="004D116B"/>
    <w:rsid w:val="004D1279"/>
    <w:rsid w:val="004D2EBA"/>
    <w:rsid w:val="004D54F8"/>
    <w:rsid w:val="004D7565"/>
    <w:rsid w:val="004E0B65"/>
    <w:rsid w:val="004E2B5A"/>
    <w:rsid w:val="004E41D2"/>
    <w:rsid w:val="004E4CC7"/>
    <w:rsid w:val="004E4FF7"/>
    <w:rsid w:val="004E5EF2"/>
    <w:rsid w:val="004E756E"/>
    <w:rsid w:val="004E75BD"/>
    <w:rsid w:val="004E7ABF"/>
    <w:rsid w:val="004E7E62"/>
    <w:rsid w:val="004F0481"/>
    <w:rsid w:val="004F054D"/>
    <w:rsid w:val="004F1447"/>
    <w:rsid w:val="004F2359"/>
    <w:rsid w:val="004F47C3"/>
    <w:rsid w:val="004F57C0"/>
    <w:rsid w:val="004F65C2"/>
    <w:rsid w:val="004F6648"/>
    <w:rsid w:val="004F6952"/>
    <w:rsid w:val="004F6E2A"/>
    <w:rsid w:val="005012B3"/>
    <w:rsid w:val="005015D8"/>
    <w:rsid w:val="00501A5C"/>
    <w:rsid w:val="005051FC"/>
    <w:rsid w:val="005103E3"/>
    <w:rsid w:val="00510816"/>
    <w:rsid w:val="005112E6"/>
    <w:rsid w:val="00514657"/>
    <w:rsid w:val="00514B5A"/>
    <w:rsid w:val="00514EFD"/>
    <w:rsid w:val="005150A3"/>
    <w:rsid w:val="00516028"/>
    <w:rsid w:val="00516151"/>
    <w:rsid w:val="00516758"/>
    <w:rsid w:val="00517966"/>
    <w:rsid w:val="005208F6"/>
    <w:rsid w:val="00521DB1"/>
    <w:rsid w:val="0052380D"/>
    <w:rsid w:val="0052568A"/>
    <w:rsid w:val="005261E6"/>
    <w:rsid w:val="0052737C"/>
    <w:rsid w:val="005274FB"/>
    <w:rsid w:val="005300BF"/>
    <w:rsid w:val="00532804"/>
    <w:rsid w:val="00533F44"/>
    <w:rsid w:val="0053764D"/>
    <w:rsid w:val="00540186"/>
    <w:rsid w:val="00544548"/>
    <w:rsid w:val="005475A7"/>
    <w:rsid w:val="00547D0E"/>
    <w:rsid w:val="00547E77"/>
    <w:rsid w:val="005503A9"/>
    <w:rsid w:val="00551450"/>
    <w:rsid w:val="00552ECB"/>
    <w:rsid w:val="00553AE9"/>
    <w:rsid w:val="00555F3E"/>
    <w:rsid w:val="0055635C"/>
    <w:rsid w:val="00556788"/>
    <w:rsid w:val="00561439"/>
    <w:rsid w:val="00561FA4"/>
    <w:rsid w:val="00562C0F"/>
    <w:rsid w:val="00562CE6"/>
    <w:rsid w:val="00563B5A"/>
    <w:rsid w:val="00564880"/>
    <w:rsid w:val="00566F93"/>
    <w:rsid w:val="00570F79"/>
    <w:rsid w:val="00571841"/>
    <w:rsid w:val="00572AA8"/>
    <w:rsid w:val="005735DA"/>
    <w:rsid w:val="005744F2"/>
    <w:rsid w:val="00575E80"/>
    <w:rsid w:val="00575F51"/>
    <w:rsid w:val="00580B47"/>
    <w:rsid w:val="00581AAA"/>
    <w:rsid w:val="00581ACA"/>
    <w:rsid w:val="00581F45"/>
    <w:rsid w:val="0058254D"/>
    <w:rsid w:val="00582FE3"/>
    <w:rsid w:val="00583009"/>
    <w:rsid w:val="005903EC"/>
    <w:rsid w:val="00592EE8"/>
    <w:rsid w:val="00593E5A"/>
    <w:rsid w:val="00596036"/>
    <w:rsid w:val="0059671D"/>
    <w:rsid w:val="00597C40"/>
    <w:rsid w:val="00597E49"/>
    <w:rsid w:val="005A0402"/>
    <w:rsid w:val="005A1152"/>
    <w:rsid w:val="005A1F09"/>
    <w:rsid w:val="005A373B"/>
    <w:rsid w:val="005A3AC3"/>
    <w:rsid w:val="005A47DC"/>
    <w:rsid w:val="005A507F"/>
    <w:rsid w:val="005A54E1"/>
    <w:rsid w:val="005A5567"/>
    <w:rsid w:val="005A61B0"/>
    <w:rsid w:val="005B00CA"/>
    <w:rsid w:val="005B03E6"/>
    <w:rsid w:val="005B3738"/>
    <w:rsid w:val="005B4C10"/>
    <w:rsid w:val="005B513F"/>
    <w:rsid w:val="005B5CEB"/>
    <w:rsid w:val="005B6781"/>
    <w:rsid w:val="005B75B6"/>
    <w:rsid w:val="005C0E7C"/>
    <w:rsid w:val="005C2332"/>
    <w:rsid w:val="005C3C9A"/>
    <w:rsid w:val="005C5815"/>
    <w:rsid w:val="005C58FD"/>
    <w:rsid w:val="005C5D02"/>
    <w:rsid w:val="005C63E7"/>
    <w:rsid w:val="005C6F45"/>
    <w:rsid w:val="005C7DA0"/>
    <w:rsid w:val="005D0585"/>
    <w:rsid w:val="005D086D"/>
    <w:rsid w:val="005D0B54"/>
    <w:rsid w:val="005D1E87"/>
    <w:rsid w:val="005D3044"/>
    <w:rsid w:val="005D4627"/>
    <w:rsid w:val="005D5011"/>
    <w:rsid w:val="005D551F"/>
    <w:rsid w:val="005D75D7"/>
    <w:rsid w:val="005D7813"/>
    <w:rsid w:val="005E2010"/>
    <w:rsid w:val="005E2D8B"/>
    <w:rsid w:val="005E4409"/>
    <w:rsid w:val="005E4836"/>
    <w:rsid w:val="005E5471"/>
    <w:rsid w:val="005F4FB1"/>
    <w:rsid w:val="005F7179"/>
    <w:rsid w:val="00603269"/>
    <w:rsid w:val="00603E01"/>
    <w:rsid w:val="00604639"/>
    <w:rsid w:val="006050D6"/>
    <w:rsid w:val="00605ACA"/>
    <w:rsid w:val="00612D55"/>
    <w:rsid w:val="00617240"/>
    <w:rsid w:val="00622AC5"/>
    <w:rsid w:val="00622F2B"/>
    <w:rsid w:val="00630BB9"/>
    <w:rsid w:val="00636538"/>
    <w:rsid w:val="00637F3D"/>
    <w:rsid w:val="00642959"/>
    <w:rsid w:val="00642B1B"/>
    <w:rsid w:val="00643C1E"/>
    <w:rsid w:val="00644272"/>
    <w:rsid w:val="0064559C"/>
    <w:rsid w:val="00647952"/>
    <w:rsid w:val="0065179C"/>
    <w:rsid w:val="00651DA2"/>
    <w:rsid w:val="006538CF"/>
    <w:rsid w:val="00654FE2"/>
    <w:rsid w:val="00655D58"/>
    <w:rsid w:val="00656825"/>
    <w:rsid w:val="00657F18"/>
    <w:rsid w:val="00660B54"/>
    <w:rsid w:val="006622A1"/>
    <w:rsid w:val="0066487C"/>
    <w:rsid w:val="00664906"/>
    <w:rsid w:val="00665CD7"/>
    <w:rsid w:val="00666354"/>
    <w:rsid w:val="00666853"/>
    <w:rsid w:val="00667BC4"/>
    <w:rsid w:val="006703ED"/>
    <w:rsid w:val="00674E01"/>
    <w:rsid w:val="006754AF"/>
    <w:rsid w:val="00676A93"/>
    <w:rsid w:val="0067722E"/>
    <w:rsid w:val="0068002A"/>
    <w:rsid w:val="00681085"/>
    <w:rsid w:val="006826EA"/>
    <w:rsid w:val="0068411F"/>
    <w:rsid w:val="0068495B"/>
    <w:rsid w:val="00685BAD"/>
    <w:rsid w:val="00685CFC"/>
    <w:rsid w:val="00685EE1"/>
    <w:rsid w:val="0069050D"/>
    <w:rsid w:val="0069106A"/>
    <w:rsid w:val="00692B22"/>
    <w:rsid w:val="0069323A"/>
    <w:rsid w:val="00693786"/>
    <w:rsid w:val="006A16D7"/>
    <w:rsid w:val="006A1AB8"/>
    <w:rsid w:val="006A2C36"/>
    <w:rsid w:val="006A5C8D"/>
    <w:rsid w:val="006A7788"/>
    <w:rsid w:val="006B18AE"/>
    <w:rsid w:val="006B3448"/>
    <w:rsid w:val="006B3CD1"/>
    <w:rsid w:val="006B4798"/>
    <w:rsid w:val="006B4C4B"/>
    <w:rsid w:val="006B5558"/>
    <w:rsid w:val="006B6A95"/>
    <w:rsid w:val="006B6C2A"/>
    <w:rsid w:val="006B6CC1"/>
    <w:rsid w:val="006B795C"/>
    <w:rsid w:val="006C01BE"/>
    <w:rsid w:val="006C0934"/>
    <w:rsid w:val="006C0FF3"/>
    <w:rsid w:val="006C2BAA"/>
    <w:rsid w:val="006C3A92"/>
    <w:rsid w:val="006C3F07"/>
    <w:rsid w:val="006C47FF"/>
    <w:rsid w:val="006C6975"/>
    <w:rsid w:val="006D0692"/>
    <w:rsid w:val="006D2AA6"/>
    <w:rsid w:val="006D3986"/>
    <w:rsid w:val="006D3D90"/>
    <w:rsid w:val="006D46B9"/>
    <w:rsid w:val="006D4F7B"/>
    <w:rsid w:val="006D618A"/>
    <w:rsid w:val="006D66D7"/>
    <w:rsid w:val="006D78E7"/>
    <w:rsid w:val="006E1AF2"/>
    <w:rsid w:val="006E26EF"/>
    <w:rsid w:val="006E4EF4"/>
    <w:rsid w:val="006E6973"/>
    <w:rsid w:val="006E7BA7"/>
    <w:rsid w:val="006F247D"/>
    <w:rsid w:val="006F4010"/>
    <w:rsid w:val="006F64EA"/>
    <w:rsid w:val="006F768B"/>
    <w:rsid w:val="006F7B4F"/>
    <w:rsid w:val="00701B59"/>
    <w:rsid w:val="00701F04"/>
    <w:rsid w:val="007025C7"/>
    <w:rsid w:val="007053D9"/>
    <w:rsid w:val="007065DB"/>
    <w:rsid w:val="007073D1"/>
    <w:rsid w:val="00707CDA"/>
    <w:rsid w:val="00710126"/>
    <w:rsid w:val="007108F9"/>
    <w:rsid w:val="00712086"/>
    <w:rsid w:val="00714FDE"/>
    <w:rsid w:val="00715BB9"/>
    <w:rsid w:val="00717EF4"/>
    <w:rsid w:val="00724CC0"/>
    <w:rsid w:val="00727C07"/>
    <w:rsid w:val="007304EB"/>
    <w:rsid w:val="00732266"/>
    <w:rsid w:val="00732930"/>
    <w:rsid w:val="00734AB4"/>
    <w:rsid w:val="00734FB5"/>
    <w:rsid w:val="00734FDF"/>
    <w:rsid w:val="00735439"/>
    <w:rsid w:val="007368D1"/>
    <w:rsid w:val="0073710F"/>
    <w:rsid w:val="00740CC0"/>
    <w:rsid w:val="00740D2E"/>
    <w:rsid w:val="007413A6"/>
    <w:rsid w:val="00741AF1"/>
    <w:rsid w:val="00742391"/>
    <w:rsid w:val="00744540"/>
    <w:rsid w:val="00746F11"/>
    <w:rsid w:val="007473BE"/>
    <w:rsid w:val="007474A3"/>
    <w:rsid w:val="00750E47"/>
    <w:rsid w:val="00752C93"/>
    <w:rsid w:val="007532CA"/>
    <w:rsid w:val="0075343F"/>
    <w:rsid w:val="00756DC1"/>
    <w:rsid w:val="00757583"/>
    <w:rsid w:val="00757C75"/>
    <w:rsid w:val="007614B5"/>
    <w:rsid w:val="00761988"/>
    <w:rsid w:val="00762666"/>
    <w:rsid w:val="0076312F"/>
    <w:rsid w:val="00763CAB"/>
    <w:rsid w:val="00764039"/>
    <w:rsid w:val="00764347"/>
    <w:rsid w:val="007662E5"/>
    <w:rsid w:val="00766383"/>
    <w:rsid w:val="00767933"/>
    <w:rsid w:val="0077040B"/>
    <w:rsid w:val="00773C25"/>
    <w:rsid w:val="00774BD3"/>
    <w:rsid w:val="00775F57"/>
    <w:rsid w:val="00776537"/>
    <w:rsid w:val="007765A1"/>
    <w:rsid w:val="007768E3"/>
    <w:rsid w:val="00777D58"/>
    <w:rsid w:val="00780332"/>
    <w:rsid w:val="00782539"/>
    <w:rsid w:val="007850C0"/>
    <w:rsid w:val="0079189F"/>
    <w:rsid w:val="007920A4"/>
    <w:rsid w:val="00794CE0"/>
    <w:rsid w:val="00796069"/>
    <w:rsid w:val="007975FC"/>
    <w:rsid w:val="007A0375"/>
    <w:rsid w:val="007A2014"/>
    <w:rsid w:val="007A3262"/>
    <w:rsid w:val="007A3795"/>
    <w:rsid w:val="007A417D"/>
    <w:rsid w:val="007A65A0"/>
    <w:rsid w:val="007A7AD1"/>
    <w:rsid w:val="007A7E25"/>
    <w:rsid w:val="007B02DC"/>
    <w:rsid w:val="007B10B4"/>
    <w:rsid w:val="007B2FAC"/>
    <w:rsid w:val="007B4493"/>
    <w:rsid w:val="007B4545"/>
    <w:rsid w:val="007B4A88"/>
    <w:rsid w:val="007B4B51"/>
    <w:rsid w:val="007C0796"/>
    <w:rsid w:val="007C364F"/>
    <w:rsid w:val="007C51AC"/>
    <w:rsid w:val="007C6761"/>
    <w:rsid w:val="007C6B5C"/>
    <w:rsid w:val="007D02DE"/>
    <w:rsid w:val="007D1D34"/>
    <w:rsid w:val="007D3481"/>
    <w:rsid w:val="007D3926"/>
    <w:rsid w:val="007D3969"/>
    <w:rsid w:val="007D5FB4"/>
    <w:rsid w:val="007E04E2"/>
    <w:rsid w:val="007E1DAC"/>
    <w:rsid w:val="007E31D1"/>
    <w:rsid w:val="007F08F2"/>
    <w:rsid w:val="007F35FD"/>
    <w:rsid w:val="007F3931"/>
    <w:rsid w:val="007F5487"/>
    <w:rsid w:val="007F58FA"/>
    <w:rsid w:val="007F59D9"/>
    <w:rsid w:val="007F5BFB"/>
    <w:rsid w:val="007F6535"/>
    <w:rsid w:val="007F6742"/>
    <w:rsid w:val="007F71E2"/>
    <w:rsid w:val="00802305"/>
    <w:rsid w:val="00802DB8"/>
    <w:rsid w:val="008043E0"/>
    <w:rsid w:val="00806261"/>
    <w:rsid w:val="0080761E"/>
    <w:rsid w:val="00810F13"/>
    <w:rsid w:val="008111A0"/>
    <w:rsid w:val="008116D9"/>
    <w:rsid w:val="00815FC3"/>
    <w:rsid w:val="00816707"/>
    <w:rsid w:val="00816ABE"/>
    <w:rsid w:val="008172AC"/>
    <w:rsid w:val="008175EC"/>
    <w:rsid w:val="008205E9"/>
    <w:rsid w:val="00820CE4"/>
    <w:rsid w:val="00822723"/>
    <w:rsid w:val="00824112"/>
    <w:rsid w:val="008246BB"/>
    <w:rsid w:val="00824AF7"/>
    <w:rsid w:val="00825435"/>
    <w:rsid w:val="008264FF"/>
    <w:rsid w:val="008336E6"/>
    <w:rsid w:val="00833866"/>
    <w:rsid w:val="00834E87"/>
    <w:rsid w:val="00834EFF"/>
    <w:rsid w:val="0083594B"/>
    <w:rsid w:val="00835D9A"/>
    <w:rsid w:val="00837749"/>
    <w:rsid w:val="00837A75"/>
    <w:rsid w:val="00837C03"/>
    <w:rsid w:val="00840E75"/>
    <w:rsid w:val="00843214"/>
    <w:rsid w:val="00844CCA"/>
    <w:rsid w:val="008466DE"/>
    <w:rsid w:val="00850AD6"/>
    <w:rsid w:val="008519BD"/>
    <w:rsid w:val="008557B9"/>
    <w:rsid w:val="008602D4"/>
    <w:rsid w:val="00861DA6"/>
    <w:rsid w:val="008625C4"/>
    <w:rsid w:val="0086412D"/>
    <w:rsid w:val="0086679A"/>
    <w:rsid w:val="00870E83"/>
    <w:rsid w:val="00871749"/>
    <w:rsid w:val="00872C45"/>
    <w:rsid w:val="00872FF3"/>
    <w:rsid w:val="00873BC6"/>
    <w:rsid w:val="008755C7"/>
    <w:rsid w:val="0087612C"/>
    <w:rsid w:val="00876764"/>
    <w:rsid w:val="008812CE"/>
    <w:rsid w:val="00881B9A"/>
    <w:rsid w:val="00882237"/>
    <w:rsid w:val="0088419D"/>
    <w:rsid w:val="00886533"/>
    <w:rsid w:val="00887F6E"/>
    <w:rsid w:val="0089035F"/>
    <w:rsid w:val="00890FF0"/>
    <w:rsid w:val="008911F0"/>
    <w:rsid w:val="00891787"/>
    <w:rsid w:val="00892E1D"/>
    <w:rsid w:val="00893480"/>
    <w:rsid w:val="00893CFC"/>
    <w:rsid w:val="00897093"/>
    <w:rsid w:val="00897A70"/>
    <w:rsid w:val="008A05E7"/>
    <w:rsid w:val="008A2097"/>
    <w:rsid w:val="008A2520"/>
    <w:rsid w:val="008A3D81"/>
    <w:rsid w:val="008B1435"/>
    <w:rsid w:val="008B230B"/>
    <w:rsid w:val="008B3389"/>
    <w:rsid w:val="008B33B0"/>
    <w:rsid w:val="008B522B"/>
    <w:rsid w:val="008B5F9B"/>
    <w:rsid w:val="008B7B4C"/>
    <w:rsid w:val="008B7EB1"/>
    <w:rsid w:val="008C09A2"/>
    <w:rsid w:val="008C379E"/>
    <w:rsid w:val="008C3D41"/>
    <w:rsid w:val="008C4C50"/>
    <w:rsid w:val="008C55A5"/>
    <w:rsid w:val="008C5C18"/>
    <w:rsid w:val="008C7CBF"/>
    <w:rsid w:val="008D1050"/>
    <w:rsid w:val="008D1652"/>
    <w:rsid w:val="008D3DBB"/>
    <w:rsid w:val="008D41F0"/>
    <w:rsid w:val="008D581A"/>
    <w:rsid w:val="008D754B"/>
    <w:rsid w:val="008E1075"/>
    <w:rsid w:val="008E2067"/>
    <w:rsid w:val="008E35B3"/>
    <w:rsid w:val="008E4502"/>
    <w:rsid w:val="008E6E37"/>
    <w:rsid w:val="008E6E41"/>
    <w:rsid w:val="008E7E09"/>
    <w:rsid w:val="008F0150"/>
    <w:rsid w:val="008F1BFD"/>
    <w:rsid w:val="008F2514"/>
    <w:rsid w:val="008F3A47"/>
    <w:rsid w:val="008F5798"/>
    <w:rsid w:val="008F5D65"/>
    <w:rsid w:val="009002DD"/>
    <w:rsid w:val="00900EC6"/>
    <w:rsid w:val="00901C46"/>
    <w:rsid w:val="00902E20"/>
    <w:rsid w:val="00907785"/>
    <w:rsid w:val="00910CFA"/>
    <w:rsid w:val="00910E79"/>
    <w:rsid w:val="00912863"/>
    <w:rsid w:val="009153C9"/>
    <w:rsid w:val="00915781"/>
    <w:rsid w:val="0091626A"/>
    <w:rsid w:val="009174E1"/>
    <w:rsid w:val="00920B78"/>
    <w:rsid w:val="00930011"/>
    <w:rsid w:val="00931423"/>
    <w:rsid w:val="00931771"/>
    <w:rsid w:val="00931E76"/>
    <w:rsid w:val="00933774"/>
    <w:rsid w:val="009340BF"/>
    <w:rsid w:val="00934166"/>
    <w:rsid w:val="00934929"/>
    <w:rsid w:val="009351AC"/>
    <w:rsid w:val="00935BDE"/>
    <w:rsid w:val="009361FA"/>
    <w:rsid w:val="009367EA"/>
    <w:rsid w:val="00936C71"/>
    <w:rsid w:val="0093716B"/>
    <w:rsid w:val="009379B5"/>
    <w:rsid w:val="009403CC"/>
    <w:rsid w:val="00940E08"/>
    <w:rsid w:val="00941B9E"/>
    <w:rsid w:val="009444FD"/>
    <w:rsid w:val="00945594"/>
    <w:rsid w:val="009456F4"/>
    <w:rsid w:val="009506C2"/>
    <w:rsid w:val="0095165F"/>
    <w:rsid w:val="00955625"/>
    <w:rsid w:val="00955A15"/>
    <w:rsid w:val="00955EE6"/>
    <w:rsid w:val="00956A18"/>
    <w:rsid w:val="00956BA1"/>
    <w:rsid w:val="00956DCF"/>
    <w:rsid w:val="009601C1"/>
    <w:rsid w:val="00961530"/>
    <w:rsid w:val="00962147"/>
    <w:rsid w:val="00962C4D"/>
    <w:rsid w:val="00965523"/>
    <w:rsid w:val="00966F69"/>
    <w:rsid w:val="00967B03"/>
    <w:rsid w:val="00967DE8"/>
    <w:rsid w:val="00967EDF"/>
    <w:rsid w:val="009708C3"/>
    <w:rsid w:val="00970EAF"/>
    <w:rsid w:val="00974F66"/>
    <w:rsid w:val="00976272"/>
    <w:rsid w:val="009769FD"/>
    <w:rsid w:val="00980BE7"/>
    <w:rsid w:val="00981B5D"/>
    <w:rsid w:val="00982E5B"/>
    <w:rsid w:val="00984BB2"/>
    <w:rsid w:val="0099088D"/>
    <w:rsid w:val="009919F2"/>
    <w:rsid w:val="00991F55"/>
    <w:rsid w:val="00992287"/>
    <w:rsid w:val="00994643"/>
    <w:rsid w:val="00994A1F"/>
    <w:rsid w:val="009951C1"/>
    <w:rsid w:val="00997CC0"/>
    <w:rsid w:val="009A0DE5"/>
    <w:rsid w:val="009A2EC4"/>
    <w:rsid w:val="009A300A"/>
    <w:rsid w:val="009A5D4C"/>
    <w:rsid w:val="009B14FF"/>
    <w:rsid w:val="009B483D"/>
    <w:rsid w:val="009B4892"/>
    <w:rsid w:val="009B5EFE"/>
    <w:rsid w:val="009C00B1"/>
    <w:rsid w:val="009C0ACE"/>
    <w:rsid w:val="009C29B0"/>
    <w:rsid w:val="009C3646"/>
    <w:rsid w:val="009C4517"/>
    <w:rsid w:val="009C5CC8"/>
    <w:rsid w:val="009D0AF8"/>
    <w:rsid w:val="009D2290"/>
    <w:rsid w:val="009D30CE"/>
    <w:rsid w:val="009D425F"/>
    <w:rsid w:val="009D4927"/>
    <w:rsid w:val="009D5D63"/>
    <w:rsid w:val="009D76D1"/>
    <w:rsid w:val="009E024C"/>
    <w:rsid w:val="009E0630"/>
    <w:rsid w:val="009E3B1E"/>
    <w:rsid w:val="009E5D50"/>
    <w:rsid w:val="009E6503"/>
    <w:rsid w:val="009F0069"/>
    <w:rsid w:val="009F077D"/>
    <w:rsid w:val="009F1A5A"/>
    <w:rsid w:val="009F1AFC"/>
    <w:rsid w:val="009F36A2"/>
    <w:rsid w:val="009F3A3A"/>
    <w:rsid w:val="009F48FA"/>
    <w:rsid w:val="009F4B1C"/>
    <w:rsid w:val="009F5156"/>
    <w:rsid w:val="009F5485"/>
    <w:rsid w:val="00A00A5B"/>
    <w:rsid w:val="00A026AE"/>
    <w:rsid w:val="00A031E9"/>
    <w:rsid w:val="00A04CCA"/>
    <w:rsid w:val="00A04DFC"/>
    <w:rsid w:val="00A052FF"/>
    <w:rsid w:val="00A076F5"/>
    <w:rsid w:val="00A10FEC"/>
    <w:rsid w:val="00A12CE0"/>
    <w:rsid w:val="00A13319"/>
    <w:rsid w:val="00A15382"/>
    <w:rsid w:val="00A16962"/>
    <w:rsid w:val="00A20118"/>
    <w:rsid w:val="00A2294A"/>
    <w:rsid w:val="00A22D0B"/>
    <w:rsid w:val="00A23AE4"/>
    <w:rsid w:val="00A31017"/>
    <w:rsid w:val="00A31295"/>
    <w:rsid w:val="00A318B6"/>
    <w:rsid w:val="00A3299E"/>
    <w:rsid w:val="00A335BB"/>
    <w:rsid w:val="00A343C5"/>
    <w:rsid w:val="00A35324"/>
    <w:rsid w:val="00A37E06"/>
    <w:rsid w:val="00A40432"/>
    <w:rsid w:val="00A41DD1"/>
    <w:rsid w:val="00A42E10"/>
    <w:rsid w:val="00A44A5B"/>
    <w:rsid w:val="00A47306"/>
    <w:rsid w:val="00A50879"/>
    <w:rsid w:val="00A509CB"/>
    <w:rsid w:val="00A516BA"/>
    <w:rsid w:val="00A52776"/>
    <w:rsid w:val="00A528B0"/>
    <w:rsid w:val="00A52DD3"/>
    <w:rsid w:val="00A53864"/>
    <w:rsid w:val="00A53F2B"/>
    <w:rsid w:val="00A5519C"/>
    <w:rsid w:val="00A57CE4"/>
    <w:rsid w:val="00A609C2"/>
    <w:rsid w:val="00A609D5"/>
    <w:rsid w:val="00A60D8A"/>
    <w:rsid w:val="00A60E28"/>
    <w:rsid w:val="00A66000"/>
    <w:rsid w:val="00A6628F"/>
    <w:rsid w:val="00A719FE"/>
    <w:rsid w:val="00A742E2"/>
    <w:rsid w:val="00A74DBB"/>
    <w:rsid w:val="00A75776"/>
    <w:rsid w:val="00A771C1"/>
    <w:rsid w:val="00A80641"/>
    <w:rsid w:val="00A87E9D"/>
    <w:rsid w:val="00A9000C"/>
    <w:rsid w:val="00A90E5A"/>
    <w:rsid w:val="00A91D5F"/>
    <w:rsid w:val="00A91E8A"/>
    <w:rsid w:val="00A93A78"/>
    <w:rsid w:val="00A93E0B"/>
    <w:rsid w:val="00A950FD"/>
    <w:rsid w:val="00A9552D"/>
    <w:rsid w:val="00AA0068"/>
    <w:rsid w:val="00AA020F"/>
    <w:rsid w:val="00AA19C5"/>
    <w:rsid w:val="00AA2F6C"/>
    <w:rsid w:val="00AA3723"/>
    <w:rsid w:val="00AB2B39"/>
    <w:rsid w:val="00AB3383"/>
    <w:rsid w:val="00AB5FFE"/>
    <w:rsid w:val="00AB6050"/>
    <w:rsid w:val="00AB6899"/>
    <w:rsid w:val="00AC1392"/>
    <w:rsid w:val="00AC1D81"/>
    <w:rsid w:val="00AC1E16"/>
    <w:rsid w:val="00AC33E5"/>
    <w:rsid w:val="00AC4176"/>
    <w:rsid w:val="00AC527B"/>
    <w:rsid w:val="00AC6B84"/>
    <w:rsid w:val="00AD14CB"/>
    <w:rsid w:val="00AD2001"/>
    <w:rsid w:val="00AD20B3"/>
    <w:rsid w:val="00AD4BDA"/>
    <w:rsid w:val="00AD5025"/>
    <w:rsid w:val="00AD5300"/>
    <w:rsid w:val="00AD5D32"/>
    <w:rsid w:val="00AE4C1E"/>
    <w:rsid w:val="00AE6074"/>
    <w:rsid w:val="00AE6468"/>
    <w:rsid w:val="00AF0E29"/>
    <w:rsid w:val="00AF0EDE"/>
    <w:rsid w:val="00AF11D6"/>
    <w:rsid w:val="00AF13EE"/>
    <w:rsid w:val="00AF51DA"/>
    <w:rsid w:val="00AF672D"/>
    <w:rsid w:val="00AF6C5A"/>
    <w:rsid w:val="00AF6F2A"/>
    <w:rsid w:val="00AF715A"/>
    <w:rsid w:val="00AF7CAD"/>
    <w:rsid w:val="00B014B1"/>
    <w:rsid w:val="00B01CED"/>
    <w:rsid w:val="00B01FB0"/>
    <w:rsid w:val="00B021BF"/>
    <w:rsid w:val="00B02692"/>
    <w:rsid w:val="00B042ED"/>
    <w:rsid w:val="00B0470D"/>
    <w:rsid w:val="00B05819"/>
    <w:rsid w:val="00B07196"/>
    <w:rsid w:val="00B07764"/>
    <w:rsid w:val="00B07B17"/>
    <w:rsid w:val="00B119C0"/>
    <w:rsid w:val="00B1322D"/>
    <w:rsid w:val="00B17D5A"/>
    <w:rsid w:val="00B20250"/>
    <w:rsid w:val="00B20412"/>
    <w:rsid w:val="00B22238"/>
    <w:rsid w:val="00B22ECD"/>
    <w:rsid w:val="00B22FA8"/>
    <w:rsid w:val="00B244B7"/>
    <w:rsid w:val="00B25529"/>
    <w:rsid w:val="00B25864"/>
    <w:rsid w:val="00B26C23"/>
    <w:rsid w:val="00B270FC"/>
    <w:rsid w:val="00B306ED"/>
    <w:rsid w:val="00B30C03"/>
    <w:rsid w:val="00B30DD9"/>
    <w:rsid w:val="00B31951"/>
    <w:rsid w:val="00B36F8C"/>
    <w:rsid w:val="00B37532"/>
    <w:rsid w:val="00B375B5"/>
    <w:rsid w:val="00B37782"/>
    <w:rsid w:val="00B37DF3"/>
    <w:rsid w:val="00B37ECA"/>
    <w:rsid w:val="00B40EBE"/>
    <w:rsid w:val="00B40F3C"/>
    <w:rsid w:val="00B413AF"/>
    <w:rsid w:val="00B417FE"/>
    <w:rsid w:val="00B44C16"/>
    <w:rsid w:val="00B451DE"/>
    <w:rsid w:val="00B45543"/>
    <w:rsid w:val="00B4560B"/>
    <w:rsid w:val="00B45F1E"/>
    <w:rsid w:val="00B46FEC"/>
    <w:rsid w:val="00B50CA0"/>
    <w:rsid w:val="00B52CD8"/>
    <w:rsid w:val="00B55545"/>
    <w:rsid w:val="00B55C4E"/>
    <w:rsid w:val="00B56934"/>
    <w:rsid w:val="00B56F74"/>
    <w:rsid w:val="00B60B9C"/>
    <w:rsid w:val="00B6190B"/>
    <w:rsid w:val="00B61C3A"/>
    <w:rsid w:val="00B62CBD"/>
    <w:rsid w:val="00B6450B"/>
    <w:rsid w:val="00B678C9"/>
    <w:rsid w:val="00B7316C"/>
    <w:rsid w:val="00B736DF"/>
    <w:rsid w:val="00B75CA1"/>
    <w:rsid w:val="00B7753F"/>
    <w:rsid w:val="00B83BF0"/>
    <w:rsid w:val="00B84C69"/>
    <w:rsid w:val="00B86793"/>
    <w:rsid w:val="00B87123"/>
    <w:rsid w:val="00B87E6B"/>
    <w:rsid w:val="00B946FB"/>
    <w:rsid w:val="00B94A10"/>
    <w:rsid w:val="00B96EC9"/>
    <w:rsid w:val="00B978EE"/>
    <w:rsid w:val="00B97F4E"/>
    <w:rsid w:val="00BA0616"/>
    <w:rsid w:val="00BA06FC"/>
    <w:rsid w:val="00BA103C"/>
    <w:rsid w:val="00BA11D5"/>
    <w:rsid w:val="00BA3D79"/>
    <w:rsid w:val="00BA5129"/>
    <w:rsid w:val="00BA6B47"/>
    <w:rsid w:val="00BA6DB0"/>
    <w:rsid w:val="00BA7059"/>
    <w:rsid w:val="00BB0399"/>
    <w:rsid w:val="00BB0838"/>
    <w:rsid w:val="00BB122B"/>
    <w:rsid w:val="00BB22A1"/>
    <w:rsid w:val="00BB2A71"/>
    <w:rsid w:val="00BB46D4"/>
    <w:rsid w:val="00BB53E3"/>
    <w:rsid w:val="00BB5E0D"/>
    <w:rsid w:val="00BB72D7"/>
    <w:rsid w:val="00BB7FA7"/>
    <w:rsid w:val="00BC3CDC"/>
    <w:rsid w:val="00BC6B24"/>
    <w:rsid w:val="00BC7D13"/>
    <w:rsid w:val="00BD5039"/>
    <w:rsid w:val="00BD5F33"/>
    <w:rsid w:val="00BE08D8"/>
    <w:rsid w:val="00BE2438"/>
    <w:rsid w:val="00BE331B"/>
    <w:rsid w:val="00BF04B7"/>
    <w:rsid w:val="00BF1211"/>
    <w:rsid w:val="00BF592E"/>
    <w:rsid w:val="00BF61B2"/>
    <w:rsid w:val="00BF6E64"/>
    <w:rsid w:val="00BF7359"/>
    <w:rsid w:val="00C001C8"/>
    <w:rsid w:val="00C02EA5"/>
    <w:rsid w:val="00C0533D"/>
    <w:rsid w:val="00C06CC5"/>
    <w:rsid w:val="00C06DB0"/>
    <w:rsid w:val="00C10545"/>
    <w:rsid w:val="00C112F6"/>
    <w:rsid w:val="00C113DE"/>
    <w:rsid w:val="00C114C0"/>
    <w:rsid w:val="00C12809"/>
    <w:rsid w:val="00C12BB4"/>
    <w:rsid w:val="00C17472"/>
    <w:rsid w:val="00C17E68"/>
    <w:rsid w:val="00C21026"/>
    <w:rsid w:val="00C22D51"/>
    <w:rsid w:val="00C261CF"/>
    <w:rsid w:val="00C26899"/>
    <w:rsid w:val="00C31ADD"/>
    <w:rsid w:val="00C33603"/>
    <w:rsid w:val="00C336E3"/>
    <w:rsid w:val="00C35809"/>
    <w:rsid w:val="00C37BF2"/>
    <w:rsid w:val="00C43DA0"/>
    <w:rsid w:val="00C45112"/>
    <w:rsid w:val="00C457FC"/>
    <w:rsid w:val="00C45B71"/>
    <w:rsid w:val="00C46BCB"/>
    <w:rsid w:val="00C51112"/>
    <w:rsid w:val="00C519B4"/>
    <w:rsid w:val="00C53EF6"/>
    <w:rsid w:val="00C5536F"/>
    <w:rsid w:val="00C55412"/>
    <w:rsid w:val="00C606B1"/>
    <w:rsid w:val="00C61094"/>
    <w:rsid w:val="00C6208A"/>
    <w:rsid w:val="00C64294"/>
    <w:rsid w:val="00C645E2"/>
    <w:rsid w:val="00C65B6F"/>
    <w:rsid w:val="00C7184D"/>
    <w:rsid w:val="00C719B2"/>
    <w:rsid w:val="00C71A01"/>
    <w:rsid w:val="00C74259"/>
    <w:rsid w:val="00C764D4"/>
    <w:rsid w:val="00C77D84"/>
    <w:rsid w:val="00C817CC"/>
    <w:rsid w:val="00C81A57"/>
    <w:rsid w:val="00C81C1F"/>
    <w:rsid w:val="00C82DC4"/>
    <w:rsid w:val="00C82FDB"/>
    <w:rsid w:val="00C83C1E"/>
    <w:rsid w:val="00C86361"/>
    <w:rsid w:val="00C86B07"/>
    <w:rsid w:val="00C871C3"/>
    <w:rsid w:val="00C925BF"/>
    <w:rsid w:val="00C9305E"/>
    <w:rsid w:val="00C94670"/>
    <w:rsid w:val="00C956A4"/>
    <w:rsid w:val="00C95B80"/>
    <w:rsid w:val="00C96964"/>
    <w:rsid w:val="00CA0B8B"/>
    <w:rsid w:val="00CA1F16"/>
    <w:rsid w:val="00CA3250"/>
    <w:rsid w:val="00CA370B"/>
    <w:rsid w:val="00CA37FE"/>
    <w:rsid w:val="00CA3D03"/>
    <w:rsid w:val="00CA413E"/>
    <w:rsid w:val="00CA580B"/>
    <w:rsid w:val="00CA6D6A"/>
    <w:rsid w:val="00CA78BD"/>
    <w:rsid w:val="00CB4672"/>
    <w:rsid w:val="00CB4D11"/>
    <w:rsid w:val="00CB4E5E"/>
    <w:rsid w:val="00CB643B"/>
    <w:rsid w:val="00CC00FD"/>
    <w:rsid w:val="00CC03CA"/>
    <w:rsid w:val="00CC3589"/>
    <w:rsid w:val="00CC4CB3"/>
    <w:rsid w:val="00CC5D3D"/>
    <w:rsid w:val="00CC615D"/>
    <w:rsid w:val="00CC6464"/>
    <w:rsid w:val="00CD0E94"/>
    <w:rsid w:val="00CD264F"/>
    <w:rsid w:val="00CD2770"/>
    <w:rsid w:val="00CD2905"/>
    <w:rsid w:val="00CD2C96"/>
    <w:rsid w:val="00CD7CF5"/>
    <w:rsid w:val="00CE1964"/>
    <w:rsid w:val="00CE2AA9"/>
    <w:rsid w:val="00CE50D1"/>
    <w:rsid w:val="00CF34C5"/>
    <w:rsid w:val="00CF5B7B"/>
    <w:rsid w:val="00CF5E65"/>
    <w:rsid w:val="00CF659A"/>
    <w:rsid w:val="00CF6DB9"/>
    <w:rsid w:val="00CF79E1"/>
    <w:rsid w:val="00D00184"/>
    <w:rsid w:val="00D011A9"/>
    <w:rsid w:val="00D01D9C"/>
    <w:rsid w:val="00D05404"/>
    <w:rsid w:val="00D05D70"/>
    <w:rsid w:val="00D11D93"/>
    <w:rsid w:val="00D12BE3"/>
    <w:rsid w:val="00D17C0B"/>
    <w:rsid w:val="00D2066B"/>
    <w:rsid w:val="00D21B13"/>
    <w:rsid w:val="00D23BC8"/>
    <w:rsid w:val="00D2561A"/>
    <w:rsid w:val="00D30525"/>
    <w:rsid w:val="00D305D9"/>
    <w:rsid w:val="00D3093A"/>
    <w:rsid w:val="00D30BBA"/>
    <w:rsid w:val="00D31210"/>
    <w:rsid w:val="00D3137E"/>
    <w:rsid w:val="00D31B01"/>
    <w:rsid w:val="00D34E7B"/>
    <w:rsid w:val="00D3543F"/>
    <w:rsid w:val="00D41831"/>
    <w:rsid w:val="00D41DEF"/>
    <w:rsid w:val="00D424EC"/>
    <w:rsid w:val="00D43003"/>
    <w:rsid w:val="00D43CEB"/>
    <w:rsid w:val="00D43F10"/>
    <w:rsid w:val="00D445FD"/>
    <w:rsid w:val="00D456A1"/>
    <w:rsid w:val="00D45A47"/>
    <w:rsid w:val="00D46C49"/>
    <w:rsid w:val="00D46ED7"/>
    <w:rsid w:val="00D51F26"/>
    <w:rsid w:val="00D53175"/>
    <w:rsid w:val="00D540E4"/>
    <w:rsid w:val="00D54F00"/>
    <w:rsid w:val="00D57245"/>
    <w:rsid w:val="00D618D0"/>
    <w:rsid w:val="00D6242B"/>
    <w:rsid w:val="00D624D3"/>
    <w:rsid w:val="00D63F73"/>
    <w:rsid w:val="00D64BC6"/>
    <w:rsid w:val="00D65C80"/>
    <w:rsid w:val="00D66DCD"/>
    <w:rsid w:val="00D67E57"/>
    <w:rsid w:val="00D71DA2"/>
    <w:rsid w:val="00D72CB2"/>
    <w:rsid w:val="00D74790"/>
    <w:rsid w:val="00D764AF"/>
    <w:rsid w:val="00D7767F"/>
    <w:rsid w:val="00D808D8"/>
    <w:rsid w:val="00D81304"/>
    <w:rsid w:val="00D8279E"/>
    <w:rsid w:val="00D83461"/>
    <w:rsid w:val="00D841B6"/>
    <w:rsid w:val="00D8531E"/>
    <w:rsid w:val="00D8630F"/>
    <w:rsid w:val="00D867DC"/>
    <w:rsid w:val="00D86A55"/>
    <w:rsid w:val="00D86E19"/>
    <w:rsid w:val="00D91360"/>
    <w:rsid w:val="00D919BC"/>
    <w:rsid w:val="00D93315"/>
    <w:rsid w:val="00D949CF"/>
    <w:rsid w:val="00D959BF"/>
    <w:rsid w:val="00D97CCE"/>
    <w:rsid w:val="00DA1BED"/>
    <w:rsid w:val="00DA468D"/>
    <w:rsid w:val="00DA6C8C"/>
    <w:rsid w:val="00DA7D9D"/>
    <w:rsid w:val="00DB02C2"/>
    <w:rsid w:val="00DB038C"/>
    <w:rsid w:val="00DB08B7"/>
    <w:rsid w:val="00DB5ED1"/>
    <w:rsid w:val="00DB654B"/>
    <w:rsid w:val="00DC011C"/>
    <w:rsid w:val="00DC105E"/>
    <w:rsid w:val="00DC2D59"/>
    <w:rsid w:val="00DC54BB"/>
    <w:rsid w:val="00DC63C2"/>
    <w:rsid w:val="00DC7CAF"/>
    <w:rsid w:val="00DD08C6"/>
    <w:rsid w:val="00DD141D"/>
    <w:rsid w:val="00DD14DB"/>
    <w:rsid w:val="00DD1C57"/>
    <w:rsid w:val="00DD208F"/>
    <w:rsid w:val="00DD2936"/>
    <w:rsid w:val="00DD4188"/>
    <w:rsid w:val="00DD57C6"/>
    <w:rsid w:val="00DE1F61"/>
    <w:rsid w:val="00DE2901"/>
    <w:rsid w:val="00DE5CEE"/>
    <w:rsid w:val="00DF1E54"/>
    <w:rsid w:val="00DF6101"/>
    <w:rsid w:val="00DF69C7"/>
    <w:rsid w:val="00E0033A"/>
    <w:rsid w:val="00E00653"/>
    <w:rsid w:val="00E01A58"/>
    <w:rsid w:val="00E02023"/>
    <w:rsid w:val="00E041F2"/>
    <w:rsid w:val="00E042D9"/>
    <w:rsid w:val="00E05420"/>
    <w:rsid w:val="00E10EF9"/>
    <w:rsid w:val="00E11FAE"/>
    <w:rsid w:val="00E12B36"/>
    <w:rsid w:val="00E132B4"/>
    <w:rsid w:val="00E13517"/>
    <w:rsid w:val="00E135F9"/>
    <w:rsid w:val="00E13BD3"/>
    <w:rsid w:val="00E14428"/>
    <w:rsid w:val="00E15A8A"/>
    <w:rsid w:val="00E171D5"/>
    <w:rsid w:val="00E174A4"/>
    <w:rsid w:val="00E210DD"/>
    <w:rsid w:val="00E2149F"/>
    <w:rsid w:val="00E22746"/>
    <w:rsid w:val="00E22C57"/>
    <w:rsid w:val="00E2489A"/>
    <w:rsid w:val="00E24BA6"/>
    <w:rsid w:val="00E2525A"/>
    <w:rsid w:val="00E25A55"/>
    <w:rsid w:val="00E26293"/>
    <w:rsid w:val="00E26641"/>
    <w:rsid w:val="00E279F8"/>
    <w:rsid w:val="00E338E1"/>
    <w:rsid w:val="00E361B1"/>
    <w:rsid w:val="00E41073"/>
    <w:rsid w:val="00E419ED"/>
    <w:rsid w:val="00E41A8E"/>
    <w:rsid w:val="00E43AEF"/>
    <w:rsid w:val="00E45AE6"/>
    <w:rsid w:val="00E4660E"/>
    <w:rsid w:val="00E466E8"/>
    <w:rsid w:val="00E46819"/>
    <w:rsid w:val="00E47463"/>
    <w:rsid w:val="00E50B3C"/>
    <w:rsid w:val="00E51883"/>
    <w:rsid w:val="00E52625"/>
    <w:rsid w:val="00E53CFD"/>
    <w:rsid w:val="00E5564F"/>
    <w:rsid w:val="00E56D51"/>
    <w:rsid w:val="00E57983"/>
    <w:rsid w:val="00E614B8"/>
    <w:rsid w:val="00E6242A"/>
    <w:rsid w:val="00E62E0F"/>
    <w:rsid w:val="00E6585A"/>
    <w:rsid w:val="00E65DB4"/>
    <w:rsid w:val="00E66717"/>
    <w:rsid w:val="00E6735F"/>
    <w:rsid w:val="00E6755C"/>
    <w:rsid w:val="00E675B7"/>
    <w:rsid w:val="00E70E5D"/>
    <w:rsid w:val="00E71EB4"/>
    <w:rsid w:val="00E75C7E"/>
    <w:rsid w:val="00E76B3C"/>
    <w:rsid w:val="00E76C1E"/>
    <w:rsid w:val="00E80915"/>
    <w:rsid w:val="00E851A9"/>
    <w:rsid w:val="00E854CB"/>
    <w:rsid w:val="00E861F6"/>
    <w:rsid w:val="00E86A4D"/>
    <w:rsid w:val="00E90608"/>
    <w:rsid w:val="00E907B5"/>
    <w:rsid w:val="00E90E45"/>
    <w:rsid w:val="00E912AE"/>
    <w:rsid w:val="00E91465"/>
    <w:rsid w:val="00E923E6"/>
    <w:rsid w:val="00E92A7B"/>
    <w:rsid w:val="00E92E36"/>
    <w:rsid w:val="00E95453"/>
    <w:rsid w:val="00E95D64"/>
    <w:rsid w:val="00EA0807"/>
    <w:rsid w:val="00EA0A62"/>
    <w:rsid w:val="00EA3854"/>
    <w:rsid w:val="00EA3A2D"/>
    <w:rsid w:val="00EA4934"/>
    <w:rsid w:val="00EA59FB"/>
    <w:rsid w:val="00EA7B2C"/>
    <w:rsid w:val="00EA7CD3"/>
    <w:rsid w:val="00EB10B5"/>
    <w:rsid w:val="00EB1278"/>
    <w:rsid w:val="00EB343F"/>
    <w:rsid w:val="00EB3A89"/>
    <w:rsid w:val="00EB5C09"/>
    <w:rsid w:val="00EB62AD"/>
    <w:rsid w:val="00EB7638"/>
    <w:rsid w:val="00EC0349"/>
    <w:rsid w:val="00EC0E85"/>
    <w:rsid w:val="00EC0F4F"/>
    <w:rsid w:val="00EC3518"/>
    <w:rsid w:val="00EC5C9A"/>
    <w:rsid w:val="00EC604D"/>
    <w:rsid w:val="00EC78EF"/>
    <w:rsid w:val="00ED004A"/>
    <w:rsid w:val="00ED11A3"/>
    <w:rsid w:val="00ED4421"/>
    <w:rsid w:val="00ED4A57"/>
    <w:rsid w:val="00ED4DA3"/>
    <w:rsid w:val="00ED5E79"/>
    <w:rsid w:val="00ED759C"/>
    <w:rsid w:val="00EE2B63"/>
    <w:rsid w:val="00EE3E91"/>
    <w:rsid w:val="00EE47D8"/>
    <w:rsid w:val="00EE586E"/>
    <w:rsid w:val="00EE7B32"/>
    <w:rsid w:val="00EF2AD7"/>
    <w:rsid w:val="00EF34ED"/>
    <w:rsid w:val="00EF4B32"/>
    <w:rsid w:val="00EF5CEA"/>
    <w:rsid w:val="00EF641A"/>
    <w:rsid w:val="00F004F9"/>
    <w:rsid w:val="00F0177B"/>
    <w:rsid w:val="00F01F4F"/>
    <w:rsid w:val="00F02140"/>
    <w:rsid w:val="00F022A1"/>
    <w:rsid w:val="00F03C57"/>
    <w:rsid w:val="00F05D1B"/>
    <w:rsid w:val="00F0741F"/>
    <w:rsid w:val="00F13FEC"/>
    <w:rsid w:val="00F1434D"/>
    <w:rsid w:val="00F1639A"/>
    <w:rsid w:val="00F170B1"/>
    <w:rsid w:val="00F17323"/>
    <w:rsid w:val="00F20ED7"/>
    <w:rsid w:val="00F217C8"/>
    <w:rsid w:val="00F23082"/>
    <w:rsid w:val="00F232F1"/>
    <w:rsid w:val="00F254A8"/>
    <w:rsid w:val="00F26D5B"/>
    <w:rsid w:val="00F2754C"/>
    <w:rsid w:val="00F30102"/>
    <w:rsid w:val="00F3035B"/>
    <w:rsid w:val="00F31182"/>
    <w:rsid w:val="00F3422F"/>
    <w:rsid w:val="00F36686"/>
    <w:rsid w:val="00F373FA"/>
    <w:rsid w:val="00F3774E"/>
    <w:rsid w:val="00F37B0D"/>
    <w:rsid w:val="00F403C0"/>
    <w:rsid w:val="00F41724"/>
    <w:rsid w:val="00F46C99"/>
    <w:rsid w:val="00F504DA"/>
    <w:rsid w:val="00F50D04"/>
    <w:rsid w:val="00F531A9"/>
    <w:rsid w:val="00F53B7F"/>
    <w:rsid w:val="00F542D2"/>
    <w:rsid w:val="00F54931"/>
    <w:rsid w:val="00F54D71"/>
    <w:rsid w:val="00F572D0"/>
    <w:rsid w:val="00F6105F"/>
    <w:rsid w:val="00F616AF"/>
    <w:rsid w:val="00F61979"/>
    <w:rsid w:val="00F61A8F"/>
    <w:rsid w:val="00F61B0E"/>
    <w:rsid w:val="00F631DA"/>
    <w:rsid w:val="00F639D1"/>
    <w:rsid w:val="00F63A5E"/>
    <w:rsid w:val="00F64F9A"/>
    <w:rsid w:val="00F66DFA"/>
    <w:rsid w:val="00F6736F"/>
    <w:rsid w:val="00F70212"/>
    <w:rsid w:val="00F74E8A"/>
    <w:rsid w:val="00F766DB"/>
    <w:rsid w:val="00F7691A"/>
    <w:rsid w:val="00F77791"/>
    <w:rsid w:val="00F81CFC"/>
    <w:rsid w:val="00F8357A"/>
    <w:rsid w:val="00F86030"/>
    <w:rsid w:val="00F8770E"/>
    <w:rsid w:val="00F949CD"/>
    <w:rsid w:val="00F94FD3"/>
    <w:rsid w:val="00F952C6"/>
    <w:rsid w:val="00F95BF1"/>
    <w:rsid w:val="00FA061C"/>
    <w:rsid w:val="00FA4CA2"/>
    <w:rsid w:val="00FA50B5"/>
    <w:rsid w:val="00FA519D"/>
    <w:rsid w:val="00FA76C7"/>
    <w:rsid w:val="00FB1497"/>
    <w:rsid w:val="00FB2879"/>
    <w:rsid w:val="00FB28B5"/>
    <w:rsid w:val="00FB50F6"/>
    <w:rsid w:val="00FB7D39"/>
    <w:rsid w:val="00FB7E12"/>
    <w:rsid w:val="00FB7FBB"/>
    <w:rsid w:val="00FC0462"/>
    <w:rsid w:val="00FC11DC"/>
    <w:rsid w:val="00FC132E"/>
    <w:rsid w:val="00FC1CDA"/>
    <w:rsid w:val="00FC5983"/>
    <w:rsid w:val="00FC5DF6"/>
    <w:rsid w:val="00FC67A7"/>
    <w:rsid w:val="00FC67DC"/>
    <w:rsid w:val="00FD0021"/>
    <w:rsid w:val="00FD2B71"/>
    <w:rsid w:val="00FD529E"/>
    <w:rsid w:val="00FD7D38"/>
    <w:rsid w:val="00FE0350"/>
    <w:rsid w:val="00FE0412"/>
    <w:rsid w:val="00FE2497"/>
    <w:rsid w:val="00FE3059"/>
    <w:rsid w:val="00FE3131"/>
    <w:rsid w:val="00FE3DD1"/>
    <w:rsid w:val="00FE6B6B"/>
    <w:rsid w:val="00FE7B8A"/>
    <w:rsid w:val="00FE7D10"/>
    <w:rsid w:val="00FF0A75"/>
    <w:rsid w:val="00FF2A6D"/>
    <w:rsid w:val="00FF3EEC"/>
    <w:rsid w:val="00FF7F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F0238"/>
    <w:rPr>
      <w:rFonts w:ascii="Arial" w:hAnsi="Arial"/>
      <w:sz w:val="22"/>
      <w:szCs w:val="24"/>
    </w:rPr>
  </w:style>
  <w:style w:type="paragraph" w:styleId="Naslov1">
    <w:name w:val="heading 1"/>
    <w:basedOn w:val="Navaden"/>
    <w:next w:val="Navaden"/>
    <w:link w:val="Naslov1Znak"/>
    <w:qFormat/>
    <w:rsid w:val="008336E6"/>
    <w:pPr>
      <w:keepNext/>
      <w:numPr>
        <w:numId w:val="1"/>
      </w:numPr>
      <w:spacing w:before="240" w:after="120"/>
      <w:jc w:val="center"/>
      <w:outlineLvl w:val="0"/>
    </w:pPr>
    <w:rPr>
      <w:rFonts w:ascii="Arial Narrow" w:hAnsi="Arial Narrow"/>
      <w:b/>
    </w:rPr>
  </w:style>
  <w:style w:type="paragraph" w:styleId="Naslov2">
    <w:name w:val="heading 2"/>
    <w:basedOn w:val="Navaden"/>
    <w:next w:val="Navaden"/>
    <w:link w:val="Naslov2Znak"/>
    <w:qFormat/>
    <w:rsid w:val="00EB62AD"/>
    <w:pPr>
      <w:keepNext/>
      <w:spacing w:before="240" w:after="60"/>
      <w:outlineLvl w:val="1"/>
    </w:pPr>
    <w:rPr>
      <w:b/>
      <w:bCs/>
      <w:i/>
      <w:iCs/>
      <w:sz w:val="28"/>
      <w:szCs w:val="28"/>
      <w:lang w:val="x-none" w:eastAsia="x-none"/>
    </w:rPr>
  </w:style>
  <w:style w:type="paragraph" w:styleId="Naslov3">
    <w:name w:val="heading 3"/>
    <w:basedOn w:val="Navaden"/>
    <w:next w:val="Navaden"/>
    <w:qFormat/>
    <w:rsid w:val="00DB02C2"/>
    <w:pPr>
      <w:keepNext/>
      <w:jc w:val="both"/>
      <w:outlineLvl w:val="2"/>
    </w:pPr>
    <w:rPr>
      <w:rFonts w:ascii="HrastnikE" w:hAnsi="HrastnikE"/>
      <w:b/>
      <w:bCs/>
      <w:i/>
      <w:lang w:val="en-US"/>
    </w:rPr>
  </w:style>
  <w:style w:type="paragraph" w:styleId="Naslov6">
    <w:name w:val="heading 6"/>
    <w:basedOn w:val="Navaden"/>
    <w:next w:val="Navaden"/>
    <w:link w:val="Naslov6Znak"/>
    <w:qFormat/>
    <w:rsid w:val="00EB62AD"/>
    <w:pPr>
      <w:spacing w:before="240" w:after="60"/>
      <w:outlineLvl w:val="5"/>
    </w:pPr>
    <w:rPr>
      <w:rFonts w:ascii="Times New Roman" w:hAnsi="Times New Roman"/>
      <w:b/>
      <w:bCs/>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8C55A5"/>
    <w:pPr>
      <w:tabs>
        <w:tab w:val="center" w:pos="4703"/>
        <w:tab w:val="right" w:pos="9406"/>
      </w:tabs>
    </w:pPr>
    <w:rPr>
      <w:rFonts w:ascii="Times New Roman" w:hAnsi="Times New Roman"/>
      <w:sz w:val="24"/>
    </w:rPr>
  </w:style>
  <w:style w:type="paragraph" w:styleId="Telobesedila">
    <w:name w:val="Body Text"/>
    <w:basedOn w:val="Navaden"/>
    <w:link w:val="TelobesedilaZnak"/>
    <w:rsid w:val="00DB02C2"/>
    <w:pPr>
      <w:jc w:val="both"/>
    </w:pPr>
    <w:rPr>
      <w:rFonts w:ascii="Times New Roman" w:hAnsi="Times New Roman"/>
      <w:i/>
      <w:sz w:val="26"/>
      <w:szCs w:val="20"/>
    </w:rPr>
  </w:style>
  <w:style w:type="paragraph" w:styleId="Telobesedila3">
    <w:name w:val="Body Text 3"/>
    <w:basedOn w:val="Navaden"/>
    <w:rsid w:val="00DB02C2"/>
    <w:pPr>
      <w:jc w:val="both"/>
    </w:pPr>
    <w:rPr>
      <w:rFonts w:ascii="HrastnikE" w:hAnsi="HrastnikE"/>
      <w:bCs/>
      <w:i/>
      <w:lang w:val="en-GB" w:eastAsia="en-US"/>
    </w:rPr>
  </w:style>
  <w:style w:type="character" w:customStyle="1" w:styleId="TelobesedilaZnak">
    <w:name w:val="Telo besedila Znak"/>
    <w:link w:val="Telobesedila"/>
    <w:rsid w:val="00DB02C2"/>
    <w:rPr>
      <w:i/>
      <w:sz w:val="26"/>
      <w:lang w:val="sl-SI" w:eastAsia="sl-SI" w:bidi="ar-SA"/>
    </w:rPr>
  </w:style>
  <w:style w:type="character" w:customStyle="1" w:styleId="ZnakZnak1">
    <w:name w:val="Znak Znak1"/>
    <w:locked/>
    <w:rsid w:val="00575E80"/>
    <w:rPr>
      <w:i/>
      <w:sz w:val="26"/>
      <w:lang w:val="sl-SI" w:eastAsia="sl-SI" w:bidi="ar-SA"/>
    </w:rPr>
  </w:style>
  <w:style w:type="character" w:styleId="Hiperpovezava">
    <w:name w:val="Hyperlink"/>
    <w:uiPriority w:val="99"/>
    <w:rsid w:val="005C58FD"/>
    <w:rPr>
      <w:color w:val="0000FF"/>
      <w:u w:val="single"/>
    </w:rPr>
  </w:style>
  <w:style w:type="paragraph" w:styleId="Noga">
    <w:name w:val="footer"/>
    <w:basedOn w:val="Navaden"/>
    <w:rsid w:val="00876764"/>
    <w:pPr>
      <w:tabs>
        <w:tab w:val="center" w:pos="4536"/>
        <w:tab w:val="right" w:pos="9072"/>
      </w:tabs>
    </w:pPr>
  </w:style>
  <w:style w:type="character" w:styleId="tevilkastrani">
    <w:name w:val="page number"/>
    <w:basedOn w:val="Privzetapisavaodstavka"/>
    <w:rsid w:val="00876764"/>
  </w:style>
  <w:style w:type="paragraph" w:styleId="Telobesedila2">
    <w:name w:val="Body Text 2"/>
    <w:basedOn w:val="Navaden"/>
    <w:rsid w:val="00EB62AD"/>
    <w:pPr>
      <w:spacing w:after="120" w:line="480" w:lineRule="auto"/>
    </w:pPr>
  </w:style>
  <w:style w:type="character" w:customStyle="1" w:styleId="GlavaZnak">
    <w:name w:val="Glava Znak"/>
    <w:aliases w:val="Header-PR Znak"/>
    <w:link w:val="Glava"/>
    <w:uiPriority w:val="99"/>
    <w:rsid w:val="00EB62AD"/>
    <w:rPr>
      <w:sz w:val="24"/>
      <w:szCs w:val="24"/>
      <w:lang w:val="sl-SI" w:eastAsia="sl-SI" w:bidi="ar-SA"/>
    </w:rPr>
  </w:style>
  <w:style w:type="table" w:styleId="Tabelamrea">
    <w:name w:val="Table Grid"/>
    <w:basedOn w:val="Navadnatabela"/>
    <w:uiPriority w:val="39"/>
    <w:rsid w:val="00143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rsid w:val="006050D6"/>
    <w:rPr>
      <w:rFonts w:ascii="Tahoma" w:hAnsi="Tahoma"/>
      <w:sz w:val="16"/>
      <w:szCs w:val="16"/>
      <w:lang w:val="x-none" w:eastAsia="x-none"/>
    </w:rPr>
  </w:style>
  <w:style w:type="character" w:customStyle="1" w:styleId="BesedilooblakaZnak">
    <w:name w:val="Besedilo oblačka Znak"/>
    <w:link w:val="Besedilooblaka"/>
    <w:rsid w:val="006050D6"/>
    <w:rPr>
      <w:rFonts w:ascii="Tahoma" w:hAnsi="Tahoma" w:cs="Tahoma"/>
      <w:sz w:val="16"/>
      <w:szCs w:val="16"/>
    </w:rPr>
  </w:style>
  <w:style w:type="character" w:customStyle="1" w:styleId="Naslov2Znak">
    <w:name w:val="Naslov 2 Znak"/>
    <w:link w:val="Naslov2"/>
    <w:rsid w:val="008336E6"/>
    <w:rPr>
      <w:rFonts w:ascii="Arial" w:hAnsi="Arial" w:cs="Arial"/>
      <w:b/>
      <w:bCs/>
      <w:i/>
      <w:iCs/>
      <w:sz w:val="28"/>
      <w:szCs w:val="28"/>
    </w:rPr>
  </w:style>
  <w:style w:type="character" w:customStyle="1" w:styleId="Naslov6Znak">
    <w:name w:val="Naslov 6 Znak"/>
    <w:link w:val="Naslov6"/>
    <w:rsid w:val="008336E6"/>
    <w:rPr>
      <w:b/>
      <w:bCs/>
      <w:sz w:val="22"/>
      <w:szCs w:val="22"/>
    </w:rPr>
  </w:style>
  <w:style w:type="paragraph" w:styleId="Napis">
    <w:name w:val="caption"/>
    <w:basedOn w:val="Navaden"/>
    <w:next w:val="Navaden"/>
    <w:uiPriority w:val="35"/>
    <w:qFormat/>
    <w:rsid w:val="00C5536F"/>
    <w:pPr>
      <w:spacing w:before="120" w:after="120"/>
    </w:pPr>
    <w:rPr>
      <w:b/>
      <w:bCs/>
      <w:sz w:val="20"/>
      <w:szCs w:val="20"/>
    </w:rPr>
  </w:style>
  <w:style w:type="paragraph" w:styleId="Konnaopomba-besedilo">
    <w:name w:val="endnote text"/>
    <w:basedOn w:val="Navaden"/>
    <w:link w:val="Konnaopomba-besediloZnak"/>
    <w:uiPriority w:val="99"/>
    <w:semiHidden/>
    <w:unhideWhenUsed/>
    <w:rsid w:val="005C63E7"/>
    <w:rPr>
      <w:sz w:val="20"/>
      <w:szCs w:val="20"/>
      <w:lang w:val="x-none" w:eastAsia="x-none"/>
    </w:rPr>
  </w:style>
  <w:style w:type="character" w:customStyle="1" w:styleId="Konnaopomba-besediloZnak">
    <w:name w:val="Končna opomba - besedilo Znak"/>
    <w:link w:val="Konnaopomba-besedilo"/>
    <w:uiPriority w:val="99"/>
    <w:semiHidden/>
    <w:rsid w:val="005C63E7"/>
    <w:rPr>
      <w:rFonts w:ascii="Arial" w:hAnsi="Arial"/>
    </w:rPr>
  </w:style>
  <w:style w:type="character" w:styleId="Konnaopomba-sklic">
    <w:name w:val="endnote reference"/>
    <w:uiPriority w:val="99"/>
    <w:semiHidden/>
    <w:unhideWhenUsed/>
    <w:rsid w:val="005C63E7"/>
    <w:rPr>
      <w:vertAlign w:val="superscript"/>
    </w:rPr>
  </w:style>
  <w:style w:type="character" w:styleId="Pripombasklic">
    <w:name w:val="annotation reference"/>
    <w:aliases w:val="Komentar - sklic"/>
    <w:uiPriority w:val="99"/>
    <w:semiHidden/>
    <w:unhideWhenUsed/>
    <w:rsid w:val="00644272"/>
    <w:rPr>
      <w:sz w:val="16"/>
      <w:szCs w:val="16"/>
    </w:rPr>
  </w:style>
  <w:style w:type="paragraph" w:styleId="Pripombabesedilo">
    <w:name w:val="annotation text"/>
    <w:aliases w:val="Komentar - besedilo"/>
    <w:basedOn w:val="Navaden"/>
    <w:link w:val="PripombabesediloZnak"/>
    <w:unhideWhenUsed/>
    <w:rsid w:val="00644272"/>
    <w:rPr>
      <w:sz w:val="20"/>
      <w:szCs w:val="20"/>
      <w:lang w:val="x-none" w:eastAsia="x-none"/>
    </w:rPr>
  </w:style>
  <w:style w:type="character" w:customStyle="1" w:styleId="PripombabesediloZnak">
    <w:name w:val="Pripomba – besedilo Znak"/>
    <w:aliases w:val="Komentar - besedilo Znak"/>
    <w:link w:val="Pripombabesedilo"/>
    <w:rsid w:val="00644272"/>
    <w:rPr>
      <w:rFonts w:ascii="Arial" w:hAnsi="Arial"/>
    </w:rPr>
  </w:style>
  <w:style w:type="paragraph" w:styleId="Zadevapripombe">
    <w:name w:val="annotation subject"/>
    <w:basedOn w:val="Pripombabesedilo"/>
    <w:next w:val="Pripombabesedilo"/>
    <w:link w:val="ZadevapripombeZnak"/>
    <w:uiPriority w:val="99"/>
    <w:semiHidden/>
    <w:unhideWhenUsed/>
    <w:rsid w:val="00644272"/>
    <w:rPr>
      <w:b/>
      <w:bCs/>
    </w:rPr>
  </w:style>
  <w:style w:type="character" w:customStyle="1" w:styleId="ZadevapripombeZnak">
    <w:name w:val="Zadeva pripombe Znak"/>
    <w:link w:val="Zadevapripombe"/>
    <w:uiPriority w:val="99"/>
    <w:semiHidden/>
    <w:rsid w:val="00644272"/>
    <w:rPr>
      <w:rFonts w:ascii="Arial" w:hAnsi="Arial"/>
      <w:b/>
      <w:bCs/>
    </w:rPr>
  </w:style>
  <w:style w:type="paragraph" w:styleId="Odstavekseznama">
    <w:name w:val="List Paragraph"/>
    <w:basedOn w:val="Navaden"/>
    <w:link w:val="OdstavekseznamaZnak"/>
    <w:uiPriority w:val="34"/>
    <w:qFormat/>
    <w:rsid w:val="0091626A"/>
    <w:pPr>
      <w:ind w:left="720"/>
      <w:contextualSpacing/>
    </w:pPr>
    <w:rPr>
      <w:rFonts w:ascii="Calibri" w:hAnsi="Calibri"/>
      <w:sz w:val="24"/>
      <w:lang w:val="x-none" w:eastAsia="x-none"/>
    </w:rPr>
  </w:style>
  <w:style w:type="character" w:customStyle="1" w:styleId="OdstavekseznamaZnak">
    <w:name w:val="Odstavek seznama Znak"/>
    <w:link w:val="Odstavekseznama"/>
    <w:uiPriority w:val="99"/>
    <w:rsid w:val="0091626A"/>
    <w:rPr>
      <w:rFonts w:ascii="Calibri" w:hAnsi="Calibri"/>
      <w:sz w:val="24"/>
      <w:szCs w:val="24"/>
    </w:rPr>
  </w:style>
  <w:style w:type="character" w:customStyle="1" w:styleId="highlight1">
    <w:name w:val="highlight1"/>
    <w:rsid w:val="00AE4C1E"/>
    <w:rPr>
      <w:shd w:val="clear" w:color="auto" w:fill="FFFF88"/>
    </w:rPr>
  </w:style>
  <w:style w:type="paragraph" w:customStyle="1" w:styleId="tevilnatoka1">
    <w:name w:val="tevilnatoka1"/>
    <w:basedOn w:val="Navaden"/>
    <w:rsid w:val="007532CA"/>
    <w:pPr>
      <w:ind w:left="425" w:hanging="425"/>
      <w:jc w:val="both"/>
    </w:pPr>
    <w:rPr>
      <w:rFonts w:cs="Arial"/>
      <w:szCs w:val="22"/>
    </w:rPr>
  </w:style>
  <w:style w:type="paragraph" w:customStyle="1" w:styleId="Default">
    <w:name w:val="Default"/>
    <w:rsid w:val="00CF659A"/>
    <w:pPr>
      <w:widowControl w:val="0"/>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7D5FB4"/>
    <w:rPr>
      <w:rFonts w:ascii="Arial" w:hAnsi="Arial"/>
      <w:sz w:val="22"/>
      <w:szCs w:val="24"/>
    </w:rPr>
  </w:style>
  <w:style w:type="character" w:customStyle="1" w:styleId="Naslov1Znak">
    <w:name w:val="Naslov 1 Znak"/>
    <w:link w:val="Naslov1"/>
    <w:rsid w:val="00CA0B8B"/>
    <w:rPr>
      <w:rFonts w:ascii="Arial Narrow" w:hAnsi="Arial Narrow"/>
      <w:b/>
      <w:sz w:val="22"/>
      <w:szCs w:val="24"/>
    </w:rPr>
  </w:style>
  <w:style w:type="paragraph" w:customStyle="1" w:styleId="Pa3">
    <w:name w:val="Pa3"/>
    <w:basedOn w:val="Default"/>
    <w:next w:val="Default"/>
    <w:uiPriority w:val="99"/>
    <w:rsid w:val="004A54FC"/>
    <w:pPr>
      <w:widowControl/>
      <w:spacing w:line="171" w:lineRule="atLeast"/>
    </w:pPr>
    <w:rPr>
      <w:rFonts w:ascii="Arial" w:eastAsia="Calibri" w:hAnsi="Arial" w:cs="Arial"/>
      <w:color w:val="auto"/>
      <w:lang w:eastAsia="en-US"/>
    </w:rPr>
  </w:style>
  <w:style w:type="paragraph" w:customStyle="1" w:styleId="a">
    <w:basedOn w:val="Navaden"/>
    <w:next w:val="Pripombabesedilo"/>
    <w:uiPriority w:val="99"/>
    <w:unhideWhenUsed/>
    <w:rsid w:val="00966F69"/>
    <w:rPr>
      <w:sz w:val="20"/>
      <w:szCs w:val="20"/>
    </w:rPr>
  </w:style>
  <w:style w:type="paragraph" w:styleId="Navadensplet">
    <w:name w:val="Normal (Web)"/>
    <w:basedOn w:val="Navaden"/>
    <w:rsid w:val="00284D7F"/>
    <w:pPr>
      <w:spacing w:before="100" w:after="100"/>
    </w:pPr>
    <w:rPr>
      <w:rFonts w:ascii="Times New Roman" w:hAnsi="Times New Roman"/>
      <w:sz w:val="24"/>
      <w:szCs w:val="20"/>
    </w:rPr>
  </w:style>
  <w:style w:type="paragraph" w:customStyle="1" w:styleId="Style5">
    <w:name w:val="Style5"/>
    <w:basedOn w:val="Navaden"/>
    <w:uiPriority w:val="99"/>
    <w:rsid w:val="00DA7D9D"/>
    <w:pPr>
      <w:spacing w:after="160" w:line="192" w:lineRule="exact"/>
      <w:ind w:firstLine="377"/>
      <w:jc w:val="both"/>
    </w:pPr>
    <w:rPr>
      <w:rFonts w:ascii="Times New Roman" w:hAnsi="Times New Roman"/>
      <w:sz w:val="24"/>
    </w:rPr>
  </w:style>
  <w:style w:type="paragraph" w:customStyle="1" w:styleId="Style12">
    <w:name w:val="Style12"/>
    <w:basedOn w:val="Navaden"/>
    <w:rsid w:val="00DA7D9D"/>
    <w:pPr>
      <w:spacing w:after="160" w:line="259" w:lineRule="auto"/>
    </w:pPr>
    <w:rPr>
      <w:rFonts w:ascii="Times New Roman" w:hAnsi="Times New Roman"/>
      <w:sz w:val="24"/>
    </w:rPr>
  </w:style>
  <w:style w:type="paragraph" w:customStyle="1" w:styleId="p">
    <w:name w:val="p"/>
    <w:basedOn w:val="Navaden"/>
    <w:rsid w:val="00DA7D9D"/>
    <w:pPr>
      <w:spacing w:before="60" w:after="15"/>
      <w:ind w:left="15" w:right="15" w:firstLine="240"/>
      <w:jc w:val="both"/>
    </w:pPr>
    <w:rPr>
      <w:rFonts w:cs="Arial"/>
      <w:color w:val="222222"/>
      <w:szCs w:val="22"/>
    </w:rPr>
  </w:style>
  <w:style w:type="paragraph" w:customStyle="1" w:styleId="h4">
    <w:name w:val="h4"/>
    <w:basedOn w:val="Navaden"/>
    <w:rsid w:val="00DA7D9D"/>
    <w:pPr>
      <w:spacing w:before="300" w:after="225"/>
      <w:ind w:left="15" w:right="15"/>
      <w:jc w:val="center"/>
    </w:pPr>
    <w:rPr>
      <w:rFonts w:cs="Arial"/>
      <w:b/>
      <w:bCs/>
      <w:color w:val="222222"/>
      <w:szCs w:val="22"/>
    </w:rPr>
  </w:style>
  <w:style w:type="paragraph" w:customStyle="1" w:styleId="Pa5">
    <w:name w:val="Pa5"/>
    <w:basedOn w:val="Navaden"/>
    <w:next w:val="Navaden"/>
    <w:rsid w:val="00DA7D9D"/>
    <w:pPr>
      <w:autoSpaceDE w:val="0"/>
      <w:autoSpaceDN w:val="0"/>
      <w:adjustRightInd w:val="0"/>
      <w:spacing w:line="177" w:lineRule="atLeast"/>
    </w:pPr>
    <w:rPr>
      <w:sz w:val="24"/>
    </w:rPr>
  </w:style>
  <w:style w:type="character" w:styleId="Krepko">
    <w:name w:val="Strong"/>
    <w:uiPriority w:val="22"/>
    <w:qFormat/>
    <w:rsid w:val="00DA7D9D"/>
    <w:rPr>
      <w:b/>
      <w:bCs/>
    </w:rPr>
  </w:style>
  <w:style w:type="character" w:customStyle="1" w:styleId="FontStyle27">
    <w:name w:val="Font Style27"/>
    <w:rsid w:val="00DA7D9D"/>
    <w:rPr>
      <w:rFonts w:ascii="Arial" w:hAnsi="Arial" w:cs="Arial"/>
      <w:b/>
      <w:bCs/>
      <w:sz w:val="22"/>
      <w:szCs w:val="22"/>
    </w:rPr>
  </w:style>
  <w:style w:type="paragraph" w:customStyle="1" w:styleId="Style18">
    <w:name w:val="Style18"/>
    <w:basedOn w:val="Navaden"/>
    <w:rsid w:val="00DA7D9D"/>
    <w:pPr>
      <w:widowControl w:val="0"/>
      <w:autoSpaceDE w:val="0"/>
      <w:autoSpaceDN w:val="0"/>
      <w:adjustRightInd w:val="0"/>
    </w:pPr>
    <w:rPr>
      <w:sz w:val="24"/>
    </w:rPr>
  </w:style>
  <w:style w:type="character" w:customStyle="1" w:styleId="FontStyle24">
    <w:name w:val="Font Style24"/>
    <w:rsid w:val="00DA7D9D"/>
    <w:rPr>
      <w:rFonts w:ascii="Arial" w:hAnsi="Arial" w:cs="Arial"/>
      <w:sz w:val="26"/>
      <w:szCs w:val="26"/>
    </w:rPr>
  </w:style>
  <w:style w:type="paragraph" w:styleId="HTML-oblikovano">
    <w:name w:val="HTML Preformatted"/>
    <w:basedOn w:val="Navaden"/>
    <w:link w:val="HTML-oblikovanoZnak"/>
    <w:rsid w:val="00DA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rPr>
  </w:style>
  <w:style w:type="character" w:customStyle="1" w:styleId="HTML-oblikovanoZnak">
    <w:name w:val="HTML-oblikovano Znak"/>
    <w:link w:val="HTML-oblikovano"/>
    <w:rsid w:val="00DA7D9D"/>
    <w:rPr>
      <w:rFonts w:ascii="Courier New" w:hAnsi="Courier New" w:cs="Courier New"/>
      <w:sz w:val="18"/>
      <w:szCs w:val="18"/>
    </w:rPr>
  </w:style>
  <w:style w:type="paragraph" w:customStyle="1" w:styleId="BasicParagraph">
    <w:name w:val="[Basic Paragraph]"/>
    <w:basedOn w:val="Navaden"/>
    <w:uiPriority w:val="99"/>
    <w:rsid w:val="00CE50D1"/>
    <w:pPr>
      <w:autoSpaceDE w:val="0"/>
      <w:autoSpaceDN w:val="0"/>
      <w:adjustRightInd w:val="0"/>
      <w:spacing w:line="288" w:lineRule="auto"/>
      <w:textAlignment w:val="center"/>
    </w:pPr>
    <w:rPr>
      <w:rFonts w:ascii="Minion Pro" w:eastAsia="Calibri" w:hAnsi="Minion Pro" w:cs="Minion Pro"/>
      <w:color w:val="000000"/>
      <w:sz w:val="24"/>
      <w:lang w:val="en-GB" w:eastAsia="en-US"/>
    </w:rPr>
  </w:style>
  <w:style w:type="character" w:customStyle="1" w:styleId="FontStyle18">
    <w:name w:val="Font Style18"/>
    <w:uiPriority w:val="99"/>
    <w:rsid w:val="00CE50D1"/>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F0238"/>
    <w:rPr>
      <w:rFonts w:ascii="Arial" w:hAnsi="Arial"/>
      <w:sz w:val="22"/>
      <w:szCs w:val="24"/>
    </w:rPr>
  </w:style>
  <w:style w:type="paragraph" w:styleId="Naslov1">
    <w:name w:val="heading 1"/>
    <w:basedOn w:val="Navaden"/>
    <w:next w:val="Navaden"/>
    <w:link w:val="Naslov1Znak"/>
    <w:qFormat/>
    <w:rsid w:val="008336E6"/>
    <w:pPr>
      <w:keepNext/>
      <w:numPr>
        <w:numId w:val="1"/>
      </w:numPr>
      <w:spacing w:before="240" w:after="120"/>
      <w:jc w:val="center"/>
      <w:outlineLvl w:val="0"/>
    </w:pPr>
    <w:rPr>
      <w:rFonts w:ascii="Arial Narrow" w:hAnsi="Arial Narrow"/>
      <w:b/>
    </w:rPr>
  </w:style>
  <w:style w:type="paragraph" w:styleId="Naslov2">
    <w:name w:val="heading 2"/>
    <w:basedOn w:val="Navaden"/>
    <w:next w:val="Navaden"/>
    <w:link w:val="Naslov2Znak"/>
    <w:qFormat/>
    <w:rsid w:val="00EB62AD"/>
    <w:pPr>
      <w:keepNext/>
      <w:spacing w:before="240" w:after="60"/>
      <w:outlineLvl w:val="1"/>
    </w:pPr>
    <w:rPr>
      <w:b/>
      <w:bCs/>
      <w:i/>
      <w:iCs/>
      <w:sz w:val="28"/>
      <w:szCs w:val="28"/>
      <w:lang w:val="x-none" w:eastAsia="x-none"/>
    </w:rPr>
  </w:style>
  <w:style w:type="paragraph" w:styleId="Naslov3">
    <w:name w:val="heading 3"/>
    <w:basedOn w:val="Navaden"/>
    <w:next w:val="Navaden"/>
    <w:qFormat/>
    <w:rsid w:val="00DB02C2"/>
    <w:pPr>
      <w:keepNext/>
      <w:jc w:val="both"/>
      <w:outlineLvl w:val="2"/>
    </w:pPr>
    <w:rPr>
      <w:rFonts w:ascii="HrastnikE" w:hAnsi="HrastnikE"/>
      <w:b/>
      <w:bCs/>
      <w:i/>
      <w:lang w:val="en-US"/>
    </w:rPr>
  </w:style>
  <w:style w:type="paragraph" w:styleId="Naslov6">
    <w:name w:val="heading 6"/>
    <w:basedOn w:val="Navaden"/>
    <w:next w:val="Navaden"/>
    <w:link w:val="Naslov6Znak"/>
    <w:qFormat/>
    <w:rsid w:val="00EB62AD"/>
    <w:pPr>
      <w:spacing w:before="240" w:after="60"/>
      <w:outlineLvl w:val="5"/>
    </w:pPr>
    <w:rPr>
      <w:rFonts w:ascii="Times New Roman" w:hAnsi="Times New Roman"/>
      <w:b/>
      <w:bCs/>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uiPriority w:val="99"/>
    <w:rsid w:val="008C55A5"/>
    <w:pPr>
      <w:tabs>
        <w:tab w:val="center" w:pos="4703"/>
        <w:tab w:val="right" w:pos="9406"/>
      </w:tabs>
    </w:pPr>
    <w:rPr>
      <w:rFonts w:ascii="Times New Roman" w:hAnsi="Times New Roman"/>
      <w:sz w:val="24"/>
    </w:rPr>
  </w:style>
  <w:style w:type="paragraph" w:styleId="Telobesedila">
    <w:name w:val="Body Text"/>
    <w:basedOn w:val="Navaden"/>
    <w:link w:val="TelobesedilaZnak"/>
    <w:rsid w:val="00DB02C2"/>
    <w:pPr>
      <w:jc w:val="both"/>
    </w:pPr>
    <w:rPr>
      <w:rFonts w:ascii="Times New Roman" w:hAnsi="Times New Roman"/>
      <w:i/>
      <w:sz w:val="26"/>
      <w:szCs w:val="20"/>
    </w:rPr>
  </w:style>
  <w:style w:type="paragraph" w:styleId="Telobesedila3">
    <w:name w:val="Body Text 3"/>
    <w:basedOn w:val="Navaden"/>
    <w:rsid w:val="00DB02C2"/>
    <w:pPr>
      <w:jc w:val="both"/>
    </w:pPr>
    <w:rPr>
      <w:rFonts w:ascii="HrastnikE" w:hAnsi="HrastnikE"/>
      <w:bCs/>
      <w:i/>
      <w:lang w:val="en-GB" w:eastAsia="en-US"/>
    </w:rPr>
  </w:style>
  <w:style w:type="character" w:customStyle="1" w:styleId="TelobesedilaZnak">
    <w:name w:val="Telo besedila Znak"/>
    <w:link w:val="Telobesedila"/>
    <w:rsid w:val="00DB02C2"/>
    <w:rPr>
      <w:i/>
      <w:sz w:val="26"/>
      <w:lang w:val="sl-SI" w:eastAsia="sl-SI" w:bidi="ar-SA"/>
    </w:rPr>
  </w:style>
  <w:style w:type="character" w:customStyle="1" w:styleId="ZnakZnak1">
    <w:name w:val="Znak Znak1"/>
    <w:locked/>
    <w:rsid w:val="00575E80"/>
    <w:rPr>
      <w:i/>
      <w:sz w:val="26"/>
      <w:lang w:val="sl-SI" w:eastAsia="sl-SI" w:bidi="ar-SA"/>
    </w:rPr>
  </w:style>
  <w:style w:type="character" w:styleId="Hiperpovezava">
    <w:name w:val="Hyperlink"/>
    <w:uiPriority w:val="99"/>
    <w:rsid w:val="005C58FD"/>
    <w:rPr>
      <w:color w:val="0000FF"/>
      <w:u w:val="single"/>
    </w:rPr>
  </w:style>
  <w:style w:type="paragraph" w:styleId="Noga">
    <w:name w:val="footer"/>
    <w:basedOn w:val="Navaden"/>
    <w:rsid w:val="00876764"/>
    <w:pPr>
      <w:tabs>
        <w:tab w:val="center" w:pos="4536"/>
        <w:tab w:val="right" w:pos="9072"/>
      </w:tabs>
    </w:pPr>
  </w:style>
  <w:style w:type="character" w:styleId="tevilkastrani">
    <w:name w:val="page number"/>
    <w:basedOn w:val="Privzetapisavaodstavka"/>
    <w:rsid w:val="00876764"/>
  </w:style>
  <w:style w:type="paragraph" w:styleId="Telobesedila2">
    <w:name w:val="Body Text 2"/>
    <w:basedOn w:val="Navaden"/>
    <w:rsid w:val="00EB62AD"/>
    <w:pPr>
      <w:spacing w:after="120" w:line="480" w:lineRule="auto"/>
    </w:pPr>
  </w:style>
  <w:style w:type="character" w:customStyle="1" w:styleId="GlavaZnak">
    <w:name w:val="Glava Znak"/>
    <w:aliases w:val="Header-PR Znak"/>
    <w:link w:val="Glava"/>
    <w:uiPriority w:val="99"/>
    <w:rsid w:val="00EB62AD"/>
    <w:rPr>
      <w:sz w:val="24"/>
      <w:szCs w:val="24"/>
      <w:lang w:val="sl-SI" w:eastAsia="sl-SI" w:bidi="ar-SA"/>
    </w:rPr>
  </w:style>
  <w:style w:type="table" w:styleId="Tabelamrea">
    <w:name w:val="Table Grid"/>
    <w:basedOn w:val="Navadnatabela"/>
    <w:uiPriority w:val="39"/>
    <w:rsid w:val="00143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rsid w:val="006050D6"/>
    <w:rPr>
      <w:rFonts w:ascii="Tahoma" w:hAnsi="Tahoma"/>
      <w:sz w:val="16"/>
      <w:szCs w:val="16"/>
      <w:lang w:val="x-none" w:eastAsia="x-none"/>
    </w:rPr>
  </w:style>
  <w:style w:type="character" w:customStyle="1" w:styleId="BesedilooblakaZnak">
    <w:name w:val="Besedilo oblačka Znak"/>
    <w:link w:val="Besedilooblaka"/>
    <w:rsid w:val="006050D6"/>
    <w:rPr>
      <w:rFonts w:ascii="Tahoma" w:hAnsi="Tahoma" w:cs="Tahoma"/>
      <w:sz w:val="16"/>
      <w:szCs w:val="16"/>
    </w:rPr>
  </w:style>
  <w:style w:type="character" w:customStyle="1" w:styleId="Naslov2Znak">
    <w:name w:val="Naslov 2 Znak"/>
    <w:link w:val="Naslov2"/>
    <w:rsid w:val="008336E6"/>
    <w:rPr>
      <w:rFonts w:ascii="Arial" w:hAnsi="Arial" w:cs="Arial"/>
      <w:b/>
      <w:bCs/>
      <w:i/>
      <w:iCs/>
      <w:sz w:val="28"/>
      <w:szCs w:val="28"/>
    </w:rPr>
  </w:style>
  <w:style w:type="character" w:customStyle="1" w:styleId="Naslov6Znak">
    <w:name w:val="Naslov 6 Znak"/>
    <w:link w:val="Naslov6"/>
    <w:rsid w:val="008336E6"/>
    <w:rPr>
      <w:b/>
      <w:bCs/>
      <w:sz w:val="22"/>
      <w:szCs w:val="22"/>
    </w:rPr>
  </w:style>
  <w:style w:type="paragraph" w:styleId="Napis">
    <w:name w:val="caption"/>
    <w:basedOn w:val="Navaden"/>
    <w:next w:val="Navaden"/>
    <w:uiPriority w:val="35"/>
    <w:qFormat/>
    <w:rsid w:val="00C5536F"/>
    <w:pPr>
      <w:spacing w:before="120" w:after="120"/>
    </w:pPr>
    <w:rPr>
      <w:b/>
      <w:bCs/>
      <w:sz w:val="20"/>
      <w:szCs w:val="20"/>
    </w:rPr>
  </w:style>
  <w:style w:type="paragraph" w:styleId="Konnaopomba-besedilo">
    <w:name w:val="endnote text"/>
    <w:basedOn w:val="Navaden"/>
    <w:link w:val="Konnaopomba-besediloZnak"/>
    <w:uiPriority w:val="99"/>
    <w:semiHidden/>
    <w:unhideWhenUsed/>
    <w:rsid w:val="005C63E7"/>
    <w:rPr>
      <w:sz w:val="20"/>
      <w:szCs w:val="20"/>
      <w:lang w:val="x-none" w:eastAsia="x-none"/>
    </w:rPr>
  </w:style>
  <w:style w:type="character" w:customStyle="1" w:styleId="Konnaopomba-besediloZnak">
    <w:name w:val="Končna opomba - besedilo Znak"/>
    <w:link w:val="Konnaopomba-besedilo"/>
    <w:uiPriority w:val="99"/>
    <w:semiHidden/>
    <w:rsid w:val="005C63E7"/>
    <w:rPr>
      <w:rFonts w:ascii="Arial" w:hAnsi="Arial"/>
    </w:rPr>
  </w:style>
  <w:style w:type="character" w:styleId="Konnaopomba-sklic">
    <w:name w:val="endnote reference"/>
    <w:uiPriority w:val="99"/>
    <w:semiHidden/>
    <w:unhideWhenUsed/>
    <w:rsid w:val="005C63E7"/>
    <w:rPr>
      <w:vertAlign w:val="superscript"/>
    </w:rPr>
  </w:style>
  <w:style w:type="character" w:styleId="Pripombasklic">
    <w:name w:val="annotation reference"/>
    <w:aliases w:val="Komentar - sklic"/>
    <w:uiPriority w:val="99"/>
    <w:semiHidden/>
    <w:unhideWhenUsed/>
    <w:rsid w:val="00644272"/>
    <w:rPr>
      <w:sz w:val="16"/>
      <w:szCs w:val="16"/>
    </w:rPr>
  </w:style>
  <w:style w:type="paragraph" w:styleId="Pripombabesedilo">
    <w:name w:val="annotation text"/>
    <w:aliases w:val="Komentar - besedilo"/>
    <w:basedOn w:val="Navaden"/>
    <w:link w:val="PripombabesediloZnak"/>
    <w:unhideWhenUsed/>
    <w:rsid w:val="00644272"/>
    <w:rPr>
      <w:sz w:val="20"/>
      <w:szCs w:val="20"/>
      <w:lang w:val="x-none" w:eastAsia="x-none"/>
    </w:rPr>
  </w:style>
  <w:style w:type="character" w:customStyle="1" w:styleId="PripombabesediloZnak">
    <w:name w:val="Pripomba – besedilo Znak"/>
    <w:aliases w:val="Komentar - besedilo Znak"/>
    <w:link w:val="Pripombabesedilo"/>
    <w:rsid w:val="00644272"/>
    <w:rPr>
      <w:rFonts w:ascii="Arial" w:hAnsi="Arial"/>
    </w:rPr>
  </w:style>
  <w:style w:type="paragraph" w:styleId="Zadevapripombe">
    <w:name w:val="annotation subject"/>
    <w:basedOn w:val="Pripombabesedilo"/>
    <w:next w:val="Pripombabesedilo"/>
    <w:link w:val="ZadevapripombeZnak"/>
    <w:uiPriority w:val="99"/>
    <w:semiHidden/>
    <w:unhideWhenUsed/>
    <w:rsid w:val="00644272"/>
    <w:rPr>
      <w:b/>
      <w:bCs/>
    </w:rPr>
  </w:style>
  <w:style w:type="character" w:customStyle="1" w:styleId="ZadevapripombeZnak">
    <w:name w:val="Zadeva pripombe Znak"/>
    <w:link w:val="Zadevapripombe"/>
    <w:uiPriority w:val="99"/>
    <w:semiHidden/>
    <w:rsid w:val="00644272"/>
    <w:rPr>
      <w:rFonts w:ascii="Arial" w:hAnsi="Arial"/>
      <w:b/>
      <w:bCs/>
    </w:rPr>
  </w:style>
  <w:style w:type="paragraph" w:styleId="Odstavekseznama">
    <w:name w:val="List Paragraph"/>
    <w:basedOn w:val="Navaden"/>
    <w:link w:val="OdstavekseznamaZnak"/>
    <w:uiPriority w:val="34"/>
    <w:qFormat/>
    <w:rsid w:val="0091626A"/>
    <w:pPr>
      <w:ind w:left="720"/>
      <w:contextualSpacing/>
    </w:pPr>
    <w:rPr>
      <w:rFonts w:ascii="Calibri" w:hAnsi="Calibri"/>
      <w:sz w:val="24"/>
      <w:lang w:val="x-none" w:eastAsia="x-none"/>
    </w:rPr>
  </w:style>
  <w:style w:type="character" w:customStyle="1" w:styleId="OdstavekseznamaZnak">
    <w:name w:val="Odstavek seznama Znak"/>
    <w:link w:val="Odstavekseznama"/>
    <w:uiPriority w:val="99"/>
    <w:rsid w:val="0091626A"/>
    <w:rPr>
      <w:rFonts w:ascii="Calibri" w:hAnsi="Calibri"/>
      <w:sz w:val="24"/>
      <w:szCs w:val="24"/>
    </w:rPr>
  </w:style>
  <w:style w:type="character" w:customStyle="1" w:styleId="highlight1">
    <w:name w:val="highlight1"/>
    <w:rsid w:val="00AE4C1E"/>
    <w:rPr>
      <w:shd w:val="clear" w:color="auto" w:fill="FFFF88"/>
    </w:rPr>
  </w:style>
  <w:style w:type="paragraph" w:customStyle="1" w:styleId="tevilnatoka1">
    <w:name w:val="tevilnatoka1"/>
    <w:basedOn w:val="Navaden"/>
    <w:rsid w:val="007532CA"/>
    <w:pPr>
      <w:ind w:left="425" w:hanging="425"/>
      <w:jc w:val="both"/>
    </w:pPr>
    <w:rPr>
      <w:rFonts w:cs="Arial"/>
      <w:szCs w:val="22"/>
    </w:rPr>
  </w:style>
  <w:style w:type="paragraph" w:customStyle="1" w:styleId="Default">
    <w:name w:val="Default"/>
    <w:rsid w:val="00CF659A"/>
    <w:pPr>
      <w:widowControl w:val="0"/>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7D5FB4"/>
    <w:rPr>
      <w:rFonts w:ascii="Arial" w:hAnsi="Arial"/>
      <w:sz w:val="22"/>
      <w:szCs w:val="24"/>
    </w:rPr>
  </w:style>
  <w:style w:type="character" w:customStyle="1" w:styleId="Naslov1Znak">
    <w:name w:val="Naslov 1 Znak"/>
    <w:link w:val="Naslov1"/>
    <w:rsid w:val="00CA0B8B"/>
    <w:rPr>
      <w:rFonts w:ascii="Arial Narrow" w:hAnsi="Arial Narrow"/>
      <w:b/>
      <w:sz w:val="22"/>
      <w:szCs w:val="24"/>
    </w:rPr>
  </w:style>
  <w:style w:type="paragraph" w:customStyle="1" w:styleId="Pa3">
    <w:name w:val="Pa3"/>
    <w:basedOn w:val="Default"/>
    <w:next w:val="Default"/>
    <w:uiPriority w:val="99"/>
    <w:rsid w:val="004A54FC"/>
    <w:pPr>
      <w:widowControl/>
      <w:spacing w:line="171" w:lineRule="atLeast"/>
    </w:pPr>
    <w:rPr>
      <w:rFonts w:ascii="Arial" w:eastAsia="Calibri" w:hAnsi="Arial" w:cs="Arial"/>
      <w:color w:val="auto"/>
      <w:lang w:eastAsia="en-US"/>
    </w:rPr>
  </w:style>
  <w:style w:type="paragraph" w:customStyle="1" w:styleId="a">
    <w:basedOn w:val="Navaden"/>
    <w:next w:val="Pripombabesedilo"/>
    <w:uiPriority w:val="99"/>
    <w:unhideWhenUsed/>
    <w:rsid w:val="00966F69"/>
    <w:rPr>
      <w:sz w:val="20"/>
      <w:szCs w:val="20"/>
    </w:rPr>
  </w:style>
  <w:style w:type="paragraph" w:styleId="Navadensplet">
    <w:name w:val="Normal (Web)"/>
    <w:basedOn w:val="Navaden"/>
    <w:rsid w:val="00284D7F"/>
    <w:pPr>
      <w:spacing w:before="100" w:after="100"/>
    </w:pPr>
    <w:rPr>
      <w:rFonts w:ascii="Times New Roman" w:hAnsi="Times New Roman"/>
      <w:sz w:val="24"/>
      <w:szCs w:val="20"/>
    </w:rPr>
  </w:style>
  <w:style w:type="paragraph" w:customStyle="1" w:styleId="Style5">
    <w:name w:val="Style5"/>
    <w:basedOn w:val="Navaden"/>
    <w:uiPriority w:val="99"/>
    <w:rsid w:val="00DA7D9D"/>
    <w:pPr>
      <w:spacing w:after="160" w:line="192" w:lineRule="exact"/>
      <w:ind w:firstLine="377"/>
      <w:jc w:val="both"/>
    </w:pPr>
    <w:rPr>
      <w:rFonts w:ascii="Times New Roman" w:hAnsi="Times New Roman"/>
      <w:sz w:val="24"/>
    </w:rPr>
  </w:style>
  <w:style w:type="paragraph" w:customStyle="1" w:styleId="Style12">
    <w:name w:val="Style12"/>
    <w:basedOn w:val="Navaden"/>
    <w:rsid w:val="00DA7D9D"/>
    <w:pPr>
      <w:spacing w:after="160" w:line="259" w:lineRule="auto"/>
    </w:pPr>
    <w:rPr>
      <w:rFonts w:ascii="Times New Roman" w:hAnsi="Times New Roman"/>
      <w:sz w:val="24"/>
    </w:rPr>
  </w:style>
  <w:style w:type="paragraph" w:customStyle="1" w:styleId="p">
    <w:name w:val="p"/>
    <w:basedOn w:val="Navaden"/>
    <w:rsid w:val="00DA7D9D"/>
    <w:pPr>
      <w:spacing w:before="60" w:after="15"/>
      <w:ind w:left="15" w:right="15" w:firstLine="240"/>
      <w:jc w:val="both"/>
    </w:pPr>
    <w:rPr>
      <w:rFonts w:cs="Arial"/>
      <w:color w:val="222222"/>
      <w:szCs w:val="22"/>
    </w:rPr>
  </w:style>
  <w:style w:type="paragraph" w:customStyle="1" w:styleId="h4">
    <w:name w:val="h4"/>
    <w:basedOn w:val="Navaden"/>
    <w:rsid w:val="00DA7D9D"/>
    <w:pPr>
      <w:spacing w:before="300" w:after="225"/>
      <w:ind w:left="15" w:right="15"/>
      <w:jc w:val="center"/>
    </w:pPr>
    <w:rPr>
      <w:rFonts w:cs="Arial"/>
      <w:b/>
      <w:bCs/>
      <w:color w:val="222222"/>
      <w:szCs w:val="22"/>
    </w:rPr>
  </w:style>
  <w:style w:type="paragraph" w:customStyle="1" w:styleId="Pa5">
    <w:name w:val="Pa5"/>
    <w:basedOn w:val="Navaden"/>
    <w:next w:val="Navaden"/>
    <w:rsid w:val="00DA7D9D"/>
    <w:pPr>
      <w:autoSpaceDE w:val="0"/>
      <w:autoSpaceDN w:val="0"/>
      <w:adjustRightInd w:val="0"/>
      <w:spacing w:line="177" w:lineRule="atLeast"/>
    </w:pPr>
    <w:rPr>
      <w:sz w:val="24"/>
    </w:rPr>
  </w:style>
  <w:style w:type="character" w:styleId="Krepko">
    <w:name w:val="Strong"/>
    <w:uiPriority w:val="22"/>
    <w:qFormat/>
    <w:rsid w:val="00DA7D9D"/>
    <w:rPr>
      <w:b/>
      <w:bCs/>
    </w:rPr>
  </w:style>
  <w:style w:type="character" w:customStyle="1" w:styleId="FontStyle27">
    <w:name w:val="Font Style27"/>
    <w:rsid w:val="00DA7D9D"/>
    <w:rPr>
      <w:rFonts w:ascii="Arial" w:hAnsi="Arial" w:cs="Arial"/>
      <w:b/>
      <w:bCs/>
      <w:sz w:val="22"/>
      <w:szCs w:val="22"/>
    </w:rPr>
  </w:style>
  <w:style w:type="paragraph" w:customStyle="1" w:styleId="Style18">
    <w:name w:val="Style18"/>
    <w:basedOn w:val="Navaden"/>
    <w:rsid w:val="00DA7D9D"/>
    <w:pPr>
      <w:widowControl w:val="0"/>
      <w:autoSpaceDE w:val="0"/>
      <w:autoSpaceDN w:val="0"/>
      <w:adjustRightInd w:val="0"/>
    </w:pPr>
    <w:rPr>
      <w:sz w:val="24"/>
    </w:rPr>
  </w:style>
  <w:style w:type="character" w:customStyle="1" w:styleId="FontStyle24">
    <w:name w:val="Font Style24"/>
    <w:rsid w:val="00DA7D9D"/>
    <w:rPr>
      <w:rFonts w:ascii="Arial" w:hAnsi="Arial" w:cs="Arial"/>
      <w:sz w:val="26"/>
      <w:szCs w:val="26"/>
    </w:rPr>
  </w:style>
  <w:style w:type="paragraph" w:styleId="HTML-oblikovano">
    <w:name w:val="HTML Preformatted"/>
    <w:basedOn w:val="Navaden"/>
    <w:link w:val="HTML-oblikovanoZnak"/>
    <w:rsid w:val="00DA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rPr>
  </w:style>
  <w:style w:type="character" w:customStyle="1" w:styleId="HTML-oblikovanoZnak">
    <w:name w:val="HTML-oblikovano Znak"/>
    <w:link w:val="HTML-oblikovano"/>
    <w:rsid w:val="00DA7D9D"/>
    <w:rPr>
      <w:rFonts w:ascii="Courier New" w:hAnsi="Courier New" w:cs="Courier New"/>
      <w:sz w:val="18"/>
      <w:szCs w:val="18"/>
    </w:rPr>
  </w:style>
  <w:style w:type="paragraph" w:customStyle="1" w:styleId="BasicParagraph">
    <w:name w:val="[Basic Paragraph]"/>
    <w:basedOn w:val="Navaden"/>
    <w:uiPriority w:val="99"/>
    <w:rsid w:val="00CE50D1"/>
    <w:pPr>
      <w:autoSpaceDE w:val="0"/>
      <w:autoSpaceDN w:val="0"/>
      <w:adjustRightInd w:val="0"/>
      <w:spacing w:line="288" w:lineRule="auto"/>
      <w:textAlignment w:val="center"/>
    </w:pPr>
    <w:rPr>
      <w:rFonts w:ascii="Minion Pro" w:eastAsia="Calibri" w:hAnsi="Minion Pro" w:cs="Minion Pro"/>
      <w:color w:val="000000"/>
      <w:sz w:val="24"/>
      <w:lang w:val="en-GB" w:eastAsia="en-US"/>
    </w:rPr>
  </w:style>
  <w:style w:type="character" w:customStyle="1" w:styleId="FontStyle18">
    <w:name w:val="Font Style18"/>
    <w:uiPriority w:val="99"/>
    <w:rsid w:val="00CE50D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6293">
      <w:bodyDiv w:val="1"/>
      <w:marLeft w:val="0"/>
      <w:marRight w:val="0"/>
      <w:marTop w:val="0"/>
      <w:marBottom w:val="0"/>
      <w:divBdr>
        <w:top w:val="none" w:sz="0" w:space="0" w:color="auto"/>
        <w:left w:val="none" w:sz="0" w:space="0" w:color="auto"/>
        <w:bottom w:val="none" w:sz="0" w:space="0" w:color="auto"/>
        <w:right w:val="none" w:sz="0" w:space="0" w:color="auto"/>
      </w:divBdr>
    </w:div>
    <w:div w:id="89279112">
      <w:bodyDiv w:val="1"/>
      <w:marLeft w:val="0"/>
      <w:marRight w:val="0"/>
      <w:marTop w:val="0"/>
      <w:marBottom w:val="0"/>
      <w:divBdr>
        <w:top w:val="none" w:sz="0" w:space="0" w:color="auto"/>
        <w:left w:val="none" w:sz="0" w:space="0" w:color="auto"/>
        <w:bottom w:val="none" w:sz="0" w:space="0" w:color="auto"/>
        <w:right w:val="none" w:sz="0" w:space="0" w:color="auto"/>
      </w:divBdr>
    </w:div>
    <w:div w:id="147676704">
      <w:bodyDiv w:val="1"/>
      <w:marLeft w:val="0"/>
      <w:marRight w:val="0"/>
      <w:marTop w:val="0"/>
      <w:marBottom w:val="0"/>
      <w:divBdr>
        <w:top w:val="none" w:sz="0" w:space="0" w:color="auto"/>
        <w:left w:val="none" w:sz="0" w:space="0" w:color="auto"/>
        <w:bottom w:val="none" w:sz="0" w:space="0" w:color="auto"/>
        <w:right w:val="none" w:sz="0" w:space="0" w:color="auto"/>
      </w:divBdr>
    </w:div>
    <w:div w:id="162625493">
      <w:bodyDiv w:val="1"/>
      <w:marLeft w:val="0"/>
      <w:marRight w:val="0"/>
      <w:marTop w:val="0"/>
      <w:marBottom w:val="0"/>
      <w:divBdr>
        <w:top w:val="none" w:sz="0" w:space="0" w:color="auto"/>
        <w:left w:val="none" w:sz="0" w:space="0" w:color="auto"/>
        <w:bottom w:val="none" w:sz="0" w:space="0" w:color="auto"/>
        <w:right w:val="none" w:sz="0" w:space="0" w:color="auto"/>
      </w:divBdr>
    </w:div>
    <w:div w:id="266156252">
      <w:bodyDiv w:val="1"/>
      <w:marLeft w:val="0"/>
      <w:marRight w:val="0"/>
      <w:marTop w:val="0"/>
      <w:marBottom w:val="0"/>
      <w:divBdr>
        <w:top w:val="none" w:sz="0" w:space="0" w:color="auto"/>
        <w:left w:val="none" w:sz="0" w:space="0" w:color="auto"/>
        <w:bottom w:val="none" w:sz="0" w:space="0" w:color="auto"/>
        <w:right w:val="none" w:sz="0" w:space="0" w:color="auto"/>
      </w:divBdr>
    </w:div>
    <w:div w:id="270402085">
      <w:bodyDiv w:val="1"/>
      <w:marLeft w:val="0"/>
      <w:marRight w:val="0"/>
      <w:marTop w:val="0"/>
      <w:marBottom w:val="0"/>
      <w:divBdr>
        <w:top w:val="none" w:sz="0" w:space="0" w:color="auto"/>
        <w:left w:val="none" w:sz="0" w:space="0" w:color="auto"/>
        <w:bottom w:val="none" w:sz="0" w:space="0" w:color="auto"/>
        <w:right w:val="none" w:sz="0" w:space="0" w:color="auto"/>
      </w:divBdr>
    </w:div>
    <w:div w:id="282344404">
      <w:bodyDiv w:val="1"/>
      <w:marLeft w:val="0"/>
      <w:marRight w:val="0"/>
      <w:marTop w:val="0"/>
      <w:marBottom w:val="0"/>
      <w:divBdr>
        <w:top w:val="none" w:sz="0" w:space="0" w:color="auto"/>
        <w:left w:val="none" w:sz="0" w:space="0" w:color="auto"/>
        <w:bottom w:val="none" w:sz="0" w:space="0" w:color="auto"/>
        <w:right w:val="none" w:sz="0" w:space="0" w:color="auto"/>
      </w:divBdr>
    </w:div>
    <w:div w:id="321080740">
      <w:bodyDiv w:val="1"/>
      <w:marLeft w:val="0"/>
      <w:marRight w:val="0"/>
      <w:marTop w:val="0"/>
      <w:marBottom w:val="0"/>
      <w:divBdr>
        <w:top w:val="none" w:sz="0" w:space="0" w:color="auto"/>
        <w:left w:val="none" w:sz="0" w:space="0" w:color="auto"/>
        <w:bottom w:val="none" w:sz="0" w:space="0" w:color="auto"/>
        <w:right w:val="none" w:sz="0" w:space="0" w:color="auto"/>
      </w:divBdr>
    </w:div>
    <w:div w:id="335498939">
      <w:bodyDiv w:val="1"/>
      <w:marLeft w:val="0"/>
      <w:marRight w:val="0"/>
      <w:marTop w:val="0"/>
      <w:marBottom w:val="0"/>
      <w:divBdr>
        <w:top w:val="none" w:sz="0" w:space="0" w:color="auto"/>
        <w:left w:val="none" w:sz="0" w:space="0" w:color="auto"/>
        <w:bottom w:val="none" w:sz="0" w:space="0" w:color="auto"/>
        <w:right w:val="none" w:sz="0" w:space="0" w:color="auto"/>
      </w:divBdr>
    </w:div>
    <w:div w:id="340207889">
      <w:bodyDiv w:val="1"/>
      <w:marLeft w:val="0"/>
      <w:marRight w:val="0"/>
      <w:marTop w:val="0"/>
      <w:marBottom w:val="0"/>
      <w:divBdr>
        <w:top w:val="none" w:sz="0" w:space="0" w:color="auto"/>
        <w:left w:val="none" w:sz="0" w:space="0" w:color="auto"/>
        <w:bottom w:val="none" w:sz="0" w:space="0" w:color="auto"/>
        <w:right w:val="none" w:sz="0" w:space="0" w:color="auto"/>
      </w:divBdr>
    </w:div>
    <w:div w:id="345524027">
      <w:bodyDiv w:val="1"/>
      <w:marLeft w:val="0"/>
      <w:marRight w:val="0"/>
      <w:marTop w:val="0"/>
      <w:marBottom w:val="0"/>
      <w:divBdr>
        <w:top w:val="none" w:sz="0" w:space="0" w:color="auto"/>
        <w:left w:val="none" w:sz="0" w:space="0" w:color="auto"/>
        <w:bottom w:val="none" w:sz="0" w:space="0" w:color="auto"/>
        <w:right w:val="none" w:sz="0" w:space="0" w:color="auto"/>
      </w:divBdr>
    </w:div>
    <w:div w:id="347370992">
      <w:bodyDiv w:val="1"/>
      <w:marLeft w:val="0"/>
      <w:marRight w:val="0"/>
      <w:marTop w:val="0"/>
      <w:marBottom w:val="0"/>
      <w:divBdr>
        <w:top w:val="none" w:sz="0" w:space="0" w:color="auto"/>
        <w:left w:val="none" w:sz="0" w:space="0" w:color="auto"/>
        <w:bottom w:val="none" w:sz="0" w:space="0" w:color="auto"/>
        <w:right w:val="none" w:sz="0" w:space="0" w:color="auto"/>
      </w:divBdr>
    </w:div>
    <w:div w:id="413087844">
      <w:bodyDiv w:val="1"/>
      <w:marLeft w:val="0"/>
      <w:marRight w:val="0"/>
      <w:marTop w:val="0"/>
      <w:marBottom w:val="0"/>
      <w:divBdr>
        <w:top w:val="none" w:sz="0" w:space="0" w:color="auto"/>
        <w:left w:val="none" w:sz="0" w:space="0" w:color="auto"/>
        <w:bottom w:val="none" w:sz="0" w:space="0" w:color="auto"/>
        <w:right w:val="none" w:sz="0" w:space="0" w:color="auto"/>
      </w:divBdr>
    </w:div>
    <w:div w:id="439036463">
      <w:bodyDiv w:val="1"/>
      <w:marLeft w:val="0"/>
      <w:marRight w:val="0"/>
      <w:marTop w:val="0"/>
      <w:marBottom w:val="0"/>
      <w:divBdr>
        <w:top w:val="none" w:sz="0" w:space="0" w:color="auto"/>
        <w:left w:val="none" w:sz="0" w:space="0" w:color="auto"/>
        <w:bottom w:val="none" w:sz="0" w:space="0" w:color="auto"/>
        <w:right w:val="none" w:sz="0" w:space="0" w:color="auto"/>
      </w:divBdr>
    </w:div>
    <w:div w:id="447622000">
      <w:bodyDiv w:val="1"/>
      <w:marLeft w:val="0"/>
      <w:marRight w:val="0"/>
      <w:marTop w:val="0"/>
      <w:marBottom w:val="0"/>
      <w:divBdr>
        <w:top w:val="none" w:sz="0" w:space="0" w:color="auto"/>
        <w:left w:val="none" w:sz="0" w:space="0" w:color="auto"/>
        <w:bottom w:val="none" w:sz="0" w:space="0" w:color="auto"/>
        <w:right w:val="none" w:sz="0" w:space="0" w:color="auto"/>
      </w:divBdr>
    </w:div>
    <w:div w:id="468593679">
      <w:bodyDiv w:val="1"/>
      <w:marLeft w:val="0"/>
      <w:marRight w:val="0"/>
      <w:marTop w:val="0"/>
      <w:marBottom w:val="0"/>
      <w:divBdr>
        <w:top w:val="none" w:sz="0" w:space="0" w:color="auto"/>
        <w:left w:val="none" w:sz="0" w:space="0" w:color="auto"/>
        <w:bottom w:val="none" w:sz="0" w:space="0" w:color="auto"/>
        <w:right w:val="none" w:sz="0" w:space="0" w:color="auto"/>
      </w:divBdr>
    </w:div>
    <w:div w:id="472524816">
      <w:bodyDiv w:val="1"/>
      <w:marLeft w:val="0"/>
      <w:marRight w:val="0"/>
      <w:marTop w:val="0"/>
      <w:marBottom w:val="0"/>
      <w:divBdr>
        <w:top w:val="none" w:sz="0" w:space="0" w:color="auto"/>
        <w:left w:val="none" w:sz="0" w:space="0" w:color="auto"/>
        <w:bottom w:val="none" w:sz="0" w:space="0" w:color="auto"/>
        <w:right w:val="none" w:sz="0" w:space="0" w:color="auto"/>
      </w:divBdr>
    </w:div>
    <w:div w:id="479613046">
      <w:bodyDiv w:val="1"/>
      <w:marLeft w:val="0"/>
      <w:marRight w:val="0"/>
      <w:marTop w:val="0"/>
      <w:marBottom w:val="0"/>
      <w:divBdr>
        <w:top w:val="none" w:sz="0" w:space="0" w:color="auto"/>
        <w:left w:val="none" w:sz="0" w:space="0" w:color="auto"/>
        <w:bottom w:val="none" w:sz="0" w:space="0" w:color="auto"/>
        <w:right w:val="none" w:sz="0" w:space="0" w:color="auto"/>
      </w:divBdr>
    </w:div>
    <w:div w:id="494997623">
      <w:bodyDiv w:val="1"/>
      <w:marLeft w:val="0"/>
      <w:marRight w:val="0"/>
      <w:marTop w:val="0"/>
      <w:marBottom w:val="0"/>
      <w:divBdr>
        <w:top w:val="none" w:sz="0" w:space="0" w:color="auto"/>
        <w:left w:val="none" w:sz="0" w:space="0" w:color="auto"/>
        <w:bottom w:val="none" w:sz="0" w:space="0" w:color="auto"/>
        <w:right w:val="none" w:sz="0" w:space="0" w:color="auto"/>
      </w:divBdr>
    </w:div>
    <w:div w:id="495461824">
      <w:bodyDiv w:val="1"/>
      <w:marLeft w:val="0"/>
      <w:marRight w:val="0"/>
      <w:marTop w:val="0"/>
      <w:marBottom w:val="0"/>
      <w:divBdr>
        <w:top w:val="none" w:sz="0" w:space="0" w:color="auto"/>
        <w:left w:val="none" w:sz="0" w:space="0" w:color="auto"/>
        <w:bottom w:val="none" w:sz="0" w:space="0" w:color="auto"/>
        <w:right w:val="none" w:sz="0" w:space="0" w:color="auto"/>
      </w:divBdr>
    </w:div>
    <w:div w:id="497962119">
      <w:bodyDiv w:val="1"/>
      <w:marLeft w:val="0"/>
      <w:marRight w:val="0"/>
      <w:marTop w:val="0"/>
      <w:marBottom w:val="0"/>
      <w:divBdr>
        <w:top w:val="none" w:sz="0" w:space="0" w:color="auto"/>
        <w:left w:val="none" w:sz="0" w:space="0" w:color="auto"/>
        <w:bottom w:val="none" w:sz="0" w:space="0" w:color="auto"/>
        <w:right w:val="none" w:sz="0" w:space="0" w:color="auto"/>
      </w:divBdr>
    </w:div>
    <w:div w:id="512498210">
      <w:bodyDiv w:val="1"/>
      <w:marLeft w:val="0"/>
      <w:marRight w:val="0"/>
      <w:marTop w:val="0"/>
      <w:marBottom w:val="0"/>
      <w:divBdr>
        <w:top w:val="none" w:sz="0" w:space="0" w:color="auto"/>
        <w:left w:val="none" w:sz="0" w:space="0" w:color="auto"/>
        <w:bottom w:val="none" w:sz="0" w:space="0" w:color="auto"/>
        <w:right w:val="none" w:sz="0" w:space="0" w:color="auto"/>
      </w:divBdr>
    </w:div>
    <w:div w:id="560748964">
      <w:bodyDiv w:val="1"/>
      <w:marLeft w:val="0"/>
      <w:marRight w:val="0"/>
      <w:marTop w:val="0"/>
      <w:marBottom w:val="0"/>
      <w:divBdr>
        <w:top w:val="none" w:sz="0" w:space="0" w:color="auto"/>
        <w:left w:val="none" w:sz="0" w:space="0" w:color="auto"/>
        <w:bottom w:val="none" w:sz="0" w:space="0" w:color="auto"/>
        <w:right w:val="none" w:sz="0" w:space="0" w:color="auto"/>
      </w:divBdr>
    </w:div>
    <w:div w:id="591594087">
      <w:bodyDiv w:val="1"/>
      <w:marLeft w:val="0"/>
      <w:marRight w:val="0"/>
      <w:marTop w:val="0"/>
      <w:marBottom w:val="0"/>
      <w:divBdr>
        <w:top w:val="none" w:sz="0" w:space="0" w:color="auto"/>
        <w:left w:val="none" w:sz="0" w:space="0" w:color="auto"/>
        <w:bottom w:val="none" w:sz="0" w:space="0" w:color="auto"/>
        <w:right w:val="none" w:sz="0" w:space="0" w:color="auto"/>
      </w:divBdr>
    </w:div>
    <w:div w:id="593326479">
      <w:bodyDiv w:val="1"/>
      <w:marLeft w:val="0"/>
      <w:marRight w:val="0"/>
      <w:marTop w:val="0"/>
      <w:marBottom w:val="0"/>
      <w:divBdr>
        <w:top w:val="none" w:sz="0" w:space="0" w:color="auto"/>
        <w:left w:val="none" w:sz="0" w:space="0" w:color="auto"/>
        <w:bottom w:val="none" w:sz="0" w:space="0" w:color="auto"/>
        <w:right w:val="none" w:sz="0" w:space="0" w:color="auto"/>
      </w:divBdr>
    </w:div>
    <w:div w:id="599679550">
      <w:bodyDiv w:val="1"/>
      <w:marLeft w:val="0"/>
      <w:marRight w:val="0"/>
      <w:marTop w:val="0"/>
      <w:marBottom w:val="0"/>
      <w:divBdr>
        <w:top w:val="none" w:sz="0" w:space="0" w:color="auto"/>
        <w:left w:val="none" w:sz="0" w:space="0" w:color="auto"/>
        <w:bottom w:val="none" w:sz="0" w:space="0" w:color="auto"/>
        <w:right w:val="none" w:sz="0" w:space="0" w:color="auto"/>
      </w:divBdr>
    </w:div>
    <w:div w:id="621032917">
      <w:bodyDiv w:val="1"/>
      <w:marLeft w:val="0"/>
      <w:marRight w:val="0"/>
      <w:marTop w:val="0"/>
      <w:marBottom w:val="0"/>
      <w:divBdr>
        <w:top w:val="none" w:sz="0" w:space="0" w:color="auto"/>
        <w:left w:val="none" w:sz="0" w:space="0" w:color="auto"/>
        <w:bottom w:val="none" w:sz="0" w:space="0" w:color="auto"/>
        <w:right w:val="none" w:sz="0" w:space="0" w:color="auto"/>
      </w:divBdr>
    </w:div>
    <w:div w:id="621114345">
      <w:bodyDiv w:val="1"/>
      <w:marLeft w:val="0"/>
      <w:marRight w:val="0"/>
      <w:marTop w:val="0"/>
      <w:marBottom w:val="0"/>
      <w:divBdr>
        <w:top w:val="none" w:sz="0" w:space="0" w:color="auto"/>
        <w:left w:val="none" w:sz="0" w:space="0" w:color="auto"/>
        <w:bottom w:val="none" w:sz="0" w:space="0" w:color="auto"/>
        <w:right w:val="none" w:sz="0" w:space="0" w:color="auto"/>
      </w:divBdr>
    </w:div>
    <w:div w:id="622423045">
      <w:bodyDiv w:val="1"/>
      <w:marLeft w:val="0"/>
      <w:marRight w:val="0"/>
      <w:marTop w:val="0"/>
      <w:marBottom w:val="0"/>
      <w:divBdr>
        <w:top w:val="none" w:sz="0" w:space="0" w:color="auto"/>
        <w:left w:val="none" w:sz="0" w:space="0" w:color="auto"/>
        <w:bottom w:val="none" w:sz="0" w:space="0" w:color="auto"/>
        <w:right w:val="none" w:sz="0" w:space="0" w:color="auto"/>
      </w:divBdr>
    </w:div>
    <w:div w:id="633365186">
      <w:bodyDiv w:val="1"/>
      <w:marLeft w:val="0"/>
      <w:marRight w:val="0"/>
      <w:marTop w:val="0"/>
      <w:marBottom w:val="0"/>
      <w:divBdr>
        <w:top w:val="none" w:sz="0" w:space="0" w:color="auto"/>
        <w:left w:val="none" w:sz="0" w:space="0" w:color="auto"/>
        <w:bottom w:val="none" w:sz="0" w:space="0" w:color="auto"/>
        <w:right w:val="none" w:sz="0" w:space="0" w:color="auto"/>
      </w:divBdr>
    </w:div>
    <w:div w:id="651371953">
      <w:bodyDiv w:val="1"/>
      <w:marLeft w:val="0"/>
      <w:marRight w:val="0"/>
      <w:marTop w:val="0"/>
      <w:marBottom w:val="0"/>
      <w:divBdr>
        <w:top w:val="none" w:sz="0" w:space="0" w:color="auto"/>
        <w:left w:val="none" w:sz="0" w:space="0" w:color="auto"/>
        <w:bottom w:val="none" w:sz="0" w:space="0" w:color="auto"/>
        <w:right w:val="none" w:sz="0" w:space="0" w:color="auto"/>
      </w:divBdr>
    </w:div>
    <w:div w:id="670521205">
      <w:bodyDiv w:val="1"/>
      <w:marLeft w:val="0"/>
      <w:marRight w:val="0"/>
      <w:marTop w:val="0"/>
      <w:marBottom w:val="0"/>
      <w:divBdr>
        <w:top w:val="none" w:sz="0" w:space="0" w:color="auto"/>
        <w:left w:val="none" w:sz="0" w:space="0" w:color="auto"/>
        <w:bottom w:val="none" w:sz="0" w:space="0" w:color="auto"/>
        <w:right w:val="none" w:sz="0" w:space="0" w:color="auto"/>
      </w:divBdr>
    </w:div>
    <w:div w:id="675502450">
      <w:bodyDiv w:val="1"/>
      <w:marLeft w:val="0"/>
      <w:marRight w:val="0"/>
      <w:marTop w:val="0"/>
      <w:marBottom w:val="0"/>
      <w:divBdr>
        <w:top w:val="none" w:sz="0" w:space="0" w:color="auto"/>
        <w:left w:val="none" w:sz="0" w:space="0" w:color="auto"/>
        <w:bottom w:val="none" w:sz="0" w:space="0" w:color="auto"/>
        <w:right w:val="none" w:sz="0" w:space="0" w:color="auto"/>
      </w:divBdr>
    </w:div>
    <w:div w:id="705636844">
      <w:bodyDiv w:val="1"/>
      <w:marLeft w:val="0"/>
      <w:marRight w:val="0"/>
      <w:marTop w:val="0"/>
      <w:marBottom w:val="0"/>
      <w:divBdr>
        <w:top w:val="none" w:sz="0" w:space="0" w:color="auto"/>
        <w:left w:val="none" w:sz="0" w:space="0" w:color="auto"/>
        <w:bottom w:val="none" w:sz="0" w:space="0" w:color="auto"/>
        <w:right w:val="none" w:sz="0" w:space="0" w:color="auto"/>
      </w:divBdr>
    </w:div>
    <w:div w:id="726878397">
      <w:bodyDiv w:val="1"/>
      <w:marLeft w:val="0"/>
      <w:marRight w:val="0"/>
      <w:marTop w:val="0"/>
      <w:marBottom w:val="0"/>
      <w:divBdr>
        <w:top w:val="none" w:sz="0" w:space="0" w:color="auto"/>
        <w:left w:val="none" w:sz="0" w:space="0" w:color="auto"/>
        <w:bottom w:val="none" w:sz="0" w:space="0" w:color="auto"/>
        <w:right w:val="none" w:sz="0" w:space="0" w:color="auto"/>
      </w:divBdr>
    </w:div>
    <w:div w:id="739788131">
      <w:bodyDiv w:val="1"/>
      <w:marLeft w:val="0"/>
      <w:marRight w:val="0"/>
      <w:marTop w:val="0"/>
      <w:marBottom w:val="0"/>
      <w:divBdr>
        <w:top w:val="none" w:sz="0" w:space="0" w:color="auto"/>
        <w:left w:val="none" w:sz="0" w:space="0" w:color="auto"/>
        <w:bottom w:val="none" w:sz="0" w:space="0" w:color="auto"/>
        <w:right w:val="none" w:sz="0" w:space="0" w:color="auto"/>
      </w:divBdr>
    </w:div>
    <w:div w:id="773937077">
      <w:bodyDiv w:val="1"/>
      <w:marLeft w:val="0"/>
      <w:marRight w:val="0"/>
      <w:marTop w:val="0"/>
      <w:marBottom w:val="0"/>
      <w:divBdr>
        <w:top w:val="none" w:sz="0" w:space="0" w:color="auto"/>
        <w:left w:val="none" w:sz="0" w:space="0" w:color="auto"/>
        <w:bottom w:val="none" w:sz="0" w:space="0" w:color="auto"/>
        <w:right w:val="none" w:sz="0" w:space="0" w:color="auto"/>
      </w:divBdr>
    </w:div>
    <w:div w:id="790169796">
      <w:bodyDiv w:val="1"/>
      <w:marLeft w:val="0"/>
      <w:marRight w:val="0"/>
      <w:marTop w:val="0"/>
      <w:marBottom w:val="0"/>
      <w:divBdr>
        <w:top w:val="none" w:sz="0" w:space="0" w:color="auto"/>
        <w:left w:val="none" w:sz="0" w:space="0" w:color="auto"/>
        <w:bottom w:val="none" w:sz="0" w:space="0" w:color="auto"/>
        <w:right w:val="none" w:sz="0" w:space="0" w:color="auto"/>
      </w:divBdr>
    </w:div>
    <w:div w:id="795412077">
      <w:bodyDiv w:val="1"/>
      <w:marLeft w:val="0"/>
      <w:marRight w:val="0"/>
      <w:marTop w:val="0"/>
      <w:marBottom w:val="0"/>
      <w:divBdr>
        <w:top w:val="none" w:sz="0" w:space="0" w:color="auto"/>
        <w:left w:val="none" w:sz="0" w:space="0" w:color="auto"/>
        <w:bottom w:val="none" w:sz="0" w:space="0" w:color="auto"/>
        <w:right w:val="none" w:sz="0" w:space="0" w:color="auto"/>
      </w:divBdr>
    </w:div>
    <w:div w:id="805975634">
      <w:bodyDiv w:val="1"/>
      <w:marLeft w:val="0"/>
      <w:marRight w:val="0"/>
      <w:marTop w:val="0"/>
      <w:marBottom w:val="0"/>
      <w:divBdr>
        <w:top w:val="none" w:sz="0" w:space="0" w:color="auto"/>
        <w:left w:val="none" w:sz="0" w:space="0" w:color="auto"/>
        <w:bottom w:val="none" w:sz="0" w:space="0" w:color="auto"/>
        <w:right w:val="none" w:sz="0" w:space="0" w:color="auto"/>
      </w:divBdr>
    </w:div>
    <w:div w:id="813521772">
      <w:bodyDiv w:val="1"/>
      <w:marLeft w:val="0"/>
      <w:marRight w:val="0"/>
      <w:marTop w:val="0"/>
      <w:marBottom w:val="0"/>
      <w:divBdr>
        <w:top w:val="none" w:sz="0" w:space="0" w:color="auto"/>
        <w:left w:val="none" w:sz="0" w:space="0" w:color="auto"/>
        <w:bottom w:val="none" w:sz="0" w:space="0" w:color="auto"/>
        <w:right w:val="none" w:sz="0" w:space="0" w:color="auto"/>
      </w:divBdr>
    </w:div>
    <w:div w:id="814682273">
      <w:bodyDiv w:val="1"/>
      <w:marLeft w:val="0"/>
      <w:marRight w:val="0"/>
      <w:marTop w:val="0"/>
      <w:marBottom w:val="0"/>
      <w:divBdr>
        <w:top w:val="none" w:sz="0" w:space="0" w:color="auto"/>
        <w:left w:val="none" w:sz="0" w:space="0" w:color="auto"/>
        <w:bottom w:val="none" w:sz="0" w:space="0" w:color="auto"/>
        <w:right w:val="none" w:sz="0" w:space="0" w:color="auto"/>
      </w:divBdr>
    </w:div>
    <w:div w:id="819156934">
      <w:bodyDiv w:val="1"/>
      <w:marLeft w:val="0"/>
      <w:marRight w:val="0"/>
      <w:marTop w:val="0"/>
      <w:marBottom w:val="0"/>
      <w:divBdr>
        <w:top w:val="none" w:sz="0" w:space="0" w:color="auto"/>
        <w:left w:val="none" w:sz="0" w:space="0" w:color="auto"/>
        <w:bottom w:val="none" w:sz="0" w:space="0" w:color="auto"/>
        <w:right w:val="none" w:sz="0" w:space="0" w:color="auto"/>
      </w:divBdr>
    </w:div>
    <w:div w:id="889535018">
      <w:bodyDiv w:val="1"/>
      <w:marLeft w:val="0"/>
      <w:marRight w:val="0"/>
      <w:marTop w:val="0"/>
      <w:marBottom w:val="0"/>
      <w:divBdr>
        <w:top w:val="none" w:sz="0" w:space="0" w:color="auto"/>
        <w:left w:val="none" w:sz="0" w:space="0" w:color="auto"/>
        <w:bottom w:val="none" w:sz="0" w:space="0" w:color="auto"/>
        <w:right w:val="none" w:sz="0" w:space="0" w:color="auto"/>
      </w:divBdr>
    </w:div>
    <w:div w:id="907232305">
      <w:bodyDiv w:val="1"/>
      <w:marLeft w:val="0"/>
      <w:marRight w:val="0"/>
      <w:marTop w:val="0"/>
      <w:marBottom w:val="0"/>
      <w:divBdr>
        <w:top w:val="none" w:sz="0" w:space="0" w:color="auto"/>
        <w:left w:val="none" w:sz="0" w:space="0" w:color="auto"/>
        <w:bottom w:val="none" w:sz="0" w:space="0" w:color="auto"/>
        <w:right w:val="none" w:sz="0" w:space="0" w:color="auto"/>
      </w:divBdr>
    </w:div>
    <w:div w:id="925919182">
      <w:bodyDiv w:val="1"/>
      <w:marLeft w:val="0"/>
      <w:marRight w:val="0"/>
      <w:marTop w:val="0"/>
      <w:marBottom w:val="0"/>
      <w:divBdr>
        <w:top w:val="none" w:sz="0" w:space="0" w:color="auto"/>
        <w:left w:val="none" w:sz="0" w:space="0" w:color="auto"/>
        <w:bottom w:val="none" w:sz="0" w:space="0" w:color="auto"/>
        <w:right w:val="none" w:sz="0" w:space="0" w:color="auto"/>
      </w:divBdr>
      <w:divsChild>
        <w:div w:id="1992515128">
          <w:marLeft w:val="0"/>
          <w:marRight w:val="0"/>
          <w:marTop w:val="0"/>
          <w:marBottom w:val="0"/>
          <w:divBdr>
            <w:top w:val="none" w:sz="0" w:space="0" w:color="auto"/>
            <w:left w:val="none" w:sz="0" w:space="0" w:color="auto"/>
            <w:bottom w:val="none" w:sz="0" w:space="0" w:color="auto"/>
            <w:right w:val="none" w:sz="0" w:space="0" w:color="auto"/>
          </w:divBdr>
          <w:divsChild>
            <w:div w:id="2044934985">
              <w:marLeft w:val="0"/>
              <w:marRight w:val="0"/>
              <w:marTop w:val="100"/>
              <w:marBottom w:val="100"/>
              <w:divBdr>
                <w:top w:val="none" w:sz="0" w:space="0" w:color="auto"/>
                <w:left w:val="none" w:sz="0" w:space="0" w:color="auto"/>
                <w:bottom w:val="none" w:sz="0" w:space="0" w:color="auto"/>
                <w:right w:val="none" w:sz="0" w:space="0" w:color="auto"/>
              </w:divBdr>
              <w:divsChild>
                <w:div w:id="2074766013">
                  <w:marLeft w:val="0"/>
                  <w:marRight w:val="0"/>
                  <w:marTop w:val="0"/>
                  <w:marBottom w:val="0"/>
                  <w:divBdr>
                    <w:top w:val="none" w:sz="0" w:space="0" w:color="auto"/>
                    <w:left w:val="none" w:sz="0" w:space="0" w:color="auto"/>
                    <w:bottom w:val="none" w:sz="0" w:space="0" w:color="auto"/>
                    <w:right w:val="none" w:sz="0" w:space="0" w:color="auto"/>
                  </w:divBdr>
                  <w:divsChild>
                    <w:div w:id="1160922367">
                      <w:marLeft w:val="0"/>
                      <w:marRight w:val="0"/>
                      <w:marTop w:val="0"/>
                      <w:marBottom w:val="0"/>
                      <w:divBdr>
                        <w:top w:val="none" w:sz="0" w:space="0" w:color="auto"/>
                        <w:left w:val="none" w:sz="0" w:space="0" w:color="auto"/>
                        <w:bottom w:val="none" w:sz="0" w:space="0" w:color="auto"/>
                        <w:right w:val="none" w:sz="0" w:space="0" w:color="auto"/>
                      </w:divBdr>
                      <w:divsChild>
                        <w:div w:id="1991862087">
                          <w:marLeft w:val="0"/>
                          <w:marRight w:val="0"/>
                          <w:marTop w:val="0"/>
                          <w:marBottom w:val="0"/>
                          <w:divBdr>
                            <w:top w:val="none" w:sz="0" w:space="0" w:color="auto"/>
                            <w:left w:val="none" w:sz="0" w:space="0" w:color="auto"/>
                            <w:bottom w:val="none" w:sz="0" w:space="0" w:color="auto"/>
                            <w:right w:val="none" w:sz="0" w:space="0" w:color="auto"/>
                          </w:divBdr>
                          <w:divsChild>
                            <w:div w:id="207038747">
                              <w:marLeft w:val="0"/>
                              <w:marRight w:val="0"/>
                              <w:marTop w:val="0"/>
                              <w:marBottom w:val="0"/>
                              <w:divBdr>
                                <w:top w:val="none" w:sz="0" w:space="0" w:color="auto"/>
                                <w:left w:val="none" w:sz="0" w:space="0" w:color="auto"/>
                                <w:bottom w:val="none" w:sz="0" w:space="0" w:color="auto"/>
                                <w:right w:val="none" w:sz="0" w:space="0" w:color="auto"/>
                              </w:divBdr>
                              <w:divsChild>
                                <w:div w:id="115028138">
                                  <w:marLeft w:val="0"/>
                                  <w:marRight w:val="0"/>
                                  <w:marTop w:val="0"/>
                                  <w:marBottom w:val="0"/>
                                  <w:divBdr>
                                    <w:top w:val="none" w:sz="0" w:space="0" w:color="auto"/>
                                    <w:left w:val="none" w:sz="0" w:space="0" w:color="auto"/>
                                    <w:bottom w:val="none" w:sz="0" w:space="0" w:color="auto"/>
                                    <w:right w:val="none" w:sz="0" w:space="0" w:color="auto"/>
                                  </w:divBdr>
                                  <w:divsChild>
                                    <w:div w:id="1651445764">
                                      <w:marLeft w:val="0"/>
                                      <w:marRight w:val="0"/>
                                      <w:marTop w:val="0"/>
                                      <w:marBottom w:val="0"/>
                                      <w:divBdr>
                                        <w:top w:val="none" w:sz="0" w:space="0" w:color="auto"/>
                                        <w:left w:val="none" w:sz="0" w:space="0" w:color="auto"/>
                                        <w:bottom w:val="none" w:sz="0" w:space="0" w:color="auto"/>
                                        <w:right w:val="none" w:sz="0" w:space="0" w:color="auto"/>
                                      </w:divBdr>
                                      <w:divsChild>
                                        <w:div w:id="7247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097538">
      <w:bodyDiv w:val="1"/>
      <w:marLeft w:val="0"/>
      <w:marRight w:val="0"/>
      <w:marTop w:val="0"/>
      <w:marBottom w:val="0"/>
      <w:divBdr>
        <w:top w:val="none" w:sz="0" w:space="0" w:color="auto"/>
        <w:left w:val="none" w:sz="0" w:space="0" w:color="auto"/>
        <w:bottom w:val="none" w:sz="0" w:space="0" w:color="auto"/>
        <w:right w:val="none" w:sz="0" w:space="0" w:color="auto"/>
      </w:divBdr>
    </w:div>
    <w:div w:id="979578442">
      <w:bodyDiv w:val="1"/>
      <w:marLeft w:val="0"/>
      <w:marRight w:val="0"/>
      <w:marTop w:val="0"/>
      <w:marBottom w:val="0"/>
      <w:divBdr>
        <w:top w:val="none" w:sz="0" w:space="0" w:color="auto"/>
        <w:left w:val="none" w:sz="0" w:space="0" w:color="auto"/>
        <w:bottom w:val="none" w:sz="0" w:space="0" w:color="auto"/>
        <w:right w:val="none" w:sz="0" w:space="0" w:color="auto"/>
      </w:divBdr>
    </w:div>
    <w:div w:id="981354032">
      <w:bodyDiv w:val="1"/>
      <w:marLeft w:val="0"/>
      <w:marRight w:val="0"/>
      <w:marTop w:val="0"/>
      <w:marBottom w:val="0"/>
      <w:divBdr>
        <w:top w:val="none" w:sz="0" w:space="0" w:color="auto"/>
        <w:left w:val="none" w:sz="0" w:space="0" w:color="auto"/>
        <w:bottom w:val="none" w:sz="0" w:space="0" w:color="auto"/>
        <w:right w:val="none" w:sz="0" w:space="0" w:color="auto"/>
      </w:divBdr>
    </w:div>
    <w:div w:id="982469866">
      <w:bodyDiv w:val="1"/>
      <w:marLeft w:val="0"/>
      <w:marRight w:val="0"/>
      <w:marTop w:val="0"/>
      <w:marBottom w:val="0"/>
      <w:divBdr>
        <w:top w:val="none" w:sz="0" w:space="0" w:color="auto"/>
        <w:left w:val="none" w:sz="0" w:space="0" w:color="auto"/>
        <w:bottom w:val="none" w:sz="0" w:space="0" w:color="auto"/>
        <w:right w:val="none" w:sz="0" w:space="0" w:color="auto"/>
      </w:divBdr>
    </w:div>
    <w:div w:id="990014422">
      <w:bodyDiv w:val="1"/>
      <w:marLeft w:val="0"/>
      <w:marRight w:val="0"/>
      <w:marTop w:val="0"/>
      <w:marBottom w:val="0"/>
      <w:divBdr>
        <w:top w:val="none" w:sz="0" w:space="0" w:color="auto"/>
        <w:left w:val="none" w:sz="0" w:space="0" w:color="auto"/>
        <w:bottom w:val="none" w:sz="0" w:space="0" w:color="auto"/>
        <w:right w:val="none" w:sz="0" w:space="0" w:color="auto"/>
      </w:divBdr>
    </w:div>
    <w:div w:id="1027759836">
      <w:bodyDiv w:val="1"/>
      <w:marLeft w:val="0"/>
      <w:marRight w:val="0"/>
      <w:marTop w:val="0"/>
      <w:marBottom w:val="0"/>
      <w:divBdr>
        <w:top w:val="none" w:sz="0" w:space="0" w:color="auto"/>
        <w:left w:val="none" w:sz="0" w:space="0" w:color="auto"/>
        <w:bottom w:val="none" w:sz="0" w:space="0" w:color="auto"/>
        <w:right w:val="none" w:sz="0" w:space="0" w:color="auto"/>
      </w:divBdr>
    </w:div>
    <w:div w:id="1045720897">
      <w:bodyDiv w:val="1"/>
      <w:marLeft w:val="0"/>
      <w:marRight w:val="0"/>
      <w:marTop w:val="0"/>
      <w:marBottom w:val="0"/>
      <w:divBdr>
        <w:top w:val="none" w:sz="0" w:space="0" w:color="auto"/>
        <w:left w:val="none" w:sz="0" w:space="0" w:color="auto"/>
        <w:bottom w:val="none" w:sz="0" w:space="0" w:color="auto"/>
        <w:right w:val="none" w:sz="0" w:space="0" w:color="auto"/>
      </w:divBdr>
    </w:div>
    <w:div w:id="1078015713">
      <w:bodyDiv w:val="1"/>
      <w:marLeft w:val="0"/>
      <w:marRight w:val="0"/>
      <w:marTop w:val="0"/>
      <w:marBottom w:val="0"/>
      <w:divBdr>
        <w:top w:val="none" w:sz="0" w:space="0" w:color="auto"/>
        <w:left w:val="none" w:sz="0" w:space="0" w:color="auto"/>
        <w:bottom w:val="none" w:sz="0" w:space="0" w:color="auto"/>
        <w:right w:val="none" w:sz="0" w:space="0" w:color="auto"/>
      </w:divBdr>
    </w:div>
    <w:div w:id="1087774610">
      <w:bodyDiv w:val="1"/>
      <w:marLeft w:val="0"/>
      <w:marRight w:val="0"/>
      <w:marTop w:val="0"/>
      <w:marBottom w:val="0"/>
      <w:divBdr>
        <w:top w:val="none" w:sz="0" w:space="0" w:color="auto"/>
        <w:left w:val="none" w:sz="0" w:space="0" w:color="auto"/>
        <w:bottom w:val="none" w:sz="0" w:space="0" w:color="auto"/>
        <w:right w:val="none" w:sz="0" w:space="0" w:color="auto"/>
      </w:divBdr>
    </w:div>
    <w:div w:id="1093474284">
      <w:bodyDiv w:val="1"/>
      <w:marLeft w:val="0"/>
      <w:marRight w:val="0"/>
      <w:marTop w:val="0"/>
      <w:marBottom w:val="0"/>
      <w:divBdr>
        <w:top w:val="none" w:sz="0" w:space="0" w:color="auto"/>
        <w:left w:val="none" w:sz="0" w:space="0" w:color="auto"/>
        <w:bottom w:val="none" w:sz="0" w:space="0" w:color="auto"/>
        <w:right w:val="none" w:sz="0" w:space="0" w:color="auto"/>
      </w:divBdr>
    </w:div>
    <w:div w:id="1103960207">
      <w:bodyDiv w:val="1"/>
      <w:marLeft w:val="0"/>
      <w:marRight w:val="0"/>
      <w:marTop w:val="0"/>
      <w:marBottom w:val="0"/>
      <w:divBdr>
        <w:top w:val="none" w:sz="0" w:space="0" w:color="auto"/>
        <w:left w:val="none" w:sz="0" w:space="0" w:color="auto"/>
        <w:bottom w:val="none" w:sz="0" w:space="0" w:color="auto"/>
        <w:right w:val="none" w:sz="0" w:space="0" w:color="auto"/>
      </w:divBdr>
      <w:divsChild>
        <w:div w:id="1595554866">
          <w:marLeft w:val="0"/>
          <w:marRight w:val="0"/>
          <w:marTop w:val="15"/>
          <w:marBottom w:val="0"/>
          <w:divBdr>
            <w:top w:val="none" w:sz="0" w:space="0" w:color="auto"/>
            <w:left w:val="none" w:sz="0" w:space="0" w:color="auto"/>
            <w:bottom w:val="none" w:sz="0" w:space="0" w:color="auto"/>
            <w:right w:val="none" w:sz="0" w:space="0" w:color="auto"/>
          </w:divBdr>
          <w:divsChild>
            <w:div w:id="1042906270">
              <w:marLeft w:val="0"/>
              <w:marRight w:val="0"/>
              <w:marTop w:val="0"/>
              <w:marBottom w:val="0"/>
              <w:divBdr>
                <w:top w:val="none" w:sz="0" w:space="0" w:color="auto"/>
                <w:left w:val="none" w:sz="0" w:space="0" w:color="auto"/>
                <w:bottom w:val="none" w:sz="0" w:space="0" w:color="auto"/>
                <w:right w:val="none" w:sz="0" w:space="0" w:color="auto"/>
              </w:divBdr>
              <w:divsChild>
                <w:div w:id="26874917">
                  <w:marLeft w:val="0"/>
                  <w:marRight w:val="0"/>
                  <w:marTop w:val="0"/>
                  <w:marBottom w:val="0"/>
                  <w:divBdr>
                    <w:top w:val="none" w:sz="0" w:space="0" w:color="auto"/>
                    <w:left w:val="none" w:sz="0" w:space="0" w:color="auto"/>
                    <w:bottom w:val="none" w:sz="0" w:space="0" w:color="auto"/>
                    <w:right w:val="none" w:sz="0" w:space="0" w:color="auto"/>
                  </w:divBdr>
                </w:div>
                <w:div w:id="91902115">
                  <w:marLeft w:val="0"/>
                  <w:marRight w:val="0"/>
                  <w:marTop w:val="0"/>
                  <w:marBottom w:val="0"/>
                  <w:divBdr>
                    <w:top w:val="none" w:sz="0" w:space="0" w:color="auto"/>
                    <w:left w:val="none" w:sz="0" w:space="0" w:color="auto"/>
                    <w:bottom w:val="none" w:sz="0" w:space="0" w:color="auto"/>
                    <w:right w:val="none" w:sz="0" w:space="0" w:color="auto"/>
                  </w:divBdr>
                </w:div>
                <w:div w:id="120927855">
                  <w:marLeft w:val="0"/>
                  <w:marRight w:val="0"/>
                  <w:marTop w:val="0"/>
                  <w:marBottom w:val="0"/>
                  <w:divBdr>
                    <w:top w:val="none" w:sz="0" w:space="0" w:color="auto"/>
                    <w:left w:val="none" w:sz="0" w:space="0" w:color="auto"/>
                    <w:bottom w:val="none" w:sz="0" w:space="0" w:color="auto"/>
                    <w:right w:val="none" w:sz="0" w:space="0" w:color="auto"/>
                  </w:divBdr>
                </w:div>
                <w:div w:id="126509258">
                  <w:marLeft w:val="0"/>
                  <w:marRight w:val="0"/>
                  <w:marTop w:val="0"/>
                  <w:marBottom w:val="0"/>
                  <w:divBdr>
                    <w:top w:val="none" w:sz="0" w:space="0" w:color="auto"/>
                    <w:left w:val="none" w:sz="0" w:space="0" w:color="auto"/>
                    <w:bottom w:val="none" w:sz="0" w:space="0" w:color="auto"/>
                    <w:right w:val="none" w:sz="0" w:space="0" w:color="auto"/>
                  </w:divBdr>
                </w:div>
                <w:div w:id="128474854">
                  <w:marLeft w:val="0"/>
                  <w:marRight w:val="0"/>
                  <w:marTop w:val="0"/>
                  <w:marBottom w:val="0"/>
                  <w:divBdr>
                    <w:top w:val="none" w:sz="0" w:space="0" w:color="auto"/>
                    <w:left w:val="none" w:sz="0" w:space="0" w:color="auto"/>
                    <w:bottom w:val="none" w:sz="0" w:space="0" w:color="auto"/>
                    <w:right w:val="none" w:sz="0" w:space="0" w:color="auto"/>
                  </w:divBdr>
                </w:div>
                <w:div w:id="164395989">
                  <w:marLeft w:val="0"/>
                  <w:marRight w:val="0"/>
                  <w:marTop w:val="0"/>
                  <w:marBottom w:val="0"/>
                  <w:divBdr>
                    <w:top w:val="none" w:sz="0" w:space="0" w:color="auto"/>
                    <w:left w:val="none" w:sz="0" w:space="0" w:color="auto"/>
                    <w:bottom w:val="none" w:sz="0" w:space="0" w:color="auto"/>
                    <w:right w:val="none" w:sz="0" w:space="0" w:color="auto"/>
                  </w:divBdr>
                </w:div>
                <w:div w:id="171720565">
                  <w:marLeft w:val="0"/>
                  <w:marRight w:val="0"/>
                  <w:marTop w:val="0"/>
                  <w:marBottom w:val="0"/>
                  <w:divBdr>
                    <w:top w:val="none" w:sz="0" w:space="0" w:color="auto"/>
                    <w:left w:val="none" w:sz="0" w:space="0" w:color="auto"/>
                    <w:bottom w:val="none" w:sz="0" w:space="0" w:color="auto"/>
                    <w:right w:val="none" w:sz="0" w:space="0" w:color="auto"/>
                  </w:divBdr>
                </w:div>
                <w:div w:id="181017143">
                  <w:marLeft w:val="0"/>
                  <w:marRight w:val="0"/>
                  <w:marTop w:val="0"/>
                  <w:marBottom w:val="0"/>
                  <w:divBdr>
                    <w:top w:val="none" w:sz="0" w:space="0" w:color="auto"/>
                    <w:left w:val="none" w:sz="0" w:space="0" w:color="auto"/>
                    <w:bottom w:val="none" w:sz="0" w:space="0" w:color="auto"/>
                    <w:right w:val="none" w:sz="0" w:space="0" w:color="auto"/>
                  </w:divBdr>
                </w:div>
                <w:div w:id="204298047">
                  <w:marLeft w:val="0"/>
                  <w:marRight w:val="0"/>
                  <w:marTop w:val="0"/>
                  <w:marBottom w:val="0"/>
                  <w:divBdr>
                    <w:top w:val="none" w:sz="0" w:space="0" w:color="auto"/>
                    <w:left w:val="none" w:sz="0" w:space="0" w:color="auto"/>
                    <w:bottom w:val="none" w:sz="0" w:space="0" w:color="auto"/>
                    <w:right w:val="none" w:sz="0" w:space="0" w:color="auto"/>
                  </w:divBdr>
                </w:div>
                <w:div w:id="226764308">
                  <w:marLeft w:val="0"/>
                  <w:marRight w:val="0"/>
                  <w:marTop w:val="0"/>
                  <w:marBottom w:val="0"/>
                  <w:divBdr>
                    <w:top w:val="none" w:sz="0" w:space="0" w:color="auto"/>
                    <w:left w:val="none" w:sz="0" w:space="0" w:color="auto"/>
                    <w:bottom w:val="none" w:sz="0" w:space="0" w:color="auto"/>
                    <w:right w:val="none" w:sz="0" w:space="0" w:color="auto"/>
                  </w:divBdr>
                </w:div>
                <w:div w:id="240794216">
                  <w:marLeft w:val="0"/>
                  <w:marRight w:val="0"/>
                  <w:marTop w:val="0"/>
                  <w:marBottom w:val="0"/>
                  <w:divBdr>
                    <w:top w:val="none" w:sz="0" w:space="0" w:color="auto"/>
                    <w:left w:val="none" w:sz="0" w:space="0" w:color="auto"/>
                    <w:bottom w:val="none" w:sz="0" w:space="0" w:color="auto"/>
                    <w:right w:val="none" w:sz="0" w:space="0" w:color="auto"/>
                  </w:divBdr>
                </w:div>
                <w:div w:id="248202184">
                  <w:marLeft w:val="0"/>
                  <w:marRight w:val="0"/>
                  <w:marTop w:val="0"/>
                  <w:marBottom w:val="0"/>
                  <w:divBdr>
                    <w:top w:val="none" w:sz="0" w:space="0" w:color="auto"/>
                    <w:left w:val="none" w:sz="0" w:space="0" w:color="auto"/>
                    <w:bottom w:val="none" w:sz="0" w:space="0" w:color="auto"/>
                    <w:right w:val="none" w:sz="0" w:space="0" w:color="auto"/>
                  </w:divBdr>
                </w:div>
                <w:div w:id="271715093">
                  <w:marLeft w:val="0"/>
                  <w:marRight w:val="0"/>
                  <w:marTop w:val="0"/>
                  <w:marBottom w:val="0"/>
                  <w:divBdr>
                    <w:top w:val="none" w:sz="0" w:space="0" w:color="auto"/>
                    <w:left w:val="none" w:sz="0" w:space="0" w:color="auto"/>
                    <w:bottom w:val="none" w:sz="0" w:space="0" w:color="auto"/>
                    <w:right w:val="none" w:sz="0" w:space="0" w:color="auto"/>
                  </w:divBdr>
                </w:div>
                <w:div w:id="315040019">
                  <w:marLeft w:val="0"/>
                  <w:marRight w:val="0"/>
                  <w:marTop w:val="0"/>
                  <w:marBottom w:val="0"/>
                  <w:divBdr>
                    <w:top w:val="none" w:sz="0" w:space="0" w:color="auto"/>
                    <w:left w:val="none" w:sz="0" w:space="0" w:color="auto"/>
                    <w:bottom w:val="none" w:sz="0" w:space="0" w:color="auto"/>
                    <w:right w:val="none" w:sz="0" w:space="0" w:color="auto"/>
                  </w:divBdr>
                </w:div>
                <w:div w:id="391973197">
                  <w:marLeft w:val="0"/>
                  <w:marRight w:val="0"/>
                  <w:marTop w:val="0"/>
                  <w:marBottom w:val="0"/>
                  <w:divBdr>
                    <w:top w:val="none" w:sz="0" w:space="0" w:color="auto"/>
                    <w:left w:val="none" w:sz="0" w:space="0" w:color="auto"/>
                    <w:bottom w:val="none" w:sz="0" w:space="0" w:color="auto"/>
                    <w:right w:val="none" w:sz="0" w:space="0" w:color="auto"/>
                  </w:divBdr>
                </w:div>
                <w:div w:id="431634292">
                  <w:marLeft w:val="0"/>
                  <w:marRight w:val="0"/>
                  <w:marTop w:val="0"/>
                  <w:marBottom w:val="0"/>
                  <w:divBdr>
                    <w:top w:val="none" w:sz="0" w:space="0" w:color="auto"/>
                    <w:left w:val="none" w:sz="0" w:space="0" w:color="auto"/>
                    <w:bottom w:val="none" w:sz="0" w:space="0" w:color="auto"/>
                    <w:right w:val="none" w:sz="0" w:space="0" w:color="auto"/>
                  </w:divBdr>
                </w:div>
                <w:div w:id="465586403">
                  <w:marLeft w:val="0"/>
                  <w:marRight w:val="0"/>
                  <w:marTop w:val="0"/>
                  <w:marBottom w:val="0"/>
                  <w:divBdr>
                    <w:top w:val="none" w:sz="0" w:space="0" w:color="auto"/>
                    <w:left w:val="none" w:sz="0" w:space="0" w:color="auto"/>
                    <w:bottom w:val="none" w:sz="0" w:space="0" w:color="auto"/>
                    <w:right w:val="none" w:sz="0" w:space="0" w:color="auto"/>
                  </w:divBdr>
                </w:div>
                <w:div w:id="524489407">
                  <w:marLeft w:val="0"/>
                  <w:marRight w:val="0"/>
                  <w:marTop w:val="0"/>
                  <w:marBottom w:val="0"/>
                  <w:divBdr>
                    <w:top w:val="none" w:sz="0" w:space="0" w:color="auto"/>
                    <w:left w:val="none" w:sz="0" w:space="0" w:color="auto"/>
                    <w:bottom w:val="none" w:sz="0" w:space="0" w:color="auto"/>
                    <w:right w:val="none" w:sz="0" w:space="0" w:color="auto"/>
                  </w:divBdr>
                </w:div>
                <w:div w:id="580911637">
                  <w:marLeft w:val="0"/>
                  <w:marRight w:val="0"/>
                  <w:marTop w:val="0"/>
                  <w:marBottom w:val="0"/>
                  <w:divBdr>
                    <w:top w:val="none" w:sz="0" w:space="0" w:color="auto"/>
                    <w:left w:val="none" w:sz="0" w:space="0" w:color="auto"/>
                    <w:bottom w:val="none" w:sz="0" w:space="0" w:color="auto"/>
                    <w:right w:val="none" w:sz="0" w:space="0" w:color="auto"/>
                  </w:divBdr>
                </w:div>
                <w:div w:id="608663174">
                  <w:marLeft w:val="0"/>
                  <w:marRight w:val="0"/>
                  <w:marTop w:val="0"/>
                  <w:marBottom w:val="0"/>
                  <w:divBdr>
                    <w:top w:val="none" w:sz="0" w:space="0" w:color="auto"/>
                    <w:left w:val="none" w:sz="0" w:space="0" w:color="auto"/>
                    <w:bottom w:val="none" w:sz="0" w:space="0" w:color="auto"/>
                    <w:right w:val="none" w:sz="0" w:space="0" w:color="auto"/>
                  </w:divBdr>
                </w:div>
                <w:div w:id="624235140">
                  <w:marLeft w:val="0"/>
                  <w:marRight w:val="0"/>
                  <w:marTop w:val="0"/>
                  <w:marBottom w:val="0"/>
                  <w:divBdr>
                    <w:top w:val="none" w:sz="0" w:space="0" w:color="auto"/>
                    <w:left w:val="none" w:sz="0" w:space="0" w:color="auto"/>
                    <w:bottom w:val="none" w:sz="0" w:space="0" w:color="auto"/>
                    <w:right w:val="none" w:sz="0" w:space="0" w:color="auto"/>
                  </w:divBdr>
                </w:div>
                <w:div w:id="644310354">
                  <w:marLeft w:val="0"/>
                  <w:marRight w:val="0"/>
                  <w:marTop w:val="0"/>
                  <w:marBottom w:val="0"/>
                  <w:divBdr>
                    <w:top w:val="none" w:sz="0" w:space="0" w:color="auto"/>
                    <w:left w:val="none" w:sz="0" w:space="0" w:color="auto"/>
                    <w:bottom w:val="none" w:sz="0" w:space="0" w:color="auto"/>
                    <w:right w:val="none" w:sz="0" w:space="0" w:color="auto"/>
                  </w:divBdr>
                </w:div>
                <w:div w:id="710886695">
                  <w:marLeft w:val="0"/>
                  <w:marRight w:val="0"/>
                  <w:marTop w:val="0"/>
                  <w:marBottom w:val="0"/>
                  <w:divBdr>
                    <w:top w:val="none" w:sz="0" w:space="0" w:color="auto"/>
                    <w:left w:val="none" w:sz="0" w:space="0" w:color="auto"/>
                    <w:bottom w:val="none" w:sz="0" w:space="0" w:color="auto"/>
                    <w:right w:val="none" w:sz="0" w:space="0" w:color="auto"/>
                  </w:divBdr>
                </w:div>
                <w:div w:id="716661794">
                  <w:marLeft w:val="0"/>
                  <w:marRight w:val="0"/>
                  <w:marTop w:val="0"/>
                  <w:marBottom w:val="0"/>
                  <w:divBdr>
                    <w:top w:val="none" w:sz="0" w:space="0" w:color="auto"/>
                    <w:left w:val="none" w:sz="0" w:space="0" w:color="auto"/>
                    <w:bottom w:val="none" w:sz="0" w:space="0" w:color="auto"/>
                    <w:right w:val="none" w:sz="0" w:space="0" w:color="auto"/>
                  </w:divBdr>
                </w:div>
                <w:div w:id="724766749">
                  <w:marLeft w:val="0"/>
                  <w:marRight w:val="0"/>
                  <w:marTop w:val="0"/>
                  <w:marBottom w:val="0"/>
                  <w:divBdr>
                    <w:top w:val="none" w:sz="0" w:space="0" w:color="auto"/>
                    <w:left w:val="none" w:sz="0" w:space="0" w:color="auto"/>
                    <w:bottom w:val="none" w:sz="0" w:space="0" w:color="auto"/>
                    <w:right w:val="none" w:sz="0" w:space="0" w:color="auto"/>
                  </w:divBdr>
                </w:div>
                <w:div w:id="730928809">
                  <w:marLeft w:val="0"/>
                  <w:marRight w:val="0"/>
                  <w:marTop w:val="0"/>
                  <w:marBottom w:val="0"/>
                  <w:divBdr>
                    <w:top w:val="none" w:sz="0" w:space="0" w:color="auto"/>
                    <w:left w:val="none" w:sz="0" w:space="0" w:color="auto"/>
                    <w:bottom w:val="none" w:sz="0" w:space="0" w:color="auto"/>
                    <w:right w:val="none" w:sz="0" w:space="0" w:color="auto"/>
                  </w:divBdr>
                </w:div>
                <w:div w:id="741873739">
                  <w:marLeft w:val="0"/>
                  <w:marRight w:val="0"/>
                  <w:marTop w:val="0"/>
                  <w:marBottom w:val="0"/>
                  <w:divBdr>
                    <w:top w:val="none" w:sz="0" w:space="0" w:color="auto"/>
                    <w:left w:val="none" w:sz="0" w:space="0" w:color="auto"/>
                    <w:bottom w:val="none" w:sz="0" w:space="0" w:color="auto"/>
                    <w:right w:val="none" w:sz="0" w:space="0" w:color="auto"/>
                  </w:divBdr>
                </w:div>
                <w:div w:id="769862096">
                  <w:marLeft w:val="0"/>
                  <w:marRight w:val="0"/>
                  <w:marTop w:val="0"/>
                  <w:marBottom w:val="0"/>
                  <w:divBdr>
                    <w:top w:val="none" w:sz="0" w:space="0" w:color="auto"/>
                    <w:left w:val="none" w:sz="0" w:space="0" w:color="auto"/>
                    <w:bottom w:val="none" w:sz="0" w:space="0" w:color="auto"/>
                    <w:right w:val="none" w:sz="0" w:space="0" w:color="auto"/>
                  </w:divBdr>
                </w:div>
                <w:div w:id="781725198">
                  <w:marLeft w:val="0"/>
                  <w:marRight w:val="0"/>
                  <w:marTop w:val="0"/>
                  <w:marBottom w:val="0"/>
                  <w:divBdr>
                    <w:top w:val="none" w:sz="0" w:space="0" w:color="auto"/>
                    <w:left w:val="none" w:sz="0" w:space="0" w:color="auto"/>
                    <w:bottom w:val="none" w:sz="0" w:space="0" w:color="auto"/>
                    <w:right w:val="none" w:sz="0" w:space="0" w:color="auto"/>
                  </w:divBdr>
                </w:div>
                <w:div w:id="811483676">
                  <w:marLeft w:val="0"/>
                  <w:marRight w:val="0"/>
                  <w:marTop w:val="0"/>
                  <w:marBottom w:val="0"/>
                  <w:divBdr>
                    <w:top w:val="none" w:sz="0" w:space="0" w:color="auto"/>
                    <w:left w:val="none" w:sz="0" w:space="0" w:color="auto"/>
                    <w:bottom w:val="none" w:sz="0" w:space="0" w:color="auto"/>
                    <w:right w:val="none" w:sz="0" w:space="0" w:color="auto"/>
                  </w:divBdr>
                </w:div>
                <w:div w:id="811677763">
                  <w:marLeft w:val="0"/>
                  <w:marRight w:val="0"/>
                  <w:marTop w:val="0"/>
                  <w:marBottom w:val="0"/>
                  <w:divBdr>
                    <w:top w:val="none" w:sz="0" w:space="0" w:color="auto"/>
                    <w:left w:val="none" w:sz="0" w:space="0" w:color="auto"/>
                    <w:bottom w:val="none" w:sz="0" w:space="0" w:color="auto"/>
                    <w:right w:val="none" w:sz="0" w:space="0" w:color="auto"/>
                  </w:divBdr>
                </w:div>
                <w:div w:id="832063561">
                  <w:marLeft w:val="0"/>
                  <w:marRight w:val="0"/>
                  <w:marTop w:val="0"/>
                  <w:marBottom w:val="0"/>
                  <w:divBdr>
                    <w:top w:val="none" w:sz="0" w:space="0" w:color="auto"/>
                    <w:left w:val="none" w:sz="0" w:space="0" w:color="auto"/>
                    <w:bottom w:val="none" w:sz="0" w:space="0" w:color="auto"/>
                    <w:right w:val="none" w:sz="0" w:space="0" w:color="auto"/>
                  </w:divBdr>
                </w:div>
                <w:div w:id="847258710">
                  <w:marLeft w:val="0"/>
                  <w:marRight w:val="0"/>
                  <w:marTop w:val="0"/>
                  <w:marBottom w:val="0"/>
                  <w:divBdr>
                    <w:top w:val="none" w:sz="0" w:space="0" w:color="auto"/>
                    <w:left w:val="none" w:sz="0" w:space="0" w:color="auto"/>
                    <w:bottom w:val="none" w:sz="0" w:space="0" w:color="auto"/>
                    <w:right w:val="none" w:sz="0" w:space="0" w:color="auto"/>
                  </w:divBdr>
                </w:div>
                <w:div w:id="904871907">
                  <w:marLeft w:val="0"/>
                  <w:marRight w:val="0"/>
                  <w:marTop w:val="0"/>
                  <w:marBottom w:val="0"/>
                  <w:divBdr>
                    <w:top w:val="none" w:sz="0" w:space="0" w:color="auto"/>
                    <w:left w:val="none" w:sz="0" w:space="0" w:color="auto"/>
                    <w:bottom w:val="none" w:sz="0" w:space="0" w:color="auto"/>
                    <w:right w:val="none" w:sz="0" w:space="0" w:color="auto"/>
                  </w:divBdr>
                </w:div>
                <w:div w:id="928199690">
                  <w:marLeft w:val="0"/>
                  <w:marRight w:val="0"/>
                  <w:marTop w:val="0"/>
                  <w:marBottom w:val="0"/>
                  <w:divBdr>
                    <w:top w:val="none" w:sz="0" w:space="0" w:color="auto"/>
                    <w:left w:val="none" w:sz="0" w:space="0" w:color="auto"/>
                    <w:bottom w:val="none" w:sz="0" w:space="0" w:color="auto"/>
                    <w:right w:val="none" w:sz="0" w:space="0" w:color="auto"/>
                  </w:divBdr>
                </w:div>
                <w:div w:id="934947490">
                  <w:marLeft w:val="0"/>
                  <w:marRight w:val="0"/>
                  <w:marTop w:val="0"/>
                  <w:marBottom w:val="0"/>
                  <w:divBdr>
                    <w:top w:val="none" w:sz="0" w:space="0" w:color="auto"/>
                    <w:left w:val="none" w:sz="0" w:space="0" w:color="auto"/>
                    <w:bottom w:val="none" w:sz="0" w:space="0" w:color="auto"/>
                    <w:right w:val="none" w:sz="0" w:space="0" w:color="auto"/>
                  </w:divBdr>
                </w:div>
                <w:div w:id="1000621447">
                  <w:marLeft w:val="0"/>
                  <w:marRight w:val="0"/>
                  <w:marTop w:val="0"/>
                  <w:marBottom w:val="0"/>
                  <w:divBdr>
                    <w:top w:val="none" w:sz="0" w:space="0" w:color="auto"/>
                    <w:left w:val="none" w:sz="0" w:space="0" w:color="auto"/>
                    <w:bottom w:val="none" w:sz="0" w:space="0" w:color="auto"/>
                    <w:right w:val="none" w:sz="0" w:space="0" w:color="auto"/>
                  </w:divBdr>
                </w:div>
                <w:div w:id="1037435781">
                  <w:marLeft w:val="0"/>
                  <w:marRight w:val="0"/>
                  <w:marTop w:val="0"/>
                  <w:marBottom w:val="0"/>
                  <w:divBdr>
                    <w:top w:val="none" w:sz="0" w:space="0" w:color="auto"/>
                    <w:left w:val="none" w:sz="0" w:space="0" w:color="auto"/>
                    <w:bottom w:val="none" w:sz="0" w:space="0" w:color="auto"/>
                    <w:right w:val="none" w:sz="0" w:space="0" w:color="auto"/>
                  </w:divBdr>
                </w:div>
                <w:div w:id="1040931517">
                  <w:marLeft w:val="0"/>
                  <w:marRight w:val="0"/>
                  <w:marTop w:val="0"/>
                  <w:marBottom w:val="0"/>
                  <w:divBdr>
                    <w:top w:val="none" w:sz="0" w:space="0" w:color="auto"/>
                    <w:left w:val="none" w:sz="0" w:space="0" w:color="auto"/>
                    <w:bottom w:val="none" w:sz="0" w:space="0" w:color="auto"/>
                    <w:right w:val="none" w:sz="0" w:space="0" w:color="auto"/>
                  </w:divBdr>
                </w:div>
                <w:div w:id="1043552734">
                  <w:marLeft w:val="0"/>
                  <w:marRight w:val="0"/>
                  <w:marTop w:val="0"/>
                  <w:marBottom w:val="0"/>
                  <w:divBdr>
                    <w:top w:val="none" w:sz="0" w:space="0" w:color="auto"/>
                    <w:left w:val="none" w:sz="0" w:space="0" w:color="auto"/>
                    <w:bottom w:val="none" w:sz="0" w:space="0" w:color="auto"/>
                    <w:right w:val="none" w:sz="0" w:space="0" w:color="auto"/>
                  </w:divBdr>
                </w:div>
                <w:div w:id="1074206573">
                  <w:marLeft w:val="0"/>
                  <w:marRight w:val="0"/>
                  <w:marTop w:val="0"/>
                  <w:marBottom w:val="0"/>
                  <w:divBdr>
                    <w:top w:val="none" w:sz="0" w:space="0" w:color="auto"/>
                    <w:left w:val="none" w:sz="0" w:space="0" w:color="auto"/>
                    <w:bottom w:val="none" w:sz="0" w:space="0" w:color="auto"/>
                    <w:right w:val="none" w:sz="0" w:space="0" w:color="auto"/>
                  </w:divBdr>
                </w:div>
                <w:div w:id="1078936926">
                  <w:marLeft w:val="0"/>
                  <w:marRight w:val="0"/>
                  <w:marTop w:val="0"/>
                  <w:marBottom w:val="0"/>
                  <w:divBdr>
                    <w:top w:val="none" w:sz="0" w:space="0" w:color="auto"/>
                    <w:left w:val="none" w:sz="0" w:space="0" w:color="auto"/>
                    <w:bottom w:val="none" w:sz="0" w:space="0" w:color="auto"/>
                    <w:right w:val="none" w:sz="0" w:space="0" w:color="auto"/>
                  </w:divBdr>
                </w:div>
                <w:div w:id="1087967752">
                  <w:marLeft w:val="0"/>
                  <w:marRight w:val="0"/>
                  <w:marTop w:val="0"/>
                  <w:marBottom w:val="0"/>
                  <w:divBdr>
                    <w:top w:val="none" w:sz="0" w:space="0" w:color="auto"/>
                    <w:left w:val="none" w:sz="0" w:space="0" w:color="auto"/>
                    <w:bottom w:val="none" w:sz="0" w:space="0" w:color="auto"/>
                    <w:right w:val="none" w:sz="0" w:space="0" w:color="auto"/>
                  </w:divBdr>
                </w:div>
                <w:div w:id="1147286833">
                  <w:marLeft w:val="0"/>
                  <w:marRight w:val="0"/>
                  <w:marTop w:val="0"/>
                  <w:marBottom w:val="0"/>
                  <w:divBdr>
                    <w:top w:val="none" w:sz="0" w:space="0" w:color="auto"/>
                    <w:left w:val="none" w:sz="0" w:space="0" w:color="auto"/>
                    <w:bottom w:val="none" w:sz="0" w:space="0" w:color="auto"/>
                    <w:right w:val="none" w:sz="0" w:space="0" w:color="auto"/>
                  </w:divBdr>
                </w:div>
                <w:div w:id="1161626295">
                  <w:marLeft w:val="0"/>
                  <w:marRight w:val="0"/>
                  <w:marTop w:val="0"/>
                  <w:marBottom w:val="0"/>
                  <w:divBdr>
                    <w:top w:val="none" w:sz="0" w:space="0" w:color="auto"/>
                    <w:left w:val="none" w:sz="0" w:space="0" w:color="auto"/>
                    <w:bottom w:val="none" w:sz="0" w:space="0" w:color="auto"/>
                    <w:right w:val="none" w:sz="0" w:space="0" w:color="auto"/>
                  </w:divBdr>
                </w:div>
                <w:div w:id="1170682429">
                  <w:marLeft w:val="0"/>
                  <w:marRight w:val="0"/>
                  <w:marTop w:val="0"/>
                  <w:marBottom w:val="0"/>
                  <w:divBdr>
                    <w:top w:val="none" w:sz="0" w:space="0" w:color="auto"/>
                    <w:left w:val="none" w:sz="0" w:space="0" w:color="auto"/>
                    <w:bottom w:val="none" w:sz="0" w:space="0" w:color="auto"/>
                    <w:right w:val="none" w:sz="0" w:space="0" w:color="auto"/>
                  </w:divBdr>
                </w:div>
                <w:div w:id="1213544668">
                  <w:marLeft w:val="0"/>
                  <w:marRight w:val="0"/>
                  <w:marTop w:val="0"/>
                  <w:marBottom w:val="0"/>
                  <w:divBdr>
                    <w:top w:val="none" w:sz="0" w:space="0" w:color="auto"/>
                    <w:left w:val="none" w:sz="0" w:space="0" w:color="auto"/>
                    <w:bottom w:val="none" w:sz="0" w:space="0" w:color="auto"/>
                    <w:right w:val="none" w:sz="0" w:space="0" w:color="auto"/>
                  </w:divBdr>
                </w:div>
                <w:div w:id="1213693077">
                  <w:marLeft w:val="0"/>
                  <w:marRight w:val="0"/>
                  <w:marTop w:val="0"/>
                  <w:marBottom w:val="0"/>
                  <w:divBdr>
                    <w:top w:val="none" w:sz="0" w:space="0" w:color="auto"/>
                    <w:left w:val="none" w:sz="0" w:space="0" w:color="auto"/>
                    <w:bottom w:val="none" w:sz="0" w:space="0" w:color="auto"/>
                    <w:right w:val="none" w:sz="0" w:space="0" w:color="auto"/>
                  </w:divBdr>
                </w:div>
                <w:div w:id="1227303952">
                  <w:marLeft w:val="0"/>
                  <w:marRight w:val="0"/>
                  <w:marTop w:val="0"/>
                  <w:marBottom w:val="0"/>
                  <w:divBdr>
                    <w:top w:val="none" w:sz="0" w:space="0" w:color="auto"/>
                    <w:left w:val="none" w:sz="0" w:space="0" w:color="auto"/>
                    <w:bottom w:val="none" w:sz="0" w:space="0" w:color="auto"/>
                    <w:right w:val="none" w:sz="0" w:space="0" w:color="auto"/>
                  </w:divBdr>
                </w:div>
                <w:div w:id="1260405547">
                  <w:marLeft w:val="0"/>
                  <w:marRight w:val="0"/>
                  <w:marTop w:val="0"/>
                  <w:marBottom w:val="0"/>
                  <w:divBdr>
                    <w:top w:val="none" w:sz="0" w:space="0" w:color="auto"/>
                    <w:left w:val="none" w:sz="0" w:space="0" w:color="auto"/>
                    <w:bottom w:val="none" w:sz="0" w:space="0" w:color="auto"/>
                    <w:right w:val="none" w:sz="0" w:space="0" w:color="auto"/>
                  </w:divBdr>
                </w:div>
                <w:div w:id="1363214604">
                  <w:marLeft w:val="0"/>
                  <w:marRight w:val="0"/>
                  <w:marTop w:val="0"/>
                  <w:marBottom w:val="0"/>
                  <w:divBdr>
                    <w:top w:val="none" w:sz="0" w:space="0" w:color="auto"/>
                    <w:left w:val="none" w:sz="0" w:space="0" w:color="auto"/>
                    <w:bottom w:val="none" w:sz="0" w:space="0" w:color="auto"/>
                    <w:right w:val="none" w:sz="0" w:space="0" w:color="auto"/>
                  </w:divBdr>
                </w:div>
                <w:div w:id="1409765160">
                  <w:marLeft w:val="0"/>
                  <w:marRight w:val="0"/>
                  <w:marTop w:val="0"/>
                  <w:marBottom w:val="0"/>
                  <w:divBdr>
                    <w:top w:val="none" w:sz="0" w:space="0" w:color="auto"/>
                    <w:left w:val="none" w:sz="0" w:space="0" w:color="auto"/>
                    <w:bottom w:val="none" w:sz="0" w:space="0" w:color="auto"/>
                    <w:right w:val="none" w:sz="0" w:space="0" w:color="auto"/>
                  </w:divBdr>
                </w:div>
                <w:div w:id="1435714404">
                  <w:marLeft w:val="0"/>
                  <w:marRight w:val="0"/>
                  <w:marTop w:val="0"/>
                  <w:marBottom w:val="0"/>
                  <w:divBdr>
                    <w:top w:val="none" w:sz="0" w:space="0" w:color="auto"/>
                    <w:left w:val="none" w:sz="0" w:space="0" w:color="auto"/>
                    <w:bottom w:val="none" w:sz="0" w:space="0" w:color="auto"/>
                    <w:right w:val="none" w:sz="0" w:space="0" w:color="auto"/>
                  </w:divBdr>
                </w:div>
                <w:div w:id="1451432963">
                  <w:marLeft w:val="0"/>
                  <w:marRight w:val="0"/>
                  <w:marTop w:val="0"/>
                  <w:marBottom w:val="0"/>
                  <w:divBdr>
                    <w:top w:val="none" w:sz="0" w:space="0" w:color="auto"/>
                    <w:left w:val="none" w:sz="0" w:space="0" w:color="auto"/>
                    <w:bottom w:val="none" w:sz="0" w:space="0" w:color="auto"/>
                    <w:right w:val="none" w:sz="0" w:space="0" w:color="auto"/>
                  </w:divBdr>
                </w:div>
                <w:div w:id="1504275596">
                  <w:marLeft w:val="0"/>
                  <w:marRight w:val="0"/>
                  <w:marTop w:val="0"/>
                  <w:marBottom w:val="0"/>
                  <w:divBdr>
                    <w:top w:val="none" w:sz="0" w:space="0" w:color="auto"/>
                    <w:left w:val="none" w:sz="0" w:space="0" w:color="auto"/>
                    <w:bottom w:val="none" w:sz="0" w:space="0" w:color="auto"/>
                    <w:right w:val="none" w:sz="0" w:space="0" w:color="auto"/>
                  </w:divBdr>
                </w:div>
                <w:div w:id="1504853429">
                  <w:marLeft w:val="0"/>
                  <w:marRight w:val="0"/>
                  <w:marTop w:val="0"/>
                  <w:marBottom w:val="0"/>
                  <w:divBdr>
                    <w:top w:val="none" w:sz="0" w:space="0" w:color="auto"/>
                    <w:left w:val="none" w:sz="0" w:space="0" w:color="auto"/>
                    <w:bottom w:val="none" w:sz="0" w:space="0" w:color="auto"/>
                    <w:right w:val="none" w:sz="0" w:space="0" w:color="auto"/>
                  </w:divBdr>
                </w:div>
                <w:div w:id="1539703039">
                  <w:marLeft w:val="0"/>
                  <w:marRight w:val="0"/>
                  <w:marTop w:val="0"/>
                  <w:marBottom w:val="0"/>
                  <w:divBdr>
                    <w:top w:val="none" w:sz="0" w:space="0" w:color="auto"/>
                    <w:left w:val="none" w:sz="0" w:space="0" w:color="auto"/>
                    <w:bottom w:val="none" w:sz="0" w:space="0" w:color="auto"/>
                    <w:right w:val="none" w:sz="0" w:space="0" w:color="auto"/>
                  </w:divBdr>
                </w:div>
                <w:div w:id="1597714487">
                  <w:marLeft w:val="0"/>
                  <w:marRight w:val="0"/>
                  <w:marTop w:val="0"/>
                  <w:marBottom w:val="0"/>
                  <w:divBdr>
                    <w:top w:val="none" w:sz="0" w:space="0" w:color="auto"/>
                    <w:left w:val="none" w:sz="0" w:space="0" w:color="auto"/>
                    <w:bottom w:val="none" w:sz="0" w:space="0" w:color="auto"/>
                    <w:right w:val="none" w:sz="0" w:space="0" w:color="auto"/>
                  </w:divBdr>
                </w:div>
                <w:div w:id="1662272397">
                  <w:marLeft w:val="0"/>
                  <w:marRight w:val="0"/>
                  <w:marTop w:val="0"/>
                  <w:marBottom w:val="0"/>
                  <w:divBdr>
                    <w:top w:val="none" w:sz="0" w:space="0" w:color="auto"/>
                    <w:left w:val="none" w:sz="0" w:space="0" w:color="auto"/>
                    <w:bottom w:val="none" w:sz="0" w:space="0" w:color="auto"/>
                    <w:right w:val="none" w:sz="0" w:space="0" w:color="auto"/>
                  </w:divBdr>
                </w:div>
                <w:div w:id="1723476546">
                  <w:marLeft w:val="0"/>
                  <w:marRight w:val="0"/>
                  <w:marTop w:val="0"/>
                  <w:marBottom w:val="0"/>
                  <w:divBdr>
                    <w:top w:val="none" w:sz="0" w:space="0" w:color="auto"/>
                    <w:left w:val="none" w:sz="0" w:space="0" w:color="auto"/>
                    <w:bottom w:val="none" w:sz="0" w:space="0" w:color="auto"/>
                    <w:right w:val="none" w:sz="0" w:space="0" w:color="auto"/>
                  </w:divBdr>
                </w:div>
                <w:div w:id="1744831817">
                  <w:marLeft w:val="0"/>
                  <w:marRight w:val="0"/>
                  <w:marTop w:val="0"/>
                  <w:marBottom w:val="0"/>
                  <w:divBdr>
                    <w:top w:val="none" w:sz="0" w:space="0" w:color="auto"/>
                    <w:left w:val="none" w:sz="0" w:space="0" w:color="auto"/>
                    <w:bottom w:val="none" w:sz="0" w:space="0" w:color="auto"/>
                    <w:right w:val="none" w:sz="0" w:space="0" w:color="auto"/>
                  </w:divBdr>
                </w:div>
                <w:div w:id="1761021273">
                  <w:marLeft w:val="0"/>
                  <w:marRight w:val="0"/>
                  <w:marTop w:val="0"/>
                  <w:marBottom w:val="0"/>
                  <w:divBdr>
                    <w:top w:val="none" w:sz="0" w:space="0" w:color="auto"/>
                    <w:left w:val="none" w:sz="0" w:space="0" w:color="auto"/>
                    <w:bottom w:val="none" w:sz="0" w:space="0" w:color="auto"/>
                    <w:right w:val="none" w:sz="0" w:space="0" w:color="auto"/>
                  </w:divBdr>
                </w:div>
                <w:div w:id="1774786346">
                  <w:marLeft w:val="0"/>
                  <w:marRight w:val="0"/>
                  <w:marTop w:val="0"/>
                  <w:marBottom w:val="0"/>
                  <w:divBdr>
                    <w:top w:val="none" w:sz="0" w:space="0" w:color="auto"/>
                    <w:left w:val="none" w:sz="0" w:space="0" w:color="auto"/>
                    <w:bottom w:val="none" w:sz="0" w:space="0" w:color="auto"/>
                    <w:right w:val="none" w:sz="0" w:space="0" w:color="auto"/>
                  </w:divBdr>
                </w:div>
                <w:div w:id="1800608866">
                  <w:marLeft w:val="0"/>
                  <w:marRight w:val="0"/>
                  <w:marTop w:val="0"/>
                  <w:marBottom w:val="0"/>
                  <w:divBdr>
                    <w:top w:val="none" w:sz="0" w:space="0" w:color="auto"/>
                    <w:left w:val="none" w:sz="0" w:space="0" w:color="auto"/>
                    <w:bottom w:val="none" w:sz="0" w:space="0" w:color="auto"/>
                    <w:right w:val="none" w:sz="0" w:space="0" w:color="auto"/>
                  </w:divBdr>
                </w:div>
                <w:div w:id="1807233787">
                  <w:marLeft w:val="0"/>
                  <w:marRight w:val="0"/>
                  <w:marTop w:val="0"/>
                  <w:marBottom w:val="0"/>
                  <w:divBdr>
                    <w:top w:val="none" w:sz="0" w:space="0" w:color="auto"/>
                    <w:left w:val="none" w:sz="0" w:space="0" w:color="auto"/>
                    <w:bottom w:val="none" w:sz="0" w:space="0" w:color="auto"/>
                    <w:right w:val="none" w:sz="0" w:space="0" w:color="auto"/>
                  </w:divBdr>
                </w:div>
                <w:div w:id="1826892053">
                  <w:marLeft w:val="0"/>
                  <w:marRight w:val="0"/>
                  <w:marTop w:val="0"/>
                  <w:marBottom w:val="0"/>
                  <w:divBdr>
                    <w:top w:val="none" w:sz="0" w:space="0" w:color="auto"/>
                    <w:left w:val="none" w:sz="0" w:space="0" w:color="auto"/>
                    <w:bottom w:val="none" w:sz="0" w:space="0" w:color="auto"/>
                    <w:right w:val="none" w:sz="0" w:space="0" w:color="auto"/>
                  </w:divBdr>
                </w:div>
                <w:div w:id="1852330077">
                  <w:marLeft w:val="0"/>
                  <w:marRight w:val="0"/>
                  <w:marTop w:val="0"/>
                  <w:marBottom w:val="0"/>
                  <w:divBdr>
                    <w:top w:val="none" w:sz="0" w:space="0" w:color="auto"/>
                    <w:left w:val="none" w:sz="0" w:space="0" w:color="auto"/>
                    <w:bottom w:val="none" w:sz="0" w:space="0" w:color="auto"/>
                    <w:right w:val="none" w:sz="0" w:space="0" w:color="auto"/>
                  </w:divBdr>
                </w:div>
                <w:div w:id="1859080975">
                  <w:marLeft w:val="0"/>
                  <w:marRight w:val="0"/>
                  <w:marTop w:val="0"/>
                  <w:marBottom w:val="0"/>
                  <w:divBdr>
                    <w:top w:val="none" w:sz="0" w:space="0" w:color="auto"/>
                    <w:left w:val="none" w:sz="0" w:space="0" w:color="auto"/>
                    <w:bottom w:val="none" w:sz="0" w:space="0" w:color="auto"/>
                    <w:right w:val="none" w:sz="0" w:space="0" w:color="auto"/>
                  </w:divBdr>
                </w:div>
                <w:div w:id="1867059859">
                  <w:marLeft w:val="0"/>
                  <w:marRight w:val="0"/>
                  <w:marTop w:val="0"/>
                  <w:marBottom w:val="0"/>
                  <w:divBdr>
                    <w:top w:val="none" w:sz="0" w:space="0" w:color="auto"/>
                    <w:left w:val="none" w:sz="0" w:space="0" w:color="auto"/>
                    <w:bottom w:val="none" w:sz="0" w:space="0" w:color="auto"/>
                    <w:right w:val="none" w:sz="0" w:space="0" w:color="auto"/>
                  </w:divBdr>
                </w:div>
                <w:div w:id="1877545185">
                  <w:marLeft w:val="0"/>
                  <w:marRight w:val="0"/>
                  <w:marTop w:val="0"/>
                  <w:marBottom w:val="0"/>
                  <w:divBdr>
                    <w:top w:val="none" w:sz="0" w:space="0" w:color="auto"/>
                    <w:left w:val="none" w:sz="0" w:space="0" w:color="auto"/>
                    <w:bottom w:val="none" w:sz="0" w:space="0" w:color="auto"/>
                    <w:right w:val="none" w:sz="0" w:space="0" w:color="auto"/>
                  </w:divBdr>
                </w:div>
                <w:div w:id="1888489254">
                  <w:marLeft w:val="0"/>
                  <w:marRight w:val="0"/>
                  <w:marTop w:val="0"/>
                  <w:marBottom w:val="0"/>
                  <w:divBdr>
                    <w:top w:val="none" w:sz="0" w:space="0" w:color="auto"/>
                    <w:left w:val="none" w:sz="0" w:space="0" w:color="auto"/>
                    <w:bottom w:val="none" w:sz="0" w:space="0" w:color="auto"/>
                    <w:right w:val="none" w:sz="0" w:space="0" w:color="auto"/>
                  </w:divBdr>
                </w:div>
                <w:div w:id="1888908650">
                  <w:marLeft w:val="0"/>
                  <w:marRight w:val="0"/>
                  <w:marTop w:val="0"/>
                  <w:marBottom w:val="0"/>
                  <w:divBdr>
                    <w:top w:val="none" w:sz="0" w:space="0" w:color="auto"/>
                    <w:left w:val="none" w:sz="0" w:space="0" w:color="auto"/>
                    <w:bottom w:val="none" w:sz="0" w:space="0" w:color="auto"/>
                    <w:right w:val="none" w:sz="0" w:space="0" w:color="auto"/>
                  </w:divBdr>
                </w:div>
                <w:div w:id="1919172518">
                  <w:marLeft w:val="0"/>
                  <w:marRight w:val="0"/>
                  <w:marTop w:val="0"/>
                  <w:marBottom w:val="0"/>
                  <w:divBdr>
                    <w:top w:val="none" w:sz="0" w:space="0" w:color="auto"/>
                    <w:left w:val="none" w:sz="0" w:space="0" w:color="auto"/>
                    <w:bottom w:val="none" w:sz="0" w:space="0" w:color="auto"/>
                    <w:right w:val="none" w:sz="0" w:space="0" w:color="auto"/>
                  </w:divBdr>
                </w:div>
                <w:div w:id="1956399713">
                  <w:marLeft w:val="0"/>
                  <w:marRight w:val="0"/>
                  <w:marTop w:val="0"/>
                  <w:marBottom w:val="0"/>
                  <w:divBdr>
                    <w:top w:val="none" w:sz="0" w:space="0" w:color="auto"/>
                    <w:left w:val="none" w:sz="0" w:space="0" w:color="auto"/>
                    <w:bottom w:val="none" w:sz="0" w:space="0" w:color="auto"/>
                    <w:right w:val="none" w:sz="0" w:space="0" w:color="auto"/>
                  </w:divBdr>
                </w:div>
                <w:div w:id="19803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3980">
      <w:bodyDiv w:val="1"/>
      <w:marLeft w:val="0"/>
      <w:marRight w:val="0"/>
      <w:marTop w:val="0"/>
      <w:marBottom w:val="0"/>
      <w:divBdr>
        <w:top w:val="none" w:sz="0" w:space="0" w:color="auto"/>
        <w:left w:val="none" w:sz="0" w:space="0" w:color="auto"/>
        <w:bottom w:val="none" w:sz="0" w:space="0" w:color="auto"/>
        <w:right w:val="none" w:sz="0" w:space="0" w:color="auto"/>
      </w:divBdr>
    </w:div>
    <w:div w:id="1164052328">
      <w:bodyDiv w:val="1"/>
      <w:marLeft w:val="0"/>
      <w:marRight w:val="0"/>
      <w:marTop w:val="0"/>
      <w:marBottom w:val="0"/>
      <w:divBdr>
        <w:top w:val="none" w:sz="0" w:space="0" w:color="auto"/>
        <w:left w:val="none" w:sz="0" w:space="0" w:color="auto"/>
        <w:bottom w:val="none" w:sz="0" w:space="0" w:color="auto"/>
        <w:right w:val="none" w:sz="0" w:space="0" w:color="auto"/>
      </w:divBdr>
    </w:div>
    <w:div w:id="1191185842">
      <w:bodyDiv w:val="1"/>
      <w:marLeft w:val="0"/>
      <w:marRight w:val="0"/>
      <w:marTop w:val="0"/>
      <w:marBottom w:val="0"/>
      <w:divBdr>
        <w:top w:val="none" w:sz="0" w:space="0" w:color="auto"/>
        <w:left w:val="none" w:sz="0" w:space="0" w:color="auto"/>
        <w:bottom w:val="none" w:sz="0" w:space="0" w:color="auto"/>
        <w:right w:val="none" w:sz="0" w:space="0" w:color="auto"/>
      </w:divBdr>
    </w:div>
    <w:div w:id="1196699346">
      <w:bodyDiv w:val="1"/>
      <w:marLeft w:val="0"/>
      <w:marRight w:val="0"/>
      <w:marTop w:val="0"/>
      <w:marBottom w:val="0"/>
      <w:divBdr>
        <w:top w:val="none" w:sz="0" w:space="0" w:color="auto"/>
        <w:left w:val="none" w:sz="0" w:space="0" w:color="auto"/>
        <w:bottom w:val="none" w:sz="0" w:space="0" w:color="auto"/>
        <w:right w:val="none" w:sz="0" w:space="0" w:color="auto"/>
      </w:divBdr>
    </w:div>
    <w:div w:id="1215850911">
      <w:bodyDiv w:val="1"/>
      <w:marLeft w:val="0"/>
      <w:marRight w:val="0"/>
      <w:marTop w:val="0"/>
      <w:marBottom w:val="0"/>
      <w:divBdr>
        <w:top w:val="none" w:sz="0" w:space="0" w:color="auto"/>
        <w:left w:val="none" w:sz="0" w:space="0" w:color="auto"/>
        <w:bottom w:val="none" w:sz="0" w:space="0" w:color="auto"/>
        <w:right w:val="none" w:sz="0" w:space="0" w:color="auto"/>
      </w:divBdr>
    </w:div>
    <w:div w:id="1218324861">
      <w:bodyDiv w:val="1"/>
      <w:marLeft w:val="0"/>
      <w:marRight w:val="0"/>
      <w:marTop w:val="0"/>
      <w:marBottom w:val="0"/>
      <w:divBdr>
        <w:top w:val="none" w:sz="0" w:space="0" w:color="auto"/>
        <w:left w:val="none" w:sz="0" w:space="0" w:color="auto"/>
        <w:bottom w:val="none" w:sz="0" w:space="0" w:color="auto"/>
        <w:right w:val="none" w:sz="0" w:space="0" w:color="auto"/>
      </w:divBdr>
    </w:div>
    <w:div w:id="1222057024">
      <w:bodyDiv w:val="1"/>
      <w:marLeft w:val="0"/>
      <w:marRight w:val="0"/>
      <w:marTop w:val="0"/>
      <w:marBottom w:val="0"/>
      <w:divBdr>
        <w:top w:val="none" w:sz="0" w:space="0" w:color="auto"/>
        <w:left w:val="none" w:sz="0" w:space="0" w:color="auto"/>
        <w:bottom w:val="none" w:sz="0" w:space="0" w:color="auto"/>
        <w:right w:val="none" w:sz="0" w:space="0" w:color="auto"/>
      </w:divBdr>
    </w:div>
    <w:div w:id="1269629025">
      <w:bodyDiv w:val="1"/>
      <w:marLeft w:val="0"/>
      <w:marRight w:val="0"/>
      <w:marTop w:val="0"/>
      <w:marBottom w:val="0"/>
      <w:divBdr>
        <w:top w:val="none" w:sz="0" w:space="0" w:color="auto"/>
        <w:left w:val="none" w:sz="0" w:space="0" w:color="auto"/>
        <w:bottom w:val="none" w:sz="0" w:space="0" w:color="auto"/>
        <w:right w:val="none" w:sz="0" w:space="0" w:color="auto"/>
      </w:divBdr>
    </w:div>
    <w:div w:id="1305545211">
      <w:bodyDiv w:val="1"/>
      <w:marLeft w:val="0"/>
      <w:marRight w:val="0"/>
      <w:marTop w:val="0"/>
      <w:marBottom w:val="0"/>
      <w:divBdr>
        <w:top w:val="none" w:sz="0" w:space="0" w:color="auto"/>
        <w:left w:val="none" w:sz="0" w:space="0" w:color="auto"/>
        <w:bottom w:val="none" w:sz="0" w:space="0" w:color="auto"/>
        <w:right w:val="none" w:sz="0" w:space="0" w:color="auto"/>
      </w:divBdr>
    </w:div>
    <w:div w:id="1336881077">
      <w:bodyDiv w:val="1"/>
      <w:marLeft w:val="0"/>
      <w:marRight w:val="0"/>
      <w:marTop w:val="0"/>
      <w:marBottom w:val="0"/>
      <w:divBdr>
        <w:top w:val="none" w:sz="0" w:space="0" w:color="auto"/>
        <w:left w:val="none" w:sz="0" w:space="0" w:color="auto"/>
        <w:bottom w:val="none" w:sz="0" w:space="0" w:color="auto"/>
        <w:right w:val="none" w:sz="0" w:space="0" w:color="auto"/>
      </w:divBdr>
    </w:div>
    <w:div w:id="1343243302">
      <w:bodyDiv w:val="1"/>
      <w:marLeft w:val="0"/>
      <w:marRight w:val="0"/>
      <w:marTop w:val="0"/>
      <w:marBottom w:val="0"/>
      <w:divBdr>
        <w:top w:val="none" w:sz="0" w:space="0" w:color="auto"/>
        <w:left w:val="none" w:sz="0" w:space="0" w:color="auto"/>
        <w:bottom w:val="none" w:sz="0" w:space="0" w:color="auto"/>
        <w:right w:val="none" w:sz="0" w:space="0" w:color="auto"/>
      </w:divBdr>
    </w:div>
    <w:div w:id="1357853504">
      <w:bodyDiv w:val="1"/>
      <w:marLeft w:val="0"/>
      <w:marRight w:val="0"/>
      <w:marTop w:val="0"/>
      <w:marBottom w:val="0"/>
      <w:divBdr>
        <w:top w:val="none" w:sz="0" w:space="0" w:color="auto"/>
        <w:left w:val="none" w:sz="0" w:space="0" w:color="auto"/>
        <w:bottom w:val="none" w:sz="0" w:space="0" w:color="auto"/>
        <w:right w:val="none" w:sz="0" w:space="0" w:color="auto"/>
      </w:divBdr>
    </w:div>
    <w:div w:id="1389568112">
      <w:bodyDiv w:val="1"/>
      <w:marLeft w:val="0"/>
      <w:marRight w:val="0"/>
      <w:marTop w:val="0"/>
      <w:marBottom w:val="0"/>
      <w:divBdr>
        <w:top w:val="none" w:sz="0" w:space="0" w:color="auto"/>
        <w:left w:val="none" w:sz="0" w:space="0" w:color="auto"/>
        <w:bottom w:val="none" w:sz="0" w:space="0" w:color="auto"/>
        <w:right w:val="none" w:sz="0" w:space="0" w:color="auto"/>
      </w:divBdr>
    </w:div>
    <w:div w:id="1425759217">
      <w:bodyDiv w:val="1"/>
      <w:marLeft w:val="0"/>
      <w:marRight w:val="0"/>
      <w:marTop w:val="0"/>
      <w:marBottom w:val="0"/>
      <w:divBdr>
        <w:top w:val="none" w:sz="0" w:space="0" w:color="auto"/>
        <w:left w:val="none" w:sz="0" w:space="0" w:color="auto"/>
        <w:bottom w:val="none" w:sz="0" w:space="0" w:color="auto"/>
        <w:right w:val="none" w:sz="0" w:space="0" w:color="auto"/>
      </w:divBdr>
    </w:div>
    <w:div w:id="1442529361">
      <w:bodyDiv w:val="1"/>
      <w:marLeft w:val="0"/>
      <w:marRight w:val="0"/>
      <w:marTop w:val="0"/>
      <w:marBottom w:val="0"/>
      <w:divBdr>
        <w:top w:val="none" w:sz="0" w:space="0" w:color="auto"/>
        <w:left w:val="none" w:sz="0" w:space="0" w:color="auto"/>
        <w:bottom w:val="none" w:sz="0" w:space="0" w:color="auto"/>
        <w:right w:val="none" w:sz="0" w:space="0" w:color="auto"/>
      </w:divBdr>
    </w:div>
    <w:div w:id="1452944411">
      <w:bodyDiv w:val="1"/>
      <w:marLeft w:val="0"/>
      <w:marRight w:val="0"/>
      <w:marTop w:val="0"/>
      <w:marBottom w:val="0"/>
      <w:divBdr>
        <w:top w:val="none" w:sz="0" w:space="0" w:color="auto"/>
        <w:left w:val="none" w:sz="0" w:space="0" w:color="auto"/>
        <w:bottom w:val="none" w:sz="0" w:space="0" w:color="auto"/>
        <w:right w:val="none" w:sz="0" w:space="0" w:color="auto"/>
      </w:divBdr>
    </w:div>
    <w:div w:id="1474712514">
      <w:bodyDiv w:val="1"/>
      <w:marLeft w:val="0"/>
      <w:marRight w:val="0"/>
      <w:marTop w:val="0"/>
      <w:marBottom w:val="0"/>
      <w:divBdr>
        <w:top w:val="none" w:sz="0" w:space="0" w:color="auto"/>
        <w:left w:val="none" w:sz="0" w:space="0" w:color="auto"/>
        <w:bottom w:val="none" w:sz="0" w:space="0" w:color="auto"/>
        <w:right w:val="none" w:sz="0" w:space="0" w:color="auto"/>
      </w:divBdr>
    </w:div>
    <w:div w:id="1479497093">
      <w:bodyDiv w:val="1"/>
      <w:marLeft w:val="0"/>
      <w:marRight w:val="0"/>
      <w:marTop w:val="0"/>
      <w:marBottom w:val="0"/>
      <w:divBdr>
        <w:top w:val="none" w:sz="0" w:space="0" w:color="auto"/>
        <w:left w:val="none" w:sz="0" w:space="0" w:color="auto"/>
        <w:bottom w:val="none" w:sz="0" w:space="0" w:color="auto"/>
        <w:right w:val="none" w:sz="0" w:space="0" w:color="auto"/>
      </w:divBdr>
    </w:div>
    <w:div w:id="1483890566">
      <w:bodyDiv w:val="1"/>
      <w:marLeft w:val="0"/>
      <w:marRight w:val="0"/>
      <w:marTop w:val="0"/>
      <w:marBottom w:val="0"/>
      <w:divBdr>
        <w:top w:val="none" w:sz="0" w:space="0" w:color="auto"/>
        <w:left w:val="none" w:sz="0" w:space="0" w:color="auto"/>
        <w:bottom w:val="none" w:sz="0" w:space="0" w:color="auto"/>
        <w:right w:val="none" w:sz="0" w:space="0" w:color="auto"/>
      </w:divBdr>
    </w:div>
    <w:div w:id="1494905077">
      <w:bodyDiv w:val="1"/>
      <w:marLeft w:val="0"/>
      <w:marRight w:val="0"/>
      <w:marTop w:val="0"/>
      <w:marBottom w:val="0"/>
      <w:divBdr>
        <w:top w:val="none" w:sz="0" w:space="0" w:color="auto"/>
        <w:left w:val="none" w:sz="0" w:space="0" w:color="auto"/>
        <w:bottom w:val="none" w:sz="0" w:space="0" w:color="auto"/>
        <w:right w:val="none" w:sz="0" w:space="0" w:color="auto"/>
      </w:divBdr>
    </w:div>
    <w:div w:id="1498228521">
      <w:bodyDiv w:val="1"/>
      <w:marLeft w:val="0"/>
      <w:marRight w:val="0"/>
      <w:marTop w:val="0"/>
      <w:marBottom w:val="0"/>
      <w:divBdr>
        <w:top w:val="none" w:sz="0" w:space="0" w:color="auto"/>
        <w:left w:val="none" w:sz="0" w:space="0" w:color="auto"/>
        <w:bottom w:val="none" w:sz="0" w:space="0" w:color="auto"/>
        <w:right w:val="none" w:sz="0" w:space="0" w:color="auto"/>
      </w:divBdr>
    </w:div>
    <w:div w:id="1498575475">
      <w:bodyDiv w:val="1"/>
      <w:marLeft w:val="0"/>
      <w:marRight w:val="0"/>
      <w:marTop w:val="0"/>
      <w:marBottom w:val="0"/>
      <w:divBdr>
        <w:top w:val="none" w:sz="0" w:space="0" w:color="auto"/>
        <w:left w:val="none" w:sz="0" w:space="0" w:color="auto"/>
        <w:bottom w:val="none" w:sz="0" w:space="0" w:color="auto"/>
        <w:right w:val="none" w:sz="0" w:space="0" w:color="auto"/>
      </w:divBdr>
    </w:div>
    <w:div w:id="1609655019">
      <w:bodyDiv w:val="1"/>
      <w:marLeft w:val="0"/>
      <w:marRight w:val="0"/>
      <w:marTop w:val="0"/>
      <w:marBottom w:val="0"/>
      <w:divBdr>
        <w:top w:val="none" w:sz="0" w:space="0" w:color="auto"/>
        <w:left w:val="none" w:sz="0" w:space="0" w:color="auto"/>
        <w:bottom w:val="none" w:sz="0" w:space="0" w:color="auto"/>
        <w:right w:val="none" w:sz="0" w:space="0" w:color="auto"/>
      </w:divBdr>
    </w:div>
    <w:div w:id="1617828389">
      <w:bodyDiv w:val="1"/>
      <w:marLeft w:val="0"/>
      <w:marRight w:val="0"/>
      <w:marTop w:val="0"/>
      <w:marBottom w:val="0"/>
      <w:divBdr>
        <w:top w:val="none" w:sz="0" w:space="0" w:color="auto"/>
        <w:left w:val="none" w:sz="0" w:space="0" w:color="auto"/>
        <w:bottom w:val="none" w:sz="0" w:space="0" w:color="auto"/>
        <w:right w:val="none" w:sz="0" w:space="0" w:color="auto"/>
      </w:divBdr>
    </w:div>
    <w:div w:id="1642812151">
      <w:bodyDiv w:val="1"/>
      <w:marLeft w:val="0"/>
      <w:marRight w:val="0"/>
      <w:marTop w:val="0"/>
      <w:marBottom w:val="0"/>
      <w:divBdr>
        <w:top w:val="none" w:sz="0" w:space="0" w:color="auto"/>
        <w:left w:val="none" w:sz="0" w:space="0" w:color="auto"/>
        <w:bottom w:val="none" w:sz="0" w:space="0" w:color="auto"/>
        <w:right w:val="none" w:sz="0" w:space="0" w:color="auto"/>
      </w:divBdr>
    </w:div>
    <w:div w:id="1649091087">
      <w:bodyDiv w:val="1"/>
      <w:marLeft w:val="0"/>
      <w:marRight w:val="0"/>
      <w:marTop w:val="0"/>
      <w:marBottom w:val="0"/>
      <w:divBdr>
        <w:top w:val="none" w:sz="0" w:space="0" w:color="auto"/>
        <w:left w:val="none" w:sz="0" w:space="0" w:color="auto"/>
        <w:bottom w:val="none" w:sz="0" w:space="0" w:color="auto"/>
        <w:right w:val="none" w:sz="0" w:space="0" w:color="auto"/>
      </w:divBdr>
    </w:div>
    <w:div w:id="1653413024">
      <w:bodyDiv w:val="1"/>
      <w:marLeft w:val="0"/>
      <w:marRight w:val="0"/>
      <w:marTop w:val="0"/>
      <w:marBottom w:val="0"/>
      <w:divBdr>
        <w:top w:val="none" w:sz="0" w:space="0" w:color="auto"/>
        <w:left w:val="none" w:sz="0" w:space="0" w:color="auto"/>
        <w:bottom w:val="none" w:sz="0" w:space="0" w:color="auto"/>
        <w:right w:val="none" w:sz="0" w:space="0" w:color="auto"/>
      </w:divBdr>
    </w:div>
    <w:div w:id="1665165293">
      <w:bodyDiv w:val="1"/>
      <w:marLeft w:val="0"/>
      <w:marRight w:val="0"/>
      <w:marTop w:val="0"/>
      <w:marBottom w:val="0"/>
      <w:divBdr>
        <w:top w:val="none" w:sz="0" w:space="0" w:color="auto"/>
        <w:left w:val="none" w:sz="0" w:space="0" w:color="auto"/>
        <w:bottom w:val="none" w:sz="0" w:space="0" w:color="auto"/>
        <w:right w:val="none" w:sz="0" w:space="0" w:color="auto"/>
      </w:divBdr>
    </w:div>
    <w:div w:id="1757089899">
      <w:bodyDiv w:val="1"/>
      <w:marLeft w:val="0"/>
      <w:marRight w:val="0"/>
      <w:marTop w:val="0"/>
      <w:marBottom w:val="0"/>
      <w:divBdr>
        <w:top w:val="none" w:sz="0" w:space="0" w:color="auto"/>
        <w:left w:val="none" w:sz="0" w:space="0" w:color="auto"/>
        <w:bottom w:val="none" w:sz="0" w:space="0" w:color="auto"/>
        <w:right w:val="none" w:sz="0" w:space="0" w:color="auto"/>
      </w:divBdr>
    </w:div>
    <w:div w:id="1796176562">
      <w:bodyDiv w:val="1"/>
      <w:marLeft w:val="0"/>
      <w:marRight w:val="0"/>
      <w:marTop w:val="0"/>
      <w:marBottom w:val="0"/>
      <w:divBdr>
        <w:top w:val="none" w:sz="0" w:space="0" w:color="auto"/>
        <w:left w:val="none" w:sz="0" w:space="0" w:color="auto"/>
        <w:bottom w:val="none" w:sz="0" w:space="0" w:color="auto"/>
        <w:right w:val="none" w:sz="0" w:space="0" w:color="auto"/>
      </w:divBdr>
    </w:div>
    <w:div w:id="1797412498">
      <w:bodyDiv w:val="1"/>
      <w:marLeft w:val="0"/>
      <w:marRight w:val="0"/>
      <w:marTop w:val="0"/>
      <w:marBottom w:val="0"/>
      <w:divBdr>
        <w:top w:val="none" w:sz="0" w:space="0" w:color="auto"/>
        <w:left w:val="none" w:sz="0" w:space="0" w:color="auto"/>
        <w:bottom w:val="none" w:sz="0" w:space="0" w:color="auto"/>
        <w:right w:val="none" w:sz="0" w:space="0" w:color="auto"/>
      </w:divBdr>
    </w:div>
    <w:div w:id="1821192776">
      <w:bodyDiv w:val="1"/>
      <w:marLeft w:val="0"/>
      <w:marRight w:val="0"/>
      <w:marTop w:val="0"/>
      <w:marBottom w:val="0"/>
      <w:divBdr>
        <w:top w:val="none" w:sz="0" w:space="0" w:color="auto"/>
        <w:left w:val="none" w:sz="0" w:space="0" w:color="auto"/>
        <w:bottom w:val="none" w:sz="0" w:space="0" w:color="auto"/>
        <w:right w:val="none" w:sz="0" w:space="0" w:color="auto"/>
      </w:divBdr>
    </w:div>
    <w:div w:id="1827090002">
      <w:bodyDiv w:val="1"/>
      <w:marLeft w:val="0"/>
      <w:marRight w:val="0"/>
      <w:marTop w:val="0"/>
      <w:marBottom w:val="0"/>
      <w:divBdr>
        <w:top w:val="none" w:sz="0" w:space="0" w:color="auto"/>
        <w:left w:val="none" w:sz="0" w:space="0" w:color="auto"/>
        <w:bottom w:val="none" w:sz="0" w:space="0" w:color="auto"/>
        <w:right w:val="none" w:sz="0" w:space="0" w:color="auto"/>
      </w:divBdr>
    </w:div>
    <w:div w:id="1830907139">
      <w:bodyDiv w:val="1"/>
      <w:marLeft w:val="0"/>
      <w:marRight w:val="0"/>
      <w:marTop w:val="0"/>
      <w:marBottom w:val="0"/>
      <w:divBdr>
        <w:top w:val="none" w:sz="0" w:space="0" w:color="auto"/>
        <w:left w:val="none" w:sz="0" w:space="0" w:color="auto"/>
        <w:bottom w:val="none" w:sz="0" w:space="0" w:color="auto"/>
        <w:right w:val="none" w:sz="0" w:space="0" w:color="auto"/>
      </w:divBdr>
    </w:div>
    <w:div w:id="1869180818">
      <w:bodyDiv w:val="1"/>
      <w:marLeft w:val="0"/>
      <w:marRight w:val="0"/>
      <w:marTop w:val="0"/>
      <w:marBottom w:val="0"/>
      <w:divBdr>
        <w:top w:val="none" w:sz="0" w:space="0" w:color="auto"/>
        <w:left w:val="none" w:sz="0" w:space="0" w:color="auto"/>
        <w:bottom w:val="none" w:sz="0" w:space="0" w:color="auto"/>
        <w:right w:val="none" w:sz="0" w:space="0" w:color="auto"/>
      </w:divBdr>
    </w:div>
    <w:div w:id="1938443996">
      <w:bodyDiv w:val="1"/>
      <w:marLeft w:val="0"/>
      <w:marRight w:val="0"/>
      <w:marTop w:val="0"/>
      <w:marBottom w:val="0"/>
      <w:divBdr>
        <w:top w:val="none" w:sz="0" w:space="0" w:color="auto"/>
        <w:left w:val="none" w:sz="0" w:space="0" w:color="auto"/>
        <w:bottom w:val="none" w:sz="0" w:space="0" w:color="auto"/>
        <w:right w:val="none" w:sz="0" w:space="0" w:color="auto"/>
      </w:divBdr>
    </w:div>
    <w:div w:id="1948417338">
      <w:bodyDiv w:val="1"/>
      <w:marLeft w:val="0"/>
      <w:marRight w:val="0"/>
      <w:marTop w:val="0"/>
      <w:marBottom w:val="0"/>
      <w:divBdr>
        <w:top w:val="none" w:sz="0" w:space="0" w:color="auto"/>
        <w:left w:val="none" w:sz="0" w:space="0" w:color="auto"/>
        <w:bottom w:val="none" w:sz="0" w:space="0" w:color="auto"/>
        <w:right w:val="none" w:sz="0" w:space="0" w:color="auto"/>
      </w:divBdr>
    </w:div>
    <w:div w:id="1989818269">
      <w:bodyDiv w:val="1"/>
      <w:marLeft w:val="0"/>
      <w:marRight w:val="0"/>
      <w:marTop w:val="0"/>
      <w:marBottom w:val="0"/>
      <w:divBdr>
        <w:top w:val="none" w:sz="0" w:space="0" w:color="auto"/>
        <w:left w:val="none" w:sz="0" w:space="0" w:color="auto"/>
        <w:bottom w:val="none" w:sz="0" w:space="0" w:color="auto"/>
        <w:right w:val="none" w:sz="0" w:space="0" w:color="auto"/>
      </w:divBdr>
    </w:div>
    <w:div w:id="2017610080">
      <w:bodyDiv w:val="1"/>
      <w:marLeft w:val="0"/>
      <w:marRight w:val="0"/>
      <w:marTop w:val="0"/>
      <w:marBottom w:val="0"/>
      <w:divBdr>
        <w:top w:val="none" w:sz="0" w:space="0" w:color="auto"/>
        <w:left w:val="none" w:sz="0" w:space="0" w:color="auto"/>
        <w:bottom w:val="none" w:sz="0" w:space="0" w:color="auto"/>
        <w:right w:val="none" w:sz="0" w:space="0" w:color="auto"/>
      </w:divBdr>
    </w:div>
    <w:div w:id="2068871784">
      <w:bodyDiv w:val="1"/>
      <w:marLeft w:val="0"/>
      <w:marRight w:val="0"/>
      <w:marTop w:val="0"/>
      <w:marBottom w:val="0"/>
      <w:divBdr>
        <w:top w:val="none" w:sz="0" w:space="0" w:color="auto"/>
        <w:left w:val="none" w:sz="0" w:space="0" w:color="auto"/>
        <w:bottom w:val="none" w:sz="0" w:space="0" w:color="auto"/>
        <w:right w:val="none" w:sz="0" w:space="0" w:color="auto"/>
      </w:divBdr>
    </w:div>
    <w:div w:id="2074114530">
      <w:bodyDiv w:val="1"/>
      <w:marLeft w:val="0"/>
      <w:marRight w:val="0"/>
      <w:marTop w:val="0"/>
      <w:marBottom w:val="0"/>
      <w:divBdr>
        <w:top w:val="none" w:sz="0" w:space="0" w:color="auto"/>
        <w:left w:val="none" w:sz="0" w:space="0" w:color="auto"/>
        <w:bottom w:val="none" w:sz="0" w:space="0" w:color="auto"/>
        <w:right w:val="none" w:sz="0" w:space="0" w:color="auto"/>
      </w:divBdr>
    </w:div>
    <w:div w:id="2074768641">
      <w:bodyDiv w:val="1"/>
      <w:marLeft w:val="0"/>
      <w:marRight w:val="0"/>
      <w:marTop w:val="0"/>
      <w:marBottom w:val="0"/>
      <w:divBdr>
        <w:top w:val="none" w:sz="0" w:space="0" w:color="auto"/>
        <w:left w:val="none" w:sz="0" w:space="0" w:color="auto"/>
        <w:bottom w:val="none" w:sz="0" w:space="0" w:color="auto"/>
        <w:right w:val="none" w:sz="0" w:space="0" w:color="auto"/>
      </w:divBdr>
    </w:div>
    <w:div w:id="213401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srs.si/Predpis.aspx?id=ZAKO1690&amp;pogled=strokovn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D8F0-001E-4B38-ACA7-96073D3D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4649</Words>
  <Characters>26500</Characters>
  <Application>Microsoft Office Word</Application>
  <DocSecurity>0</DocSecurity>
  <Lines>220</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Občina Hrastnik</vt:lpstr>
      <vt:lpstr>Občina Hrastnik</vt:lpstr>
    </vt:vector>
  </TitlesOfParts>
  <Company>*</Company>
  <LinksUpToDate>false</LinksUpToDate>
  <CharactersWithSpaces>31087</CharactersWithSpaces>
  <SharedDoc>false</SharedDoc>
  <HLinks>
    <vt:vector size="6" baseType="variant">
      <vt:variant>
        <vt:i4>5505044</vt:i4>
      </vt:variant>
      <vt:variant>
        <vt:i4>0</vt:i4>
      </vt:variant>
      <vt:variant>
        <vt:i4>0</vt:i4>
      </vt:variant>
      <vt:variant>
        <vt:i4>5</vt:i4>
      </vt:variant>
      <vt:variant>
        <vt:lpwstr>http://www.pisrs.si/Predpis.aspx?id=ZAKO1690&amp;pogled=strokovni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Občina Hrastnik</dc:title>
  <dc:creator>*</dc:creator>
  <cp:lastModifiedBy>Damjana Žnidarič</cp:lastModifiedBy>
  <cp:revision>24</cp:revision>
  <cp:lastPrinted>2019-05-27T06:45:00Z</cp:lastPrinted>
  <dcterms:created xsi:type="dcterms:W3CDTF">2019-05-27T05:06:00Z</dcterms:created>
  <dcterms:modified xsi:type="dcterms:W3CDTF">2019-05-30T05:32:00Z</dcterms:modified>
</cp:coreProperties>
</file>